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2023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120 000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50 000 руб. (лимит 50 000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110 000 руб. Вычет уменьшает доход, с которого считается налог, поэтому возвращается налог с этой суммы — не больше удержанного за год. За 2023 год ставка — 13% с дохода до 5 млн руб. и 15% с части свыше; доход уменьшается «сверху», поэтому возврат считается сначала по ставке 15%.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16 500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с клиникой, её лицензия (реквизиты обычно есть в договоре) и справка об оплате медицинских услуг для налоговой.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на обучение, лицензия организации (если реквизитов нет в договоре) и платёжные документы.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2023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2023 года — до конца 2026 года.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