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09.09.2026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Закона РФ от 07.02.1992 № 2300-1 «О защите прав потребителей» (далее — Закон) требую безвозмездно устранить недостатки выполненной работы в срок 10 дней со дня получения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