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19.09.2026,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29.09.2026 задержка составляет 10 дн., размер компенсации — не менее 906,67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буду вынужден(а) обратиться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