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1 ст. 29 Закона РФ от 07.02.1992 № 2300-1 «О защите прав потребителей» (далее — Закон) требую безвозмездно устранить недостатки выполненной работы в срок 10 дней со дня предъявления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