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01677" w14:textId="77777777" w:rsidR="00F66965" w:rsidRPr="00F66965" w:rsidRDefault="00F66965" w:rsidP="00F66965">
      <w:pPr>
        <w:ind w:right="45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val="es-ES" w:eastAsia="es-ES_tradnl"/>
        </w:rPr>
      </w:pPr>
      <w:r w:rsidRPr="00F66965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val="es-ES" w:eastAsia="es-ES_tradnl"/>
        </w:rPr>
        <w:fldChar w:fldCharType="begin"/>
      </w:r>
      <w:r w:rsidRPr="00F66965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val="es-ES" w:eastAsia="es-ES_tradnl"/>
        </w:rPr>
        <w:instrText xml:space="preserve"> HYPERLINK "https://miscursos.tec.mx/webapps/blackboard/content/launchAssessment.jsp?course_id=_124356_1&amp;content_id=_8649140_1&amp;mode=view" </w:instrText>
      </w:r>
      <w:r w:rsidRPr="0082123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val="es-ES" w:eastAsia="es-ES_tradnl"/>
        </w:rPr>
      </w:r>
      <w:r w:rsidRPr="00F66965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val="es-ES" w:eastAsia="es-ES_tradnl"/>
        </w:rPr>
        <w:fldChar w:fldCharType="separate"/>
      </w:r>
      <w:r w:rsidRPr="0082123E">
        <w:rPr>
          <w:rFonts w:ascii="inherit" w:eastAsia="Times New Roman" w:hAnsi="inherit" w:cs="Times New Roman"/>
          <w:b/>
          <w:bCs/>
          <w:color w:val="000000"/>
          <w:sz w:val="23"/>
          <w:szCs w:val="23"/>
          <w:u w:val="single"/>
          <w:bdr w:val="none" w:sz="0" w:space="0" w:color="auto" w:frame="1"/>
          <w:lang w:val="es-ES" w:eastAsia="es-ES_tradnl"/>
        </w:rPr>
        <w:t>Kata 0</w:t>
      </w:r>
      <w:r w:rsidRPr="00F66965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val="es-ES" w:eastAsia="es-ES_tradnl"/>
        </w:rPr>
        <w:fldChar w:fldCharType="end"/>
      </w:r>
    </w:p>
    <w:p w14:paraId="010A7C13" w14:textId="77777777" w:rsidR="00F66965" w:rsidRPr="00F66965" w:rsidRDefault="00F66965" w:rsidP="00F6696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</w:pP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Given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an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array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of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integers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,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return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 </w:t>
      </w:r>
      <w:proofErr w:type="spellStart"/>
      <w:r w:rsidRPr="00F66965">
        <w:rPr>
          <w:rFonts w:ascii="Helvetica" w:hAnsi="Helvetica" w:cs="Times New Roman"/>
          <w:b/>
          <w:bCs/>
          <w:color w:val="333333"/>
          <w:sz w:val="21"/>
          <w:szCs w:val="21"/>
          <w:lang w:val="es-ES" w:eastAsia="es-ES_tradnl"/>
        </w:rPr>
        <w:t>indices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 of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the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two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numbers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such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that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they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add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up to a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specific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target.</w:t>
      </w:r>
    </w:p>
    <w:p w14:paraId="0A4688CB" w14:textId="77777777" w:rsidR="00F66965" w:rsidRPr="00F66965" w:rsidRDefault="00F66965" w:rsidP="00F6696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</w:pP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You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may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assume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that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each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input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would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have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 </w:t>
      </w:r>
      <w:proofErr w:type="spellStart"/>
      <w:r w:rsidRPr="00F66965">
        <w:rPr>
          <w:rFonts w:ascii="Helvetica" w:hAnsi="Helvetica" w:cs="Times New Roman"/>
          <w:b/>
          <w:bCs/>
          <w:i/>
          <w:iCs/>
          <w:color w:val="333333"/>
          <w:sz w:val="21"/>
          <w:szCs w:val="21"/>
          <w:lang w:val="es-ES" w:eastAsia="es-ES_tradnl"/>
        </w:rPr>
        <w:t>exactly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 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one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solution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, and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you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may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not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use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the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 </w:t>
      </w:r>
      <w:proofErr w:type="spellStart"/>
      <w:r w:rsidRPr="00F66965">
        <w:rPr>
          <w:rFonts w:ascii="Helvetica" w:hAnsi="Helvetica" w:cs="Times New Roman"/>
          <w:i/>
          <w:iCs/>
          <w:color w:val="333333"/>
          <w:sz w:val="21"/>
          <w:szCs w:val="21"/>
          <w:lang w:val="es-ES" w:eastAsia="es-ES_tradnl"/>
        </w:rPr>
        <w:t>same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 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element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 xml:space="preserve"> </w:t>
      </w:r>
      <w:proofErr w:type="spellStart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twice</w:t>
      </w:r>
      <w:proofErr w:type="spellEnd"/>
      <w:r w:rsidRPr="00F66965">
        <w:rPr>
          <w:rFonts w:ascii="Helvetica Neue" w:hAnsi="Helvetica Neue" w:cs="Times New Roman"/>
          <w:color w:val="333333"/>
          <w:sz w:val="21"/>
          <w:szCs w:val="21"/>
          <w:lang w:val="es-ES" w:eastAsia="es-ES_tradnl"/>
        </w:rPr>
        <w:t>.</w:t>
      </w:r>
    </w:p>
    <w:p w14:paraId="4EFA7FD2" w14:textId="77777777" w:rsidR="00070759" w:rsidRPr="0082123E" w:rsidRDefault="00F66965">
      <w:pPr>
        <w:rPr>
          <w:lang w:val="es-ES"/>
        </w:rPr>
      </w:pPr>
      <w:r w:rsidRPr="0082123E">
        <w:rPr>
          <w:lang w:val="es-ES"/>
        </w:rPr>
        <w:t>¿Qué si no da?</w:t>
      </w:r>
    </w:p>
    <w:p w14:paraId="7B0669A7" w14:textId="77777777" w:rsidR="00F66965" w:rsidRPr="0082123E" w:rsidRDefault="00F66965">
      <w:pPr>
        <w:rPr>
          <w:lang w:val="es-ES"/>
        </w:rPr>
      </w:pPr>
      <w:r w:rsidRPr="0082123E">
        <w:rPr>
          <w:lang w:val="es-ES"/>
        </w:rPr>
        <w:t>No existen dos números que su sumatoria sea igual al target ingresado.</w:t>
      </w:r>
    </w:p>
    <w:p w14:paraId="40101C6F" w14:textId="77777777" w:rsidR="00F66965" w:rsidRPr="0082123E" w:rsidRDefault="00F66965">
      <w:pPr>
        <w:rPr>
          <w:lang w:val="es-ES"/>
        </w:rPr>
      </w:pPr>
    </w:p>
    <w:p w14:paraId="451FB666" w14:textId="77777777" w:rsidR="00F66965" w:rsidRPr="0082123E" w:rsidRDefault="00F66965">
      <w:pPr>
        <w:rPr>
          <w:lang w:val="es-ES"/>
        </w:rPr>
      </w:pPr>
      <w:r w:rsidRPr="0082123E">
        <w:rPr>
          <w:lang w:val="es-ES"/>
        </w:rPr>
        <w:t xml:space="preserve">¿Esta ordenado? </w:t>
      </w:r>
      <w:r w:rsidR="009218B2" w:rsidRPr="0082123E">
        <w:rPr>
          <w:lang w:val="es-ES"/>
        </w:rPr>
        <w:t>Podría</w:t>
      </w:r>
      <w:r w:rsidRPr="0082123E">
        <w:rPr>
          <w:lang w:val="es-ES"/>
        </w:rPr>
        <w:t xml:space="preserve"> impactar en el desempeño</w:t>
      </w:r>
    </w:p>
    <w:p w14:paraId="6CA54C5B" w14:textId="77777777" w:rsidR="00F66965" w:rsidRPr="0082123E" w:rsidRDefault="00F66965">
      <w:pPr>
        <w:rPr>
          <w:lang w:val="es-ES"/>
        </w:rPr>
      </w:pPr>
    </w:p>
    <w:p w14:paraId="1C6F2F14" w14:textId="77777777" w:rsidR="00F66965" w:rsidRPr="0082123E" w:rsidRDefault="00F66965">
      <w:pPr>
        <w:rPr>
          <w:lang w:val="es-ES"/>
        </w:rPr>
      </w:pPr>
      <w:r w:rsidRPr="0082123E">
        <w:rPr>
          <w:lang w:val="es-ES"/>
        </w:rPr>
        <w:t>Solo se admiten números positivos n&gt;0. No hay números negativos</w:t>
      </w:r>
    </w:p>
    <w:p w14:paraId="706DDB05" w14:textId="77777777" w:rsidR="00F66965" w:rsidRPr="0082123E" w:rsidRDefault="00F66965">
      <w:pPr>
        <w:rPr>
          <w:lang w:val="es-ES"/>
        </w:rPr>
      </w:pPr>
      <w:r w:rsidRPr="0082123E">
        <w:rPr>
          <w:lang w:val="es-ES"/>
        </w:rPr>
        <w:t>Tamaño del arreglo: n≥2</w:t>
      </w:r>
    </w:p>
    <w:p w14:paraId="417836F8" w14:textId="77777777" w:rsidR="00F66965" w:rsidRPr="0082123E" w:rsidRDefault="00F66965">
      <w:pPr>
        <w:rPr>
          <w:lang w:val="es-ES"/>
        </w:rPr>
      </w:pPr>
      <w:r w:rsidRPr="0082123E">
        <w:rPr>
          <w:lang w:val="es-ES"/>
        </w:rPr>
        <w:t xml:space="preserve">El caso </w:t>
      </w:r>
      <w:proofErr w:type="spellStart"/>
      <w:r w:rsidRPr="0082123E">
        <w:rPr>
          <w:lang w:val="es-ES"/>
        </w:rPr>
        <w:t>mas</w:t>
      </w:r>
      <w:proofErr w:type="spellEnd"/>
      <w:r w:rsidRPr="0082123E">
        <w:rPr>
          <w:lang w:val="es-ES"/>
        </w:rPr>
        <w:t xml:space="preserve"> sencillo: Respuesta trivial existe o no existe solución</w:t>
      </w:r>
    </w:p>
    <w:p w14:paraId="3BE18E27" w14:textId="77777777" w:rsidR="00F66965" w:rsidRPr="0082123E" w:rsidRDefault="00F66965">
      <w:pPr>
        <w:rPr>
          <w:lang w:val="es-ES"/>
        </w:rPr>
      </w:pPr>
    </w:p>
    <w:p w14:paraId="571741A3" w14:textId="77777777" w:rsidR="0082123E" w:rsidRPr="0082123E" w:rsidRDefault="0082123E">
      <w:pPr>
        <w:rPr>
          <w:lang w:val="es-ES"/>
        </w:rPr>
      </w:pPr>
      <w:r w:rsidRPr="0082123E">
        <w:rPr>
          <w:lang w:val="es-ES"/>
        </w:rPr>
        <w:t>Caso 3=&gt;</w:t>
      </w:r>
    </w:p>
    <w:p w14:paraId="323DF164" w14:textId="77777777" w:rsidR="0082123E" w:rsidRDefault="0082123E">
      <w:pPr>
        <w:rPr>
          <w:lang w:val="es-ES"/>
        </w:rPr>
      </w:pPr>
      <w:r w:rsidRPr="0082123E">
        <w:rPr>
          <w:lang w:val="es-ES"/>
        </w:rPr>
        <w:t xml:space="preserve">Si el </w:t>
      </w:r>
      <w:proofErr w:type="spellStart"/>
      <w:r w:rsidRPr="0082123E">
        <w:rPr>
          <w:lang w:val="es-ES"/>
        </w:rPr>
        <w:t>array</w:t>
      </w:r>
      <w:proofErr w:type="spellEnd"/>
      <w:r w:rsidRPr="0082123E">
        <w:rPr>
          <w:lang w:val="es-ES"/>
        </w:rPr>
        <w:t xml:space="preserve"> es mayor a dos</w:t>
      </w:r>
      <w:r>
        <w:rPr>
          <w:lang w:val="es-ES"/>
        </w:rPr>
        <w:t xml:space="preserve"> y esta ordenado. Inmediatamente procedemos a comparar el número inferior más grande que tenemos en 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>, una vez ubicado procederemos a iterar con ese número y de ese índice hacia abajo siempre comparando con nuestro target cuando la condición se cumpla detenemos proceso y arrojamos los índices (contadores) de las respuestas.</w:t>
      </w:r>
    </w:p>
    <w:p w14:paraId="0D6267BE" w14:textId="77777777" w:rsidR="0082123E" w:rsidRDefault="0082123E">
      <w:pPr>
        <w:rPr>
          <w:lang w:val="es-ES"/>
        </w:rPr>
      </w:pPr>
    </w:p>
    <w:p w14:paraId="13329268" w14:textId="77777777" w:rsidR="0082123E" w:rsidRDefault="0082123E">
      <w:pPr>
        <w:rPr>
          <w:lang w:val="es-ES"/>
        </w:rPr>
      </w:pPr>
      <w:r>
        <w:rPr>
          <w:lang w:val="es-ES"/>
        </w:rPr>
        <w:t xml:space="preserve">El peor de los casos=&gt; Pudiera ser que el numero </w:t>
      </w:r>
      <w:r w:rsidR="009218B2">
        <w:rPr>
          <w:lang w:val="es-ES"/>
        </w:rPr>
        <w:t>más</w:t>
      </w:r>
      <w:r>
        <w:rPr>
          <w:lang w:val="es-ES"/>
        </w:rPr>
        <w:t xml:space="preserve"> grande inferior al target se encuentre al final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, en este caso se tendrá que recorrer gran parte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>.</w:t>
      </w:r>
    </w:p>
    <w:p w14:paraId="162763F8" w14:textId="77777777" w:rsidR="009218B2" w:rsidRDefault="009218B2">
      <w:pPr>
        <w:rPr>
          <w:lang w:val="es-ES"/>
        </w:rPr>
      </w:pPr>
    </w:p>
    <w:p w14:paraId="0032DFD0" w14:textId="77777777" w:rsidR="009218B2" w:rsidRDefault="009218B2">
      <w:pPr>
        <w:rPr>
          <w:lang w:val="es-ES"/>
        </w:rPr>
      </w:pPr>
      <w:bookmarkStart w:id="0" w:name="_GoBack"/>
      <w:bookmarkEnd w:id="0"/>
    </w:p>
    <w:p w14:paraId="3AC0E350" w14:textId="77777777" w:rsidR="0082123E" w:rsidRDefault="00280707" w:rsidP="009218B2">
      <w:pPr>
        <w:tabs>
          <w:tab w:val="left" w:pos="1576"/>
        </w:tabs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n(nlogn+ordenamiento)≈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</m:oMath>
      </m:oMathPara>
    </w:p>
    <w:p w14:paraId="14DD491C" w14:textId="77777777" w:rsidR="009218B2" w:rsidRDefault="009218B2" w:rsidP="009218B2">
      <w:pPr>
        <w:tabs>
          <w:tab w:val="left" w:pos="1576"/>
        </w:tabs>
        <w:rPr>
          <w:lang w:val="es-ES"/>
        </w:rPr>
      </w:pPr>
    </w:p>
    <w:p w14:paraId="084A7F42" w14:textId="77777777" w:rsidR="009218B2" w:rsidRDefault="009218B2" w:rsidP="009218B2">
      <w:pPr>
        <w:tabs>
          <w:tab w:val="left" w:pos="1576"/>
        </w:tabs>
        <w:rPr>
          <w:lang w:val="es-ES"/>
        </w:rPr>
      </w:pPr>
    </w:p>
    <w:p w14:paraId="2D00B06A" w14:textId="77777777" w:rsidR="009218B2" w:rsidRDefault="009218B2" w:rsidP="009218B2">
      <w:pPr>
        <w:tabs>
          <w:tab w:val="left" w:pos="1576"/>
        </w:tabs>
        <w:rPr>
          <w:lang w:val="es-ES"/>
        </w:rPr>
      </w:pPr>
    </w:p>
    <w:p w14:paraId="0E7C9725" w14:textId="77777777" w:rsidR="009218B2" w:rsidRPr="009218B2" w:rsidRDefault="0082123E" w:rsidP="009218B2">
      <w:pPr>
        <w:rPr>
          <w:rFonts w:ascii="Arial" w:hAnsi="Arial" w:cs="Arial"/>
          <w:i/>
          <w:sz w:val="21"/>
          <w:szCs w:val="22"/>
          <w:lang w:val="es-ES"/>
        </w:rPr>
      </w:pPr>
      <w:r w:rsidRPr="009218B2">
        <w:rPr>
          <w:rFonts w:ascii="Arial" w:hAnsi="Arial" w:cs="Arial"/>
          <w:i/>
          <w:sz w:val="21"/>
          <w:szCs w:val="22"/>
          <w:lang w:val="es-ES"/>
        </w:rPr>
        <w:t>Ref</w:t>
      </w:r>
      <w:r w:rsidR="009218B2" w:rsidRPr="009218B2">
        <w:rPr>
          <w:rFonts w:ascii="Arial" w:hAnsi="Arial" w:cs="Arial"/>
          <w:i/>
          <w:sz w:val="21"/>
          <w:szCs w:val="22"/>
          <w:lang w:val="es-ES"/>
        </w:rPr>
        <w:t>e</w:t>
      </w:r>
      <w:r w:rsidRPr="009218B2">
        <w:rPr>
          <w:rFonts w:ascii="Arial" w:hAnsi="Arial" w:cs="Arial"/>
          <w:i/>
          <w:sz w:val="21"/>
          <w:szCs w:val="22"/>
          <w:lang w:val="es-ES"/>
        </w:rPr>
        <w:t>rencias:</w:t>
      </w:r>
    </w:p>
    <w:p w14:paraId="5CBF289A" w14:textId="77777777" w:rsidR="009218B2" w:rsidRPr="009218B2" w:rsidRDefault="009218B2" w:rsidP="009218B2">
      <w:pPr>
        <w:rPr>
          <w:rFonts w:ascii="Arial" w:hAnsi="Arial" w:cs="Arial"/>
          <w:i/>
          <w:sz w:val="21"/>
          <w:szCs w:val="22"/>
          <w:lang w:val="es-ES"/>
        </w:rPr>
      </w:pPr>
      <w:proofErr w:type="spellStart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>Cormen</w:t>
      </w:r>
      <w:proofErr w:type="spellEnd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 xml:space="preserve">, T. H., &amp; </w:t>
      </w:r>
      <w:proofErr w:type="spellStart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>Cormen</w:t>
      </w:r>
      <w:proofErr w:type="spellEnd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>, T. H. (2001). </w:t>
      </w:r>
      <w:r w:rsidRPr="009218B2">
        <w:rPr>
          <w:rFonts w:ascii="Arial" w:eastAsia="Arial Unicode MS" w:hAnsi="Arial" w:cs="Arial"/>
          <w:i/>
          <w:iCs/>
          <w:color w:val="000000"/>
          <w:sz w:val="21"/>
          <w:szCs w:val="22"/>
          <w:lang w:val="en-US" w:eastAsia="es-ES_tradnl"/>
        </w:rPr>
        <w:t>Introduction to algorithms</w:t>
      </w:r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val="en-US" w:eastAsia="es-ES_tradnl"/>
        </w:rPr>
        <w:t xml:space="preserve">. </w:t>
      </w:r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 xml:space="preserve">Cambridge, </w:t>
      </w:r>
      <w:proofErr w:type="spellStart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>Mass</w:t>
      </w:r>
      <w:proofErr w:type="spellEnd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 xml:space="preserve">: MIT </w:t>
      </w:r>
      <w:proofErr w:type="spellStart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>Press</w:t>
      </w:r>
      <w:proofErr w:type="spellEnd"/>
      <w:r w:rsidRPr="009218B2">
        <w:rPr>
          <w:rFonts w:ascii="Arial" w:eastAsia="Arial Unicode MS" w:hAnsi="Arial" w:cs="Arial"/>
          <w:i/>
          <w:color w:val="000000"/>
          <w:sz w:val="21"/>
          <w:szCs w:val="22"/>
          <w:lang w:eastAsia="es-ES_tradnl"/>
        </w:rPr>
        <w:t>.</w:t>
      </w:r>
    </w:p>
    <w:p w14:paraId="2C8584B2" w14:textId="77777777" w:rsidR="009218B2" w:rsidRPr="0082123E" w:rsidRDefault="009218B2">
      <w:pPr>
        <w:rPr>
          <w:lang w:val="es-ES"/>
        </w:rPr>
      </w:pPr>
    </w:p>
    <w:sectPr w:rsidR="009218B2" w:rsidRPr="0082123E" w:rsidSect="00B12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152E2"/>
    <w:multiLevelType w:val="multilevel"/>
    <w:tmpl w:val="E18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65"/>
    <w:rsid w:val="00070759"/>
    <w:rsid w:val="00280707"/>
    <w:rsid w:val="004E7D12"/>
    <w:rsid w:val="0082123E"/>
    <w:rsid w:val="009218B2"/>
    <w:rsid w:val="00B12F75"/>
    <w:rsid w:val="00F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0BD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6696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66965"/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F669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696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9218B2"/>
  </w:style>
  <w:style w:type="character" w:styleId="Textodelmarcadordeposicin">
    <w:name w:val="Placeholder Text"/>
    <w:basedOn w:val="Fuentedeprrafopredeter"/>
    <w:uiPriority w:val="99"/>
    <w:semiHidden/>
    <w:rsid w:val="00280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1148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Kata 0</vt:lpstr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Alejandro Vázquez Sánchez</dc:creator>
  <cp:keywords/>
  <dc:description/>
  <cp:lastModifiedBy>José Alejandro Vázquez Sánchez</cp:lastModifiedBy>
  <cp:revision>1</cp:revision>
  <dcterms:created xsi:type="dcterms:W3CDTF">2018-01-15T20:30:00Z</dcterms:created>
  <dcterms:modified xsi:type="dcterms:W3CDTF">2018-01-15T21:05:00Z</dcterms:modified>
</cp:coreProperties>
</file>