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坑、孟村、西窑三门，皆系由西村本宗迁出。因世远年湮，与本宗失去连系，或因世变迭更，子孙凋零，并其先祖名讳亦多失传。然幸尚能知其确由西村本宗迁出，而世次尚不至紊乱者。今当续谱之际，咸有首丘依风之感。因并补叙，使已误于前者，不致再误于后，以遂其木本水源之思，而敦族谊于无穷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十五世卿云序公元一九六二年元月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坑村位于义马市新区办事处梁沟社区青龙山南麓，同梁沟村与侯岭村三足鼎立。杜姓十世杜银、杜金兄弟二人约于清乾隆年间携家居住，杜坑村因此而得名。杜姓定居杜坑后，以农耕为生，繁衍生息下传十二世。杜姓人勤农耕，重教育，习礼仪，为人宽厚，处事公道，忠诚善良，有良好的家风。除居住杜坑村外，亦有迁往义马市石门村、裴村、马岭村、卢氏县城关、陕西省韩城市、河北省石家庄市等地居住，人财两旺，发展较快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流芳公——失传——失传——失传——失传——失传——失传——失传—檀—银、金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二七一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