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仁村乡北坻坞村，位于县城东北，距县城20公里，有139户，9620口人，1556亩耕地。窑湾是北坻坞村的一个小组，处于北坻坞村的南端，杜氏宗祠的西侧，有160余口人（迁出的不算）。杜氏自明初由晋迁绳时家传有诗圣杜甫牌一尊。明万历年间，杜氏被敕封为义民后建祠，将杜甫牌位移人祠内供奉，并将祠西之地命名为窑湾，杜氏长门迁此居住，以示纪念诗圣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\fra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窑湾杜氏始祖为渑池杜氏五世祖三光世系：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流芳公——忠—果——真金——三光(—派)——从龙腾龙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祖莹在上西村西坡组大块地（七世祖璋所配李氏亦葬于此），后分卜葬老蛇沟、岭南、北坑塔。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