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7.浙江绍兴《会稽杜氏家谱》，十二卷，卷首一卷，1899年修，陕西师范大学图书馆藏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8.浙江嵊县《剡北杜氏宗谱》，十卷，（清）杜汝蓝、杜世思等重修，清宣统二年（公元1901年）清介堂木刻活字本。日本、美国犹他州家谱学会藏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9.浙江东阳《岘西杜氏宗谱》残卷，著者待考，清嘉庆二十五年（公元1820年）木刻活字本，仅存第一~二卷、第十七~十八卷。浙江省东阳县红旗乡白坭堪力村藏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10.浙江象山《丹城杜氏家谱》，一卷，（民国）杜增源重修，民国十二年（公元1923年）修，抄本。浙江省象山县文管会藏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11.浙江衢县《钢峰杜氏家乘》，不分卷（民国）杜氏四房董事重修，卷端、书口作《铜峰杜族世谱》，民国三十五年（1946）木活字本二十三册，浙江省衢州市文管会藏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12.浙江青田《晋昌郡杜氏宗谱》，六卷，北宋雍熙元年杜兴始修，(民国)杜持主修，民国八年（1919）铅印本五册，中国国家图书馆、中国社会科学院历史研究所藏。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13.浙江《临安杜氏宗谱》，（民国）杜子喜等修，民国十年余庆堂修木刻活字本四册。中国家谱网站藏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14.浙江《永康下徐让村志》（载本村徐、杜、陈、吕、骆、金等姓），徐起龙等修，1995年排印本一册。中国家谱网站藏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1.湖南平江《录存杜姓家谱》，一卷，著者待考，清代木刻活字本一册。湖北省图书馆藏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2.湖南平江《录存杜姓家谱》，不分卷，著者待考，1979年复印民国间木刻活字本一册。湖南省图书馆藏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3.湖南平江《杜氏四修族谱》，二卷，首二卷，（民国）杜远献、杜家方编，1979年复印民国十六年（公元1927年）木刻活字本。湖南省图书馆藏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4.湖南宁乡《为宁杜氏六修支谱》，七卷，首一卷，（民国）杜光炽修，杜荣孝、杜芬传等纂，民国三十四年（公元1945年）木刻活字本。湖南省图书馆藏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5.湖南宁乡《为宁杜氏六修支谱》，七卷，首一卷，共七册。民国乙酉（1945年）武库堂木刻活字本，中国家谱网站藏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6.湘乡市《湘上杜氏族谱》，十卷，首一卷，（清）杜春葵、杜荣国主修，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三三四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