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说一二言，益书日读一二本，游浮度日枉做人。富贵骄淫难长享，贫而勤俭必不贫。忠厚一分一分福，耕稼一年一年谷。宝惜米谷记荒年，精打细算惜银钱。为人好花老来知差，为人好赌终日自苦。傲不可长，欲不可纵，志不可满，乐不可极；业莫若敬，居莫若俭，行莫若让，事莫若勤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勤劳治家之本，和顺齐家之本，谨慎保家之本，诗书起家之本，忠厚传家之本。欲足福禄速读书，不读诗书子孙愚。贤肖子孙勤耕读，好从耕读下功夫。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—广东紫金县蓝塘杜氏家训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谚云：治国容易治家难，能治家者必立族长，家政先从族长而治也，夫何难哉？所云族长，在前如夏传子，以长之其理甚当，但恐无接踵之贤，其何如乎？余谓尧曾让舜，舜亦让禹，治国尚且让贤，况乎治家乎？由此观之，凡吾一脉流传者，不拘长少，惟贤能者居之。若子孙中有不法不肖之徒，以法治之，使其勿乱家规族范。勉之勉之，勿负吾之望矣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《杜氏家法序》（杜国楷）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遵祖述以启后人，笃宗亲以光前代，守父命以谨百行。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—《杜氏三纲》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鸣里居以纪坐落，详籍贯以固根基，志庐墓以传山水，开园地以守创垂，和母党以联姻眷，陈父族以振家声，胪妻男以敦伦纪，列子姓以亲诸姑。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—《杜氏八条》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孝弟为先，耕读为本，宗族宜睦，纲常宜正，酒色勿贪，崇正黜邪，赌博宜禁，安分守法，劳动为生，早完赋税。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—《杜氏十训》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忠孝吾家之宝，经史吾家之田。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——宋·尚书杜孟的治家格言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劝君莫惜金缕衣，劝君惜取少年时。花开堪折直须折，莫待无花空折枝。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——唐代杜秋娘之《金缕衣》，这是一首脍炙人口的诗作，它教育了一代又一代的中华儿女好好珍惜少年的时光，努力学习，不悔一生。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吾之妊身，在乎正顺。及其生也，思存于抚爱。其长之也，威仪以先后之，礼貌以左右之，恭敬以监临之，勤恪以劝之，孝顺以内之，忠信以发之，是以皆成而无不善。汝曹庶几勿忘吾法也。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—《华阳国志》载：南郑人郑宣妻杜泰姬撰《诫诸女及妇书》，是告诫女儿和媳妇教育孩子的一封书信。她针对不同的教育内容建议采取不同的教育方式和方法，以便取得良好的教育效果。她认为，长者应为孩子的表率，通过长者的言行举止去感化、熏陶、规劝孩子，使其在耳濡目染中逐渐形成良好的观念、品质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三五四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