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尊，万历时杜氏被敕封后建祠，将杜甫牌位移人祠内供奉，村中祠西也就命名为“窑湾”，杜氏长门分迁此地居住以纪念先祖。杜甫牌位高约80厘米，宽30厘米，正中平面宽约10厘米，凹形、天蓝底色、白字，上写“工部章延学师杜甫之神位”十一个字。牌位在文革初“破四旧”（旧思想、旧文化、旧风俗、旧习惯）被毁。此事说明了诗圣与渑池杜氏的渊源，还传说清代的县令因杜氏宗祠内供奉有杜甫，上任后都要到此拜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十五世杜俊英口述杜平泉整理2008年11月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12. 吕祖乩语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据杜氏世代相传，清光绪年间，十四世杜玉堂在宗祠内设立私塾学堂教育子弟。有一天晚上，他和几位同窗好友在祠内扶乱，请吕祖（吕洞宾，八仙之一），整个晚上都没有请下来，第二天晚上继续请，吕祖显灵，写下乱语为：“同备居西东，昨夜已相逢，来到贵府内，怎不拜下风”。乱语表明，昨天晚上吕祖已到，发现诗圣杜甫在此，因杜甫为盛唐时人，吕洞宾为中唐时人，现在吕祖到了祠内，见了先贤，甘拜下风，不能显示圣灵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杜俊良口述 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13. 杜含章的传说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代渑池西门居于南张村的杜含章，是清代乾隆年间的举人，其人不仅娴于经学，而且对于天文、地理、律吕等也极为精通，传说有一天，村中有一人家晒谷子，中午时分，含章从此经过，就告诫这一家天要下雨了，要及早收谷。当时，烈日当空、万里无云，此家人含笑不信，因此谷子也未收起。一个时辰之后，乌云遮日、大雨骤至，倾盆而下，结果一场谷子全被雨水冲走。杜含章这一件事一经传开，有口皆碑。杜含章所著书稿未付印而流传不广，但《渑池县志》录有书名。其书稿由后人收藏，因荒年饥饿无食，遂将书稿卖于他人，购粮充饥。至今，书稿全数失落，无从查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杜克治整理2008年12月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14. 杜万山造反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过去豫西一带有一出戏《杜万山造反》，演的就是渑池杜万山不堪忍受官府压榨，起兵造反的故事。戏中将杜万山描写得神乎其神，能够骑草龙上天，其谋士杜成林也能拍簸箕过沟。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咸丰同治年间，渑池连年灾荒，民不聊生，但渑池捐税官差繁重，官府摧粮不断。坻坞杜氏的第十二代杜万山，带领农民肩负农具到县衙罢耕“交犁耙”，要求减免粮差。知县竟诬杜万山等为“乱民”，杜万山被迫揭竿而起，带领农民武装对抗官府。当农民军向洛阳一带作战时，已时近麦熟，官府以农民军回家收麦者免罪为诱饵，谋图瓦解起义者。结果农民军士卒受骗纷纷回家收麦，农民军就此解散。杜万山单枪匹马一人，只得避难到干石涧沟。县衙就知道杜万山为人三六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