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27.天时有进退，家运有盛衰。大家巨族中，人的天赋各有不同，所从事行业也有区别。家族没有长盛不衰之理，只能期望子孙多读书，不迷方向，不断根源，守正持坚，好像过河一样，直达彼岸。这样，子孙必然有兴盛之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28.始兴之祖，无不历经艰难危苦，迁徙流离，披荆斩棘，修德立行，才得光耀门庭，立德立功立言。后世子孙，处太平盛世、殷富之家，而安裕昏惰，骄奢淫逸，往往破家。杜氏后人，当思祖先创业不易，常存恐惧之心，勤俭图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29.本家族内禁忌通婚，虽是别支也当遵守。同族为婚，古来所耻。“别婚姻”既是杜氏共同的传统道德所规范，也是现代优生优育观念所要求。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30.杜世家族世系有谱，长幼有序，其间虽有断支，但总体井然。“纵不离祖，横不乱宗”。建祠修谱，意在敦宗睦族、凝聚血亲，更着眼光前启后、成就子孙。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二〇O八年十月渑池杜氏阖族同立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1. 宗祠简介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宗祠位置及四至：位于渑池县仁村乡北坻坞村南端，面积壹市亩零陆分，东西宽二十二米，南北长四十七米，东至路心西至土崖根，北至杜连章界石，南至舞楼滴水。其中，北墙滴水外，还有二米五十公分宽地基一段，后门由此出入；前门由关帝庙阅台出入，舞楼西侧瓦房三间，名曰戏房。为杜氏宗祠财产，平时存放木质戏楼，演出时为演员化妆之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祠南北为农户民居，祠堂大门朝南，整个建筑呈座北朝南布局。其西南及正南旧有关帝庙（今已破败荒芜，存门楼、小院及大殿二间，大殿内北墙嵌修祠碑二通，已录入宗谱内。现大殿由农家堆积草料等所用。）一座，宗祠大门在东南角，由于祠堂所处位置高于祠东的路基，进入祠堂要上一斜坡，2008年将斜坡改造为17级的水泥台阶。由南而北，拾级而上，达祠堂所在的平台，沿平台向北至祠堂2008年新建大门，门由木制，上方悬“杜氏宗祠”四字，左右为“洪洞迁民四祖一叶卜居崤渑；坻坞立家两门四派分播神州”木制楹联。进入大门，为第一进院落，北面在院中间砖路两边2008年新立高8米的石旌柱（俗称石旗杆）两根，柱为青石所造，呈八棱柱形，顶部为猴子造型，寓意杜氏人才辈出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