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盖幽有鬼神，明有礼乐，人神召格，本有自然不易之理。故一乡之设也，有人即有神，有屋而居者亦有庙而祀者。或曰补风气，或曰励人化之。二说者姑有具论。第村落之殿庙随在不乏，而惟帝庙为最夥，是诚有故。尝闻明太祖初倡义，卜于帝而后动，故甫御极，即诏夺石，固神之谶以授帝赫赫奕奕，灵宠异常，甚盛典也。及神宗朝又传言升座时帝步武其后，恍惚闻有问答语，上感动，是以亲颁敕旨，求得帝于伊洛间，立庙崇祀，血食不衰，其推隆之意亦至矣哉！迨至明末，流寇满天下，所至杀掠，莫胜其毒害。余犹记一二前辈父老语，言帝尝显圣于某某村，惊退贼人者数数是。因屏息久，不禁慨然发叹曰：“帝之生而勇武、没而威烈，虽千百世下，其精英之常在不磨，犹凛凛然有生气也。谁敢不钦而奉之！”我朝定鼎以来，更追封三代，爵及后昆，春秋备祭，牲用太牢，其庙中仪礼大略与文宣同，诚尊无二，为前代所未能及者。吾侪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src="imgs/img_in_image_box_1166_238_1685_1318.jpg" alt="Image" width="28%"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人，虽穷壤湫区皆莫不顶礼，其立庙以祀之，宜也，非过也。渑治西三十里，有村曰王都，亦烟火数十家，于帝之庙独阙焉，未免风气未备，人心一大憾事也。有赵大德等，公同议修帝庙，但地址未妥。有本村居民杜琳，施地三丈，有刘琰、聂进禄等凑捐会银，创建帝庙三楹。有刘琮等亦均斋会银，兼之募化金塑神像，绘写显功文。有杜士才等纠合村众，各出已赀，起修舞楼三间，逢场作戏，神人共悦，讵非一时之伟观乎哉！今功成告竣，因笔之于石以垂不朽云。故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关帝庙东官地七丈五尺、庙西空地八尺、庙南空地十丈、庙北空地一丈七尺（内有杜琳施地三丈）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邑庠生曹克修治斋氏撰文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山西安邑县陈书斯沐手敬书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创建庙功德主刘大德刘琰聂进禄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金塑神像功德主刘琮聂进忠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创建舞楼功德主赵大德许德立杜士才 聂进忠 卫有贞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时龙飞乾隆三年岁次戊午桂月谷旦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注：碑在英豪镇王都村东旧学校（关帝庙改建）内，嵌于东房墙内。碑阴另有捐资人，略。另有道光七年碑，正面为碑文，碑阴为捐资人，亦多杜氏，略。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