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大清龙飞道光元年贰月谷旦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碑树于宜阳县徐坡鞍轿山杜氏祖茔。首镌“日月”“流芳”。先列碑记，中立杜高明神主。后附宗图（世系图），以左昭右穆排序。名讳已见世系表，兹从略。高明第三子杜松之孙怀玉撰文，怀玉之子杜基用朱砂（或墨）书于碑上。碑记光衍为金华人，误。另据世系，高明还有一弟高亮，详见徐坡门世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讳林茂，字景山，清松口口也。至而静慎廉洁自持，矫矫然如上古人。虽然，徒以此目公，浅矣。惟术精岐黄，臂挽口囊，医方金鉴口口诸书，无不博览于胸中，是以远近之乞请者，门庭如市，一经诊视口口疾危者□手□效，而公兼活名□亦口求心然，公又有大过人处者，熟于朱子家礼，虽名属武生，而士人之于礼口文，多口访焉。此公之德，而世亦其得于公也。岂仅夸时荣一乡哉！吾于是作口：韶山苍苍，涧水泱泱，杜公之德，山高水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邑口生口口张佩程拜撰文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邑口口世口口口风拜书丹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杜文强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杜文□仝立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杜士俊□口杰口口堂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口廷口口口国桢口相德公之子也。伯仲四人。公居长，幼好儒书，年方弱冠，失怙，事慈母以孝，待兄弟以仁。但祖业微薄，糊口不给。十年以书代耕，多所诲成。壮年难辞公务，幸有伯舅岁进士树之郭公者，同心协力，办公有年，因之名闻乡曲、望重闾里。德配王氏，生子一文口女三，俱适名门；继配杨氏，生子三文宗光修女三，亦赴巨户。王氏早世。杨氏娴内则，勤织纺，鞠育有年，抚养之力至今不懈。公尔时经营家计，兼通商业，髦年书不释手，材艺济世之术，特其事。其教子也，负来且横经日用饮食，每示以稼穑艰难。公虽顾仓口勺口口夙兴，俾诸子披星戴月不蹈逸谚之习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src="imgs/img_in_image_box_1347_659_1755_2427.jpg" alt="Image" width="20%"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