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right"/>
      </w:pPr>
      <w:r>
        <w:rPr>
          <w:b/>
          <w:color w:val="960000"/>
          <w:sz w:val="20"/>
        </w:rPr>
        <w:t>C2 - CONFIDENTIEL</w:t>
      </w:r>
    </w:p>
    <w:p/>
    <w:p/>
    <w:p/>
    <w:p>
      <w:pPr>
        <w:jc w:val="center"/>
      </w:pPr>
      <w:r>
        <w:rPr>
          <w:b/>
          <w:color w:val="003C64"/>
          <w:sz w:val="56"/>
        </w:rPr>
        <w:t>SAFRAN TIME TRACKER</w:t>
      </w:r>
    </w:p>
    <w:p>
      <w:pPr>
        <w:jc w:val="center"/>
      </w:pPr>
      <w:r>
        <w:rPr>
          <w:b/>
          <w:color w:val="23374B"/>
          <w:sz w:val="36"/>
        </w:rPr>
        <w:t>CAHIER DES CHARGES</w:t>
        <w:br/>
        <w:t>FONCTIONNEL ET TECHNIQUE</w:t>
      </w:r>
    </w:p>
    <w:p>
      <w:pPr>
        <w:jc w:val="center"/>
      </w:pPr>
      <w:r>
        <w:rPr>
          <w:color w:val="0078B4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23374B"/>
          <w:sz w:val="22"/>
        </w:rPr>
        <w:t xml:space="preserve">Version : </w:t>
      </w:r>
      <w:r>
        <w:rPr>
          <w:color w:val="23374B"/>
          <w:sz w:val="22"/>
        </w:rPr>
        <w:t>2.1 consolidée</w:t>
      </w:r>
    </w:p>
    <w:p>
      <w:pPr>
        <w:jc w:val="center"/>
      </w:pPr>
      <w:r>
        <w:rPr>
          <w:b/>
          <w:color w:val="23374B"/>
          <w:sz w:val="22"/>
        </w:rPr>
        <w:t xml:space="preserve">Date : </w:t>
      </w:r>
      <w:r>
        <w:rPr>
          <w:color w:val="23374B"/>
          <w:sz w:val="22"/>
        </w:rPr>
        <w:t>10 juillet 2026</w:t>
      </w:r>
    </w:p>
    <w:p>
      <w:pPr>
        <w:jc w:val="center"/>
      </w:pPr>
      <w:r>
        <w:rPr>
          <w:b/>
          <w:color w:val="23374B"/>
          <w:sz w:val="22"/>
        </w:rPr>
        <w:t xml:space="preserve">Statut : </w:t>
      </w:r>
      <w:r>
        <w:rPr>
          <w:color w:val="23374B"/>
          <w:sz w:val="22"/>
        </w:rPr>
        <w:t>Référentiel de conception, de recette et de déploiement Windows Server</w:t>
      </w:r>
    </w:p>
    <w:p>
      <w:pPr>
        <w:jc w:val="center"/>
      </w:pPr>
      <w:r>
        <w:rPr>
          <w:b/>
          <w:color w:val="23374B"/>
          <w:sz w:val="22"/>
        </w:rPr>
        <w:t xml:space="preserve">Porteur fonctionnel : </w:t>
      </w:r>
      <w:r>
        <w:rPr>
          <w:color w:val="23374B"/>
          <w:sz w:val="22"/>
        </w:rPr>
        <w:t>Alexandre BERNARD &amp; Emmanuel MANCERON</w:t>
      </w:r>
    </w:p>
    <w:p>
      <w:pPr>
        <w:jc w:val="center"/>
      </w:pPr>
      <w:r>
        <w:rPr>
          <w:b/>
          <w:color w:val="23374B"/>
          <w:sz w:val="22"/>
        </w:rPr>
        <w:t xml:space="preserve">Cible : </w:t>
      </w:r>
      <w:r>
        <w:rPr>
          <w:color w:val="23374B"/>
          <w:sz w:val="22"/>
        </w:rPr>
        <w:t>Windows Server - IIS - ASP.NET Core - React - EF Core</w:t>
      </w:r>
    </w:p>
    <w:p/>
    <w:p>
      <w:pPr>
        <w:jc w:val="center"/>
      </w:pPr>
      <w:r>
        <w:rPr>
          <w:color w:val="505A64"/>
          <w:sz w:val="22"/>
        </w:rPr>
        <w:t>Cockpit interne de pilotage des temps, charges, capacités, projets, jalons, ressources, commandes, budgets et valorisations financières.</w:t>
      </w:r>
    </w:p>
    <w:p>
      <w:r>
        <w:br w:type="page"/>
      </w:r>
    </w:p>
    <w:p>
      <w:pPr>
        <w:pStyle w:val="Title"/>
        <w:jc w:val="left"/>
      </w:pPr>
      <w:r>
        <w:rPr>
          <w:b/>
          <w:color w:val="003C64"/>
          <w:sz w:val="44"/>
        </w:rPr>
        <w:t>Table des matières</w:t>
      </w:r>
    </w:p>
    <w:p>
      <w:r>
        <w:t>Sections principales du cahier des charges :</w:t>
      </w:r>
    </w:p>
    <w:p>
      <w:pPr>
        <w:pStyle w:val="ListNumber"/>
        <w:spacing w:after="40"/>
      </w:pPr>
      <w:r>
        <w:rPr>
          <w:sz w:val="20"/>
        </w:rPr>
        <w:t>1. Objet du document</w:t>
      </w:r>
    </w:p>
    <w:p>
      <w:pPr>
        <w:pStyle w:val="ListNumber"/>
        <w:spacing w:after="40"/>
      </w:pPr>
      <w:r>
        <w:rPr>
          <w:sz w:val="20"/>
        </w:rPr>
        <w:t>2. Vision produit</w:t>
      </w:r>
    </w:p>
    <w:p>
      <w:pPr>
        <w:pStyle w:val="ListNumber"/>
        <w:spacing w:after="40"/>
      </w:pPr>
      <w:r>
        <w:rPr>
          <w:sz w:val="20"/>
        </w:rPr>
        <w:t>3. Périmètre fonctionnel</w:t>
      </w:r>
    </w:p>
    <w:p>
      <w:pPr>
        <w:pStyle w:val="ListNumber"/>
        <w:spacing w:after="40"/>
      </w:pPr>
      <w:r>
        <w:rPr>
          <w:sz w:val="20"/>
        </w:rPr>
        <w:t>4. Principes directeurs</w:t>
      </w:r>
    </w:p>
    <w:p>
      <w:pPr>
        <w:pStyle w:val="ListNumber"/>
        <w:spacing w:after="40"/>
      </w:pPr>
      <w:r>
        <w:rPr>
          <w:sz w:val="20"/>
        </w:rPr>
        <w:t>5. Utilisateurs cibles et organisation</w:t>
      </w:r>
    </w:p>
    <w:p>
      <w:pPr>
        <w:pStyle w:val="ListNumber"/>
        <w:spacing w:after="40"/>
      </w:pPr>
      <w:r>
        <w:rPr>
          <w:sz w:val="20"/>
        </w:rPr>
        <w:t>6. Sécurité et permissions</w:t>
      </w:r>
    </w:p>
    <w:p>
      <w:pPr>
        <w:pStyle w:val="ListNumber"/>
        <w:spacing w:after="40"/>
      </w:pPr>
      <w:r>
        <w:rPr>
          <w:sz w:val="20"/>
        </w:rPr>
        <w:t>7. Architecture technique cible</w:t>
      </w:r>
    </w:p>
    <w:p>
      <w:pPr>
        <w:pStyle w:val="ListNumber"/>
        <w:spacing w:after="40"/>
      </w:pPr>
      <w:r>
        <w:rPr>
          <w:sz w:val="20"/>
        </w:rPr>
        <w:t>8. Design et expérience utilisateur</w:t>
      </w:r>
    </w:p>
    <w:p>
      <w:pPr>
        <w:pStyle w:val="ListNumber"/>
        <w:spacing w:after="40"/>
      </w:pPr>
      <w:r>
        <w:rPr>
          <w:sz w:val="20"/>
        </w:rPr>
        <w:t>9. Référentiels organisationnels</w:t>
      </w:r>
    </w:p>
    <w:p>
      <w:pPr>
        <w:pStyle w:val="ListNumber"/>
        <w:spacing w:after="40"/>
      </w:pPr>
      <w:r>
        <w:rPr>
          <w:sz w:val="20"/>
        </w:rPr>
        <w:t>10. Gestion des utilisateurs et ressources</w:t>
      </w:r>
    </w:p>
    <w:p>
      <w:pPr>
        <w:pStyle w:val="ListNumber"/>
        <w:spacing w:after="40"/>
      </w:pPr>
      <w:r>
        <w:rPr>
          <w:sz w:val="20"/>
        </w:rPr>
        <w:t>11. Historique des TJM des ressources</w:t>
      </w:r>
    </w:p>
    <w:p>
      <w:pPr>
        <w:pStyle w:val="ListNumber"/>
        <w:spacing w:after="40"/>
      </w:pPr>
      <w:r>
        <w:rPr>
          <w:sz w:val="20"/>
        </w:rPr>
        <w:t>12. Sociétés et contrats de prestation</w:t>
      </w:r>
    </w:p>
    <w:p>
      <w:pPr>
        <w:pStyle w:val="ListNumber"/>
        <w:spacing w:after="40"/>
      </w:pPr>
      <w:r>
        <w:rPr>
          <w:sz w:val="20"/>
        </w:rPr>
        <w:t>13. Commandes</w:t>
      </w:r>
    </w:p>
    <w:p>
      <w:pPr>
        <w:pStyle w:val="ListNumber"/>
        <w:spacing w:after="40"/>
      </w:pPr>
      <w:r>
        <w:rPr>
          <w:sz w:val="20"/>
        </w:rPr>
        <w:t>14. Budgets</w:t>
      </w:r>
    </w:p>
    <w:p>
      <w:pPr>
        <w:pStyle w:val="ListNumber"/>
        <w:spacing w:after="40"/>
      </w:pPr>
      <w:r>
        <w:rPr>
          <w:sz w:val="20"/>
        </w:rPr>
        <w:t>15. Applications</w:t>
      </w:r>
    </w:p>
    <w:p>
      <w:pPr>
        <w:pStyle w:val="ListNumber"/>
        <w:spacing w:after="40"/>
      </w:pPr>
      <w:r>
        <w:rPr>
          <w:sz w:val="20"/>
        </w:rPr>
        <w:t>16. Projets</w:t>
      </w:r>
    </w:p>
    <w:p>
      <w:pPr>
        <w:pStyle w:val="ListNumber"/>
        <w:spacing w:after="40"/>
      </w:pPr>
      <w:r>
        <w:rPr>
          <w:sz w:val="20"/>
        </w:rPr>
        <w:t>17. Détail projet</w:t>
      </w:r>
    </w:p>
    <w:p>
      <w:pPr>
        <w:pStyle w:val="ListNumber"/>
        <w:spacing w:after="40"/>
      </w:pPr>
      <w:r>
        <w:rPr>
          <w:sz w:val="20"/>
        </w:rPr>
        <w:t>18. Planning projet</w:t>
      </w:r>
    </w:p>
    <w:p>
      <w:pPr>
        <w:pStyle w:val="ListNumber"/>
        <w:spacing w:after="40"/>
      </w:pPr>
      <w:r>
        <w:rPr>
          <w:sz w:val="20"/>
        </w:rPr>
        <w:t>19. Saisie et suivi des temps</w:t>
      </w:r>
    </w:p>
    <w:p>
      <w:pPr>
        <w:pStyle w:val="ListNumber"/>
        <w:spacing w:after="40"/>
      </w:pPr>
      <w:r>
        <w:rPr>
          <w:sz w:val="20"/>
        </w:rPr>
        <w:t>20. Modèle financier et règles de calcul</w:t>
      </w:r>
    </w:p>
    <w:p>
      <w:pPr>
        <w:pStyle w:val="ListNumber"/>
        <w:spacing w:after="40"/>
      </w:pPr>
      <w:r>
        <w:rPr>
          <w:sz w:val="20"/>
        </w:rPr>
        <w:t>21. Charges</w:t>
      </w:r>
    </w:p>
    <w:p>
      <w:pPr>
        <w:pStyle w:val="ListNumber"/>
        <w:spacing w:after="40"/>
      </w:pPr>
      <w:r>
        <w:rPr>
          <w:sz w:val="20"/>
        </w:rPr>
        <w:t>22. Disponibilités</w:t>
      </w:r>
    </w:p>
    <w:p>
      <w:pPr>
        <w:pStyle w:val="ListNumber"/>
        <w:spacing w:after="40"/>
      </w:pPr>
      <w:r>
        <w:rPr>
          <w:sz w:val="20"/>
        </w:rPr>
        <w:t>23. Mes absences</w:t>
      </w:r>
    </w:p>
    <w:p>
      <w:pPr>
        <w:pStyle w:val="ListNumber"/>
        <w:spacing w:after="40"/>
      </w:pPr>
      <w:r>
        <w:rPr>
          <w:sz w:val="20"/>
        </w:rPr>
        <w:t>24. Jalons</w:t>
      </w:r>
    </w:p>
    <w:p>
      <w:pPr>
        <w:pStyle w:val="ListNumber"/>
        <w:spacing w:after="40"/>
      </w:pPr>
      <w:r>
        <w:rPr>
          <w:sz w:val="20"/>
        </w:rPr>
        <w:t>25. Tableau de bord</w:t>
      </w:r>
    </w:p>
    <w:p>
      <w:pPr>
        <w:pStyle w:val="ListNumber"/>
        <w:spacing w:after="40"/>
      </w:pPr>
      <w:r>
        <w:rPr>
          <w:sz w:val="20"/>
        </w:rPr>
        <w:t>26. Reporting</w:t>
      </w:r>
    </w:p>
    <w:p>
      <w:pPr>
        <w:pStyle w:val="ListNumber"/>
        <w:spacing w:after="40"/>
      </w:pPr>
      <w:r>
        <w:rPr>
          <w:sz w:val="20"/>
        </w:rPr>
        <w:t>27. Imports</w:t>
      </w:r>
    </w:p>
    <w:p>
      <w:pPr>
        <w:pStyle w:val="ListNumber"/>
        <w:spacing w:after="40"/>
      </w:pPr>
      <w:r>
        <w:rPr>
          <w:sz w:val="20"/>
        </w:rPr>
        <w:t>28. Administration</w:t>
      </w:r>
    </w:p>
    <w:p>
      <w:pPr>
        <w:pStyle w:val="ListNumber"/>
        <w:spacing w:after="40"/>
      </w:pPr>
      <w:r>
        <w:rPr>
          <w:sz w:val="20"/>
        </w:rPr>
        <w:t>29. Règles de calcul capacitaire et projet</w:t>
      </w:r>
    </w:p>
    <w:p>
      <w:pPr>
        <w:pStyle w:val="ListNumber"/>
        <w:spacing w:after="40"/>
      </w:pPr>
      <w:r>
        <w:rPr>
          <w:sz w:val="20"/>
        </w:rPr>
        <w:t>30. Modèle de données minimum</w:t>
      </w:r>
    </w:p>
    <w:p>
      <w:pPr>
        <w:pStyle w:val="ListNumber"/>
        <w:spacing w:after="40"/>
      </w:pPr>
      <w:r>
        <w:rPr>
          <w:sz w:val="20"/>
        </w:rPr>
        <w:t>31. Services applicatifs</w:t>
      </w:r>
    </w:p>
    <w:p>
      <w:pPr>
        <w:pStyle w:val="ListNumber"/>
        <w:spacing w:after="40"/>
      </w:pPr>
      <w:r>
        <w:rPr>
          <w:sz w:val="20"/>
        </w:rPr>
        <w:t>32. Utilitaires et composants</w:t>
      </w:r>
    </w:p>
    <w:p>
      <w:pPr>
        <w:pStyle w:val="ListNumber"/>
        <w:spacing w:after="40"/>
      </w:pPr>
      <w:r>
        <w:rPr>
          <w:sz w:val="20"/>
        </w:rPr>
        <w:t>33. Arborescence logicielle indicative</w:t>
      </w:r>
    </w:p>
    <w:p>
      <w:pPr>
        <w:pStyle w:val="ListNumber"/>
        <w:spacing w:after="40"/>
      </w:pPr>
      <w:r>
        <w:rPr>
          <w:sz w:val="20"/>
        </w:rPr>
        <w:t>34. API attendue</w:t>
      </w:r>
    </w:p>
    <w:p>
      <w:pPr>
        <w:pStyle w:val="ListNumber"/>
        <w:spacing w:after="40"/>
      </w:pPr>
      <w:r>
        <w:rPr>
          <w:sz w:val="20"/>
        </w:rPr>
        <w:t>35. Données de démonstration</w:t>
      </w:r>
    </w:p>
    <w:p>
      <w:pPr>
        <w:pStyle w:val="ListNumber"/>
        <w:spacing w:after="40"/>
      </w:pPr>
      <w:r>
        <w:rPr>
          <w:sz w:val="20"/>
        </w:rPr>
        <w:t>36. Exigences non fonctionnelles</w:t>
      </w:r>
    </w:p>
    <w:p>
      <w:pPr>
        <w:pStyle w:val="ListNumber"/>
        <w:spacing w:after="40"/>
      </w:pPr>
      <w:r>
        <w:rPr>
          <w:sz w:val="20"/>
        </w:rPr>
        <w:t>37. Critères de recette fonctionnelle</w:t>
      </w:r>
    </w:p>
    <w:p>
      <w:pPr>
        <w:pStyle w:val="ListNumber"/>
        <w:spacing w:after="40"/>
      </w:pPr>
      <w:r>
        <w:rPr>
          <w:sz w:val="20"/>
        </w:rPr>
        <w:t>38. Tests attendus</w:t>
      </w:r>
    </w:p>
    <w:p>
      <w:pPr>
        <w:pStyle w:val="ListNumber"/>
        <w:spacing w:after="40"/>
      </w:pPr>
      <w:r>
        <w:rPr>
          <w:sz w:val="20"/>
        </w:rPr>
        <w:t>39. Livrables</w:t>
      </w:r>
    </w:p>
    <w:p>
      <w:pPr>
        <w:pStyle w:val="ListNumber"/>
        <w:spacing w:after="40"/>
      </w:pPr>
      <w:r>
        <w:rPr>
          <w:sz w:val="20"/>
        </w:rPr>
        <w:t>40. Découpage recommandé</w:t>
      </w:r>
    </w:p>
    <w:p>
      <w:pPr>
        <w:pStyle w:val="ListNumber"/>
        <w:spacing w:after="40"/>
      </w:pPr>
      <w:r>
        <w:rPr>
          <w:sz w:val="20"/>
        </w:rPr>
        <w:t>41. Définitions</w:t>
      </w:r>
    </w:p>
    <w:p>
      <w:pPr>
        <w:pStyle w:val="ListNumber"/>
        <w:spacing w:after="40"/>
      </w:pPr>
      <w:r>
        <w:rPr>
          <w:sz w:val="20"/>
        </w:rPr>
        <w:t>42. Règle finale de cohérence</w:t>
      </w:r>
    </w:p>
    <w:p>
      <w:r>
        <w:br w:type="page"/>
      </w:r>
    </w:p>
    <w:bookmarkStart w:id="21" w:name="Xb0179eefecf5c13ccb8cd96f058b05322d8598b"/>
    <w:bookmarkStart w:id="20" w:name="safran-time-tracker"/>
    <w:bookmarkEnd w:id="20"/>
    <w:bookmarkEnd w:id="21"/>
    <w:bookmarkStart w:id="22" w:name="Xb1f60ed89d16cc8c1b22a449bcdccfadc02c111"/>
    <w:p>
      <w:pPr>
        <w:pStyle w:val="Titre1"/>
      </w:pPr>
      <w:r>
        <w:t xml:space="preserve">1. Objet du document</w:t>
      </w:r>
    </w:p>
    <w:p>
      <w:pPr>
        <w:pStyle w:val="FirstParagraph"/>
      </w:pPr>
      <w:r>
        <w:t xml:space="preserve">Le présent cahier des charges définit les besoins fonctionnels, les règles métier, les principes d’architecture, les exigences de sécurité et les critères de recette de l’application</w:t>
      </w:r>
      <w:r>
        <w:t xml:space="preserve"> </w:t>
      </w:r>
      <w:r>
        <w:rPr>
          <w:b/>
          <w:bCs/>
        </w:rPr>
        <w:t xml:space="preserve">SAFRAN TIME TRACKER</w:t>
      </w:r>
      <w:r>
        <w:t xml:space="preserve">.</w:t>
      </w:r>
    </w:p>
    <w:p>
      <w:pPr>
        <w:pStyle w:val="Corpsdetexte"/>
      </w:pPr>
      <w:r>
        <w:t xml:space="preserve">Il remplace les formulations précédentes dispersées et constitue la référence unique pour :</w:t>
      </w:r>
    </w:p>
    <w:p>
      <w:pPr>
        <w:pStyle w:val="Compact"/>
        <w:numPr>
          <w:ilvl w:val="0"/>
          <w:numId w:val="1001"/>
        </w:numPr>
      </w:pPr>
      <w:r>
        <w:t xml:space="preserve">la conception fonctionnelle ;</w:t>
      </w:r>
    </w:p>
    <w:p>
      <w:pPr>
        <w:pStyle w:val="Compact"/>
        <w:numPr>
          <w:ilvl w:val="0"/>
          <w:numId w:val="1001"/>
        </w:numPr>
      </w:pPr>
      <w:r>
        <w:t xml:space="preserve">la conception UX/UI ;</w:t>
      </w:r>
    </w:p>
    <w:p>
      <w:pPr>
        <w:pStyle w:val="Compact"/>
        <w:numPr>
          <w:ilvl w:val="0"/>
          <w:numId w:val="1001"/>
        </w:numPr>
      </w:pPr>
      <w:r>
        <w:t xml:space="preserve">le développement frontend et backend ;</w:t>
      </w:r>
    </w:p>
    <w:p>
      <w:pPr>
        <w:pStyle w:val="Compact"/>
        <w:numPr>
          <w:ilvl w:val="0"/>
          <w:numId w:val="1001"/>
        </w:numPr>
      </w:pPr>
      <w:r>
        <w:t xml:space="preserve">la modélisation de la base de données ;</w:t>
      </w:r>
    </w:p>
    <w:p>
      <w:pPr>
        <w:pStyle w:val="Compact"/>
        <w:numPr>
          <w:ilvl w:val="0"/>
          <w:numId w:val="1001"/>
        </w:numPr>
      </w:pPr>
      <w:r>
        <w:t xml:space="preserve">la préparation des données de démonstration ;</w:t>
      </w:r>
    </w:p>
    <w:p>
      <w:pPr>
        <w:pStyle w:val="Compact"/>
        <w:numPr>
          <w:ilvl w:val="0"/>
          <w:numId w:val="1001"/>
        </w:numPr>
      </w:pPr>
      <w:r>
        <w:t xml:space="preserve">les tests fonctionnels ;</w:t>
      </w:r>
    </w:p>
    <w:p>
      <w:pPr>
        <w:pStyle w:val="Compact"/>
        <w:numPr>
          <w:ilvl w:val="0"/>
          <w:numId w:val="1001"/>
        </w:numPr>
      </w:pPr>
      <w:r>
        <w:t xml:space="preserve">la recette métier ;</w:t>
      </w:r>
    </w:p>
    <w:p>
      <w:pPr>
        <w:pStyle w:val="Compact"/>
        <w:numPr>
          <w:ilvl w:val="0"/>
          <w:numId w:val="1001"/>
        </w:numPr>
      </w:pPr>
      <w:r>
        <w:t xml:space="preserve">les évolutions ultérieures.</w:t>
      </w:r>
    </w:p>
    <w:p>
      <w:pPr>
        <w:pStyle w:val="FirstParagraph"/>
      </w:pPr>
      <w:r>
        <w:t xml:space="preserve">L’application doit être conçue comme un produit interne pérenne, et non comme une simple maquette graphique.</w:t>
      </w:r>
    </w:p>
    <w:p>
      <w:r>
        <w:pict>
          <v:rect style="width:0;height:1.5pt" o:hralign="center" o:hrstd="t" o:hr="t"/>
        </w:pict>
      </w:r>
    </w:p>
    <w:bookmarkEnd w:id="22"/>
    <w:bookmarkStart w:id="23" w:name="Xdb077d0c03465333bb4b6fffa8788328aaa035c"/>
    <w:p>
      <w:pPr>
        <w:pStyle w:val="Titre1"/>
      </w:pPr>
      <w:r>
        <w:t xml:space="preserve">2. Vision produit</w:t>
      </w:r>
    </w:p>
    <w:p>
      <w:pPr>
        <w:pStyle w:val="FirstParagraph"/>
      </w:pPr>
      <w:r>
        <w:t xml:space="preserve">SAFRAN TIME TRACKER est une plateforme interne de pilotage destinée à une organisation de</w:t>
      </w:r>
      <w:r>
        <w:t xml:space="preserve"> </w:t>
      </w:r>
      <w:r>
        <w:rPr>
          <w:b/>
          <w:bCs/>
        </w:rPr>
        <w:t xml:space="preserve">Production Applicative / RUN / MCO / Projets</w:t>
      </w:r>
      <w:r>
        <w:t xml:space="preserve">.</w:t>
      </w:r>
    </w:p>
    <w:p>
      <w:pPr>
        <w:pStyle w:val="Corpsdetexte"/>
      </w:pPr>
      <w:r>
        <w:t xml:space="preserve">L’objectif est de fournir un cockpit unique permettant de répondre rapidement aux questions suivantes :</w:t>
      </w:r>
    </w:p>
    <w:p>
      <w:pPr>
        <w:pStyle w:val="Compact"/>
        <w:numPr>
          <w:ilvl w:val="0"/>
          <w:numId w:val="1002"/>
        </w:numPr>
      </w:pPr>
      <w:r>
        <w:t xml:space="preserve">Qui travaille sur quoi ?</w:t>
      </w:r>
    </w:p>
    <w:p>
      <w:pPr>
        <w:pStyle w:val="Compact"/>
        <w:numPr>
          <w:ilvl w:val="0"/>
          <w:numId w:val="1002"/>
        </w:numPr>
      </w:pPr>
      <w:r>
        <w:t xml:space="preserve">Combien de temps est consacré au RUN et au hors RUN ?</w:t>
      </w:r>
    </w:p>
    <w:p>
      <w:pPr>
        <w:pStyle w:val="Compact"/>
        <w:numPr>
          <w:ilvl w:val="0"/>
          <w:numId w:val="1002"/>
        </w:numPr>
      </w:pPr>
      <w:r>
        <w:t xml:space="preserve">Quelle est la charge réelle par application, projet, service, équipe ou ressource ?</w:t>
      </w:r>
    </w:p>
    <w:p>
      <w:pPr>
        <w:pStyle w:val="Compact"/>
        <w:numPr>
          <w:ilvl w:val="0"/>
          <w:numId w:val="1002"/>
        </w:numPr>
      </w:pPr>
      <w:r>
        <w:t xml:space="preserve">Quels projets dérivent en charge, en budget ou en planning ?</w:t>
      </w:r>
    </w:p>
    <w:p>
      <w:pPr>
        <w:pStyle w:val="Compact"/>
        <w:numPr>
          <w:ilvl w:val="0"/>
          <w:numId w:val="1002"/>
        </w:numPr>
      </w:pPr>
      <w:r>
        <w:t xml:space="preserve">Quels jalons sont en retard ou à venir ?</w:t>
      </w:r>
    </w:p>
    <w:p>
      <w:pPr>
        <w:pStyle w:val="Compact"/>
        <w:numPr>
          <w:ilvl w:val="0"/>
          <w:numId w:val="1002"/>
        </w:numPr>
      </w:pPr>
      <w:r>
        <w:t xml:space="preserve">Quelles ressources sont surchargées, disponibles ou sous-utilisées ?</w:t>
      </w:r>
    </w:p>
    <w:p>
      <w:pPr>
        <w:pStyle w:val="Compact"/>
        <w:numPr>
          <w:ilvl w:val="0"/>
          <w:numId w:val="1002"/>
        </w:numPr>
      </w:pPr>
      <w:r>
        <w:t xml:space="preserve">Quels budgets et commandes sont proches de leur limite ?</w:t>
      </w:r>
    </w:p>
    <w:p>
      <w:pPr>
        <w:pStyle w:val="Compact"/>
        <w:numPr>
          <w:ilvl w:val="0"/>
          <w:numId w:val="1002"/>
        </w:numPr>
      </w:pPr>
      <w:r>
        <w:t xml:space="preserve">Quel est le coût réel des activités ?</w:t>
      </w:r>
    </w:p>
    <w:p>
      <w:pPr>
        <w:pStyle w:val="Compact"/>
        <w:numPr>
          <w:ilvl w:val="0"/>
          <w:numId w:val="1002"/>
        </w:numPr>
      </w:pPr>
      <w:r>
        <w:t xml:space="preserve">Quel est le coût contractuel associé aux prestations externes ?</w:t>
      </w:r>
    </w:p>
    <w:p>
      <w:pPr>
        <w:pStyle w:val="Compact"/>
        <w:numPr>
          <w:ilvl w:val="0"/>
          <w:numId w:val="1002"/>
        </w:numPr>
      </w:pPr>
      <w:r>
        <w:t xml:space="preserve">Quel est le différentiel financier entre coût réel et coût contractuel ?</w:t>
      </w:r>
    </w:p>
    <w:p>
      <w:pPr>
        <w:pStyle w:val="Compact"/>
        <w:numPr>
          <w:ilvl w:val="0"/>
          <w:numId w:val="1002"/>
        </w:numPr>
      </w:pPr>
      <w:r>
        <w:t xml:space="preserve">Quel est l’atterrissage prévisionnel des projets et commandes ?</w:t>
      </w:r>
    </w:p>
    <w:p>
      <w:pPr>
        <w:pStyle w:val="FirstParagraph"/>
      </w:pPr>
      <w:r>
        <w:t xml:space="preserve">L’application doit donner l’impression d’un véritable produit métier DSI : fiable, professionnel, cohérent, traçable et utilisable au quotidien.</w:t>
      </w:r>
    </w:p>
    <w:p>
      <w:r>
        <w:pict>
          <v:rect style="width:0;height:1.5pt" o:hralign="center" o:hrstd="t" o:hr="t"/>
        </w:pict>
      </w:r>
    </w:p>
    <w:bookmarkEnd w:id="23"/>
    <w:bookmarkStart w:id="26" w:name="X837c46df4274c91f4c2452b2e9940c0aabc7409"/>
    <w:p>
      <w:pPr>
        <w:pStyle w:val="Titre1"/>
      </w:pPr>
      <w:r>
        <w:t xml:space="preserve">3. Périmètre fonctionnel</w:t>
      </w:r>
    </w:p>
    <w:bookmarkStart w:id="24" w:name="Xd8e1b9b9b463192f29231f117997eed250599d7"/>
    <w:p>
      <w:pPr>
        <w:pStyle w:val="Titre2"/>
      </w:pPr>
      <w:r>
        <w:t xml:space="preserve">3.1 Fonctionnalités incluses</w:t>
      </w:r>
    </w:p>
    <w:p>
      <w:pPr>
        <w:pStyle w:val="FirstParagraph"/>
      </w:pPr>
      <w:r>
        <w:t xml:space="preserve">SAFRAN TIME TRACKER couvre les domaines suivants :</w:t>
      </w:r>
    </w:p>
    <w:p>
      <w:pPr>
        <w:pStyle w:val="Compact"/>
        <w:numPr>
          <w:ilvl w:val="0"/>
          <w:numId w:val="1003"/>
        </w:numPr>
      </w:pPr>
      <w:r>
        <w:t xml:space="preserve">saisie et suivi des temps ;</w:t>
      </w:r>
    </w:p>
    <w:p>
      <w:pPr>
        <w:pStyle w:val="Compact"/>
        <w:numPr>
          <w:ilvl w:val="0"/>
          <w:numId w:val="1003"/>
        </w:numPr>
      </w:pPr>
      <w:r>
        <w:t xml:space="preserve">classification RUN et hors RUN ;</w:t>
      </w:r>
    </w:p>
    <w:p>
      <w:pPr>
        <w:pStyle w:val="Compact"/>
        <w:numPr>
          <w:ilvl w:val="0"/>
          <w:numId w:val="1003"/>
        </w:numPr>
      </w:pPr>
      <w:r>
        <w:t xml:space="preserve">suivi des incidents, changes, problems et RITM ;</w:t>
      </w:r>
    </w:p>
    <w:p>
      <w:pPr>
        <w:pStyle w:val="Compact"/>
        <w:numPr>
          <w:ilvl w:val="0"/>
          <w:numId w:val="1003"/>
        </w:numPr>
      </w:pPr>
      <w:r>
        <w:t xml:space="preserve">suivi des activités VABE et VSR ;</w:t>
      </w:r>
    </w:p>
    <w:p>
      <w:pPr>
        <w:pStyle w:val="Compact"/>
        <w:numPr>
          <w:ilvl w:val="0"/>
          <w:numId w:val="1003"/>
        </w:numPr>
      </w:pPr>
      <w:r>
        <w:t xml:space="preserve">suivi des astreintes ;</w:t>
      </w:r>
    </w:p>
    <w:p>
      <w:pPr>
        <w:pStyle w:val="Compact"/>
        <w:numPr>
          <w:ilvl w:val="0"/>
          <w:numId w:val="1003"/>
        </w:numPr>
      </w:pPr>
      <w:r>
        <w:t xml:space="preserve">gestion des applications comme référentiel statistique léger ;</w:t>
      </w:r>
    </w:p>
    <w:p>
      <w:pPr>
        <w:pStyle w:val="Compact"/>
        <w:numPr>
          <w:ilvl w:val="0"/>
          <w:numId w:val="1003"/>
        </w:numPr>
      </w:pPr>
      <w:r>
        <w:t xml:space="preserve">gestion des projets ;</w:t>
      </w:r>
    </w:p>
    <w:p>
      <w:pPr>
        <w:pStyle w:val="Compact"/>
        <w:numPr>
          <w:ilvl w:val="0"/>
          <w:numId w:val="1003"/>
        </w:numPr>
      </w:pPr>
      <w:r>
        <w:t xml:space="preserve">gestion des participants et affectations projet ;</w:t>
      </w:r>
    </w:p>
    <w:p>
      <w:pPr>
        <w:pStyle w:val="Compact"/>
        <w:numPr>
          <w:ilvl w:val="0"/>
          <w:numId w:val="1003"/>
        </w:numPr>
      </w:pPr>
      <w:r>
        <w:t xml:space="preserve">planning projet initial, ajusté et réalisé ;</w:t>
      </w:r>
    </w:p>
    <w:p>
      <w:pPr>
        <w:pStyle w:val="Compact"/>
        <w:numPr>
          <w:ilvl w:val="0"/>
          <w:numId w:val="1003"/>
        </w:numPr>
      </w:pPr>
      <w:r>
        <w:t xml:space="preserve">gestion des jalons ;</w:t>
      </w:r>
    </w:p>
    <w:p>
      <w:pPr>
        <w:pStyle w:val="Compact"/>
        <w:numPr>
          <w:ilvl w:val="0"/>
          <w:numId w:val="1003"/>
        </w:numPr>
      </w:pPr>
      <w:r>
        <w:t xml:space="preserve">gestion des ressources ;</w:t>
      </w:r>
    </w:p>
    <w:p>
      <w:pPr>
        <w:pStyle w:val="Compact"/>
        <w:numPr>
          <w:ilvl w:val="0"/>
          <w:numId w:val="1003"/>
        </w:numPr>
      </w:pPr>
      <w:r>
        <w:t xml:space="preserve">gestion des utilisateurs et des droits ;</w:t>
      </w:r>
    </w:p>
    <w:p>
      <w:pPr>
        <w:pStyle w:val="Compact"/>
        <w:numPr>
          <w:ilvl w:val="0"/>
          <w:numId w:val="1003"/>
        </w:numPr>
      </w:pPr>
      <w:r>
        <w:t xml:space="preserve">gestion de l’organisation : département, services et équipes ;</w:t>
      </w:r>
    </w:p>
    <w:p>
      <w:pPr>
        <w:pStyle w:val="Compact"/>
        <w:numPr>
          <w:ilvl w:val="0"/>
          <w:numId w:val="1003"/>
        </w:numPr>
      </w:pPr>
      <w:r>
        <w:t xml:space="preserve">gestion des rôles opérationnels ;</w:t>
      </w:r>
    </w:p>
    <w:p>
      <w:pPr>
        <w:pStyle w:val="Compact"/>
        <w:numPr>
          <w:ilvl w:val="0"/>
          <w:numId w:val="1003"/>
        </w:numPr>
      </w:pPr>
      <w:r>
        <w:t xml:space="preserve">gestion des disponibilités et absences ;</w:t>
      </w:r>
    </w:p>
    <w:p>
      <w:pPr>
        <w:pStyle w:val="Compact"/>
        <w:numPr>
          <w:ilvl w:val="0"/>
          <w:numId w:val="1003"/>
        </w:numPr>
      </w:pPr>
      <w:r>
        <w:t xml:space="preserve">gestion des sociétés internes et externes ;</w:t>
      </w:r>
    </w:p>
    <w:p>
      <w:pPr>
        <w:pStyle w:val="Compact"/>
        <w:numPr>
          <w:ilvl w:val="0"/>
          <w:numId w:val="1003"/>
        </w:numPr>
      </w:pPr>
      <w:r>
        <w:t xml:space="preserve">historique des rattachements d’une ressource à une société ;</w:t>
      </w:r>
    </w:p>
    <w:p>
      <w:pPr>
        <w:pStyle w:val="Compact"/>
        <w:numPr>
          <w:ilvl w:val="0"/>
          <w:numId w:val="1003"/>
        </w:numPr>
      </w:pPr>
      <w:r>
        <w:t xml:space="preserve">historique des TJM propres aux ressources ;</w:t>
      </w:r>
    </w:p>
    <w:p>
      <w:pPr>
        <w:pStyle w:val="Compact"/>
        <w:numPr>
          <w:ilvl w:val="0"/>
          <w:numId w:val="1003"/>
        </w:numPr>
      </w:pPr>
      <w:r>
        <w:t xml:space="preserve">historique des contrats de prestation des sociétés externes ;</w:t>
      </w:r>
    </w:p>
    <w:p>
      <w:pPr>
        <w:pStyle w:val="Compact"/>
        <w:numPr>
          <w:ilvl w:val="0"/>
          <w:numId w:val="1003"/>
        </w:numPr>
      </w:pPr>
      <w:r>
        <w:t xml:space="preserve">gestion des commandes ;</w:t>
      </w:r>
    </w:p>
    <w:p>
      <w:pPr>
        <w:pStyle w:val="Compact"/>
        <w:numPr>
          <w:ilvl w:val="0"/>
          <w:numId w:val="1003"/>
        </w:numPr>
      </w:pPr>
      <w:r>
        <w:t xml:space="preserve">gestion des budgets et rallonges ;</w:t>
      </w:r>
    </w:p>
    <w:p>
      <w:pPr>
        <w:pStyle w:val="Compact"/>
        <w:numPr>
          <w:ilvl w:val="0"/>
          <w:numId w:val="1003"/>
        </w:numPr>
      </w:pPr>
      <w:r>
        <w:t xml:space="preserve">calcul et historisation des coûts ;</w:t>
      </w:r>
    </w:p>
    <w:p>
      <w:pPr>
        <w:pStyle w:val="Compact"/>
        <w:numPr>
          <w:ilvl w:val="0"/>
          <w:numId w:val="1003"/>
        </w:numPr>
      </w:pPr>
      <w:r>
        <w:t xml:space="preserve">reporting opérationnel, capacitaire et financier ;</w:t>
      </w:r>
    </w:p>
    <w:p>
      <w:pPr>
        <w:pStyle w:val="Compact"/>
        <w:numPr>
          <w:ilvl w:val="0"/>
          <w:numId w:val="1003"/>
        </w:numPr>
      </w:pPr>
      <w:r>
        <w:t xml:space="preserve">imports CSV et imports SharePoint simulés ;</w:t>
      </w:r>
    </w:p>
    <w:p>
      <w:pPr>
        <w:pStyle w:val="Compact"/>
        <w:numPr>
          <w:ilvl w:val="0"/>
          <w:numId w:val="1003"/>
        </w:numPr>
      </w:pPr>
      <w:r>
        <w:t xml:space="preserve">comparaison de lots d’import ;</w:t>
      </w:r>
    </w:p>
    <w:p>
      <w:pPr>
        <w:pStyle w:val="Compact"/>
        <w:numPr>
          <w:ilvl w:val="0"/>
          <w:numId w:val="1003"/>
        </w:numPr>
      </w:pPr>
      <w:r>
        <w:t xml:space="preserve">journal d’audit.</w:t>
      </w:r>
    </w:p>
    <w:bookmarkEnd w:id="24"/>
    <w:bookmarkStart w:id="25" w:name="Xc38c50f22ee4795a337939920eaa3f81cdebe59"/>
    <w:p>
      <w:pPr>
        <w:pStyle w:val="Titre2"/>
      </w:pPr>
      <w:r>
        <w:t xml:space="preserve">3.2 Exclusions formelles</w:t>
      </w:r>
    </w:p>
    <w:p>
      <w:pPr>
        <w:pStyle w:val="FirstParagraph"/>
      </w:pPr>
      <w:r>
        <w:t xml:space="preserve">SAFRAN TIME TRACKER ne doit jamais intégrer les fonctions appartenant à DS-EYE.</w:t>
      </w:r>
    </w:p>
    <w:p>
      <w:pPr>
        <w:pStyle w:val="Corpsdetexte"/>
      </w:pPr>
      <w:r>
        <w:t xml:space="preserve">Sont explicitement exclus :</w:t>
      </w:r>
    </w:p>
    <w:p>
      <w:pPr>
        <w:pStyle w:val="Compact"/>
        <w:numPr>
          <w:ilvl w:val="0"/>
          <w:numId w:val="1004"/>
        </w:numPr>
      </w:pPr>
      <w:r>
        <w:t xml:space="preserve">documents ;</w:t>
      </w:r>
    </w:p>
    <w:p>
      <w:pPr>
        <w:pStyle w:val="Compact"/>
        <w:numPr>
          <w:ilvl w:val="0"/>
          <w:numId w:val="1004"/>
        </w:numPr>
      </w:pPr>
      <w:r>
        <w:t xml:space="preserve">procédures ;</w:t>
      </w:r>
    </w:p>
    <w:p>
      <w:pPr>
        <w:pStyle w:val="Compact"/>
        <w:numPr>
          <w:ilvl w:val="0"/>
          <w:numId w:val="1004"/>
        </w:numPr>
      </w:pPr>
      <w:r>
        <w:t xml:space="preserve">certificats ;</w:t>
      </w:r>
    </w:p>
    <w:p>
      <w:pPr>
        <w:pStyle w:val="Compact"/>
        <w:numPr>
          <w:ilvl w:val="0"/>
          <w:numId w:val="1004"/>
        </w:numPr>
      </w:pPr>
      <w:r>
        <w:t xml:space="preserve">serveurs ;</w:t>
      </w:r>
    </w:p>
    <w:p>
      <w:pPr>
        <w:pStyle w:val="Compact"/>
        <w:numPr>
          <w:ilvl w:val="0"/>
          <w:numId w:val="1004"/>
        </w:numPr>
      </w:pPr>
      <w:r>
        <w:t xml:space="preserve">flux techniques ;</w:t>
      </w:r>
    </w:p>
    <w:p>
      <w:pPr>
        <w:pStyle w:val="Compact"/>
        <w:numPr>
          <w:ilvl w:val="0"/>
          <w:numId w:val="1004"/>
        </w:numPr>
      </w:pPr>
      <w:r>
        <w:t xml:space="preserve">comptes techniques ;</w:t>
      </w:r>
    </w:p>
    <w:p>
      <w:pPr>
        <w:pStyle w:val="Compact"/>
        <w:numPr>
          <w:ilvl w:val="0"/>
          <w:numId w:val="1004"/>
        </w:numPr>
      </w:pPr>
      <w:r>
        <w:t xml:space="preserve">Golden Data ;</w:t>
      </w:r>
    </w:p>
    <w:p>
      <w:pPr>
        <w:pStyle w:val="Compact"/>
        <w:numPr>
          <w:ilvl w:val="0"/>
          <w:numId w:val="1004"/>
        </w:numPr>
      </w:pPr>
      <w:r>
        <w:t xml:space="preserve">base de connaissance ;</w:t>
      </w:r>
    </w:p>
    <w:p>
      <w:pPr>
        <w:pStyle w:val="Compact"/>
        <w:numPr>
          <w:ilvl w:val="0"/>
          <w:numId w:val="1004"/>
        </w:numPr>
      </w:pPr>
      <w:r>
        <w:t xml:space="preserve">schémas d’architecture ;</w:t>
      </w:r>
    </w:p>
    <w:p>
      <w:pPr>
        <w:pStyle w:val="Compact"/>
        <w:numPr>
          <w:ilvl w:val="0"/>
          <w:numId w:val="1004"/>
        </w:numPr>
      </w:pPr>
      <w:r>
        <w:t xml:space="preserve">dépôt de fichiers documentaires ;</w:t>
      </w:r>
    </w:p>
    <w:p>
      <w:pPr>
        <w:pStyle w:val="Compact"/>
        <w:numPr>
          <w:ilvl w:val="0"/>
          <w:numId w:val="1004"/>
        </w:numPr>
      </w:pPr>
      <w:r>
        <w:t xml:space="preserve">gestion documentaire applicative ;</w:t>
      </w:r>
    </w:p>
    <w:p>
      <w:pPr>
        <w:pStyle w:val="Compact"/>
        <w:numPr>
          <w:ilvl w:val="0"/>
          <w:numId w:val="1004"/>
        </w:numPr>
      </w:pPr>
      <w:r>
        <w:t xml:space="preserve">génération de MEX, DAT, DIA ou dossiers d’architecture.</w:t>
      </w:r>
    </w:p>
    <w:p>
      <w:pPr>
        <w:pStyle w:val="FirstParagraph"/>
      </w:pPr>
      <w:r>
        <w:t xml:space="preserve">Une application enregistrée dans SAFRAN TIME TRACKER est uniquement un objet de rattachement et de statistique.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222ec67818df429a307023a285fdd9af30aaaea"/>
    <w:p>
      <w:pPr>
        <w:pStyle w:val="Titre1"/>
      </w:pPr>
      <w:r>
        <w:t xml:space="preserve">4. Principes directeurs</w:t>
      </w:r>
    </w:p>
    <w:bookmarkStart w:id="27" w:name="X65f4540c1515be51464b2b5ba2e148a8631fa73"/>
    <w:p>
      <w:pPr>
        <w:pStyle w:val="Titre2"/>
      </w:pPr>
      <w:r>
        <w:t xml:space="preserve">4.1 Source de vérité centralisée et portabilité de la persistance</w:t>
      </w:r>
    </w:p>
    <w:p>
      <w:pPr>
        <w:pStyle w:val="FirstParagraph"/>
      </w:pPr>
      <w:r>
        <w:t xml:space="preserve">La version consolidée cible une application réellement multi-utilisateur, déployée en priorité sur</w:t>
      </w:r>
      <w:r>
        <w:t xml:space="preserve"> </w:t>
      </w:r>
      <w:r>
        <w:rPr>
          <w:b/>
          <w:bCs/>
        </w:rPr>
        <w:t xml:space="preserve">Windows Server</w:t>
      </w:r>
      <w:r>
        <w:t xml:space="preserve">.</w:t>
      </w:r>
    </w:p>
    <w:p>
      <w:pPr>
        <w:pStyle w:val="Corpsdetexte"/>
      </w:pPr>
      <w:r>
        <w:t xml:space="preserve">La source de vérité des données métier est une base relationnelle centralisée accessible exclusivement par l’API backend. Le navigateur ne doit jamais accéder directement à la base.</w:t>
      </w:r>
    </w:p>
    <w:p>
      <w:pPr>
        <w:pStyle w:val="Corpsdetexte"/>
      </w:pPr>
      <w:r>
        <w:t xml:space="preserve">L’architecture de persistance doit rester</w:t>
      </w:r>
      <w:r>
        <w:t xml:space="preserve"> </w:t>
      </w:r>
      <w:r>
        <w:rPr>
          <w:b/>
          <w:bCs/>
        </w:rPr>
        <w:t xml:space="preserve">interchangeable</w:t>
      </w:r>
      <w:r>
        <w:t xml:space="preserve"> </w:t>
      </w:r>
      <w:r>
        <w:t xml:space="preserve">grâce à Entity Framework Core et à une configuration explicite du provider. Les providers prévus sont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PostgreSQL</w:t>
      </w:r>
      <w:r>
        <w:t xml:space="preserve">, provider principal recommandé pour les environnements partagés 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Microsoft SQL Server</w:t>
      </w:r>
      <w:r>
        <w:t xml:space="preserve">, provider alternatif lorsqu’une contrainte d’entreprise l’impose 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SQLite</w:t>
      </w:r>
      <w:r>
        <w:t xml:space="preserve">, réservé au développement local, aux tests automatisés et aux démonstrations mono-utilisateur.</w:t>
      </w:r>
    </w:p>
    <w:p>
      <w:pPr>
        <w:pStyle w:val="FirstParagraph"/>
      </w:pPr>
      <w:r>
        <w:t xml:space="preserve">Le choix du provider est externalisé dans la configuration et ne doit pas nécessiter de modification du code métier.</w:t>
      </w:r>
    </w:p>
    <w:p>
      <w:pPr>
        <w:pStyle w:val="Corpsdetexte"/>
      </w:pPr>
      <w:r>
        <w:t xml:space="preserve">Le navigateur ne doit pas utiliser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comme base métier principale. Il peut uniquement être utilisé pour des préférences non sensibles, par exemple :</w:t>
      </w:r>
    </w:p>
    <w:p>
      <w:pPr>
        <w:pStyle w:val="Compact"/>
        <w:numPr>
          <w:ilvl w:val="0"/>
          <w:numId w:val="1006"/>
        </w:numPr>
      </w:pPr>
      <w:r>
        <w:t xml:space="preserve">thème d’affichage ;</w:t>
      </w:r>
    </w:p>
    <w:p>
      <w:pPr>
        <w:pStyle w:val="Compact"/>
        <w:numPr>
          <w:ilvl w:val="0"/>
          <w:numId w:val="1006"/>
        </w:numPr>
      </w:pPr>
      <w:r>
        <w:t xml:space="preserve">filtres mémorisés ;</w:t>
      </w:r>
    </w:p>
    <w:p>
      <w:pPr>
        <w:pStyle w:val="Compact"/>
        <w:numPr>
          <w:ilvl w:val="0"/>
          <w:numId w:val="1006"/>
        </w:numPr>
      </w:pPr>
      <w:r>
        <w:t xml:space="preserve">taille de page ;</w:t>
      </w:r>
    </w:p>
    <w:p>
      <w:pPr>
        <w:pStyle w:val="Compact"/>
        <w:numPr>
          <w:ilvl w:val="0"/>
          <w:numId w:val="1006"/>
        </w:numPr>
      </w:pPr>
      <w:r>
        <w:t xml:space="preserve">état de la sidebar.</w:t>
      </w:r>
    </w:p>
    <w:bookmarkEnd w:id="27"/>
    <w:bookmarkStart w:id="28" w:name="Xb6196fd1a77af10f4c9f48f49d27ec2f1c766c2"/>
    <w:p>
      <w:pPr>
        <w:pStyle w:val="Titre2"/>
      </w:pPr>
      <w:r>
        <w:t xml:space="preserve">4.2 Historisation obligatoire</w:t>
      </w:r>
    </w:p>
    <w:p>
      <w:pPr>
        <w:pStyle w:val="FirstParagraph"/>
      </w:pPr>
      <w:r>
        <w:t xml:space="preserve">Toute donnée ayant une incidence financière, capacitaire ou organisationnelle doit être historisée lorsque sa modification pourrait changer l’interprétation du passé.</w:t>
      </w:r>
    </w:p>
    <w:p>
      <w:pPr>
        <w:pStyle w:val="Corpsdetexte"/>
      </w:pPr>
      <w:r>
        <w:t xml:space="preserve">Cela concerne notamment :</w:t>
      </w:r>
    </w:p>
    <w:p>
      <w:pPr>
        <w:pStyle w:val="Compact"/>
        <w:numPr>
          <w:ilvl w:val="0"/>
          <w:numId w:val="1007"/>
        </w:numPr>
      </w:pPr>
      <w:r>
        <w:t xml:space="preserve">les TJM des ressources ;</w:t>
      </w:r>
    </w:p>
    <w:p>
      <w:pPr>
        <w:pStyle w:val="Compact"/>
        <w:numPr>
          <w:ilvl w:val="0"/>
          <w:numId w:val="1007"/>
        </w:numPr>
      </w:pPr>
      <w:r>
        <w:t xml:space="preserve">les contrats des sociétés ;</w:t>
      </w:r>
    </w:p>
    <w:p>
      <w:pPr>
        <w:pStyle w:val="Compact"/>
        <w:numPr>
          <w:ilvl w:val="0"/>
          <w:numId w:val="1007"/>
        </w:numPr>
      </w:pPr>
      <w:r>
        <w:t xml:space="preserve">les rattachements ressource/société ;</w:t>
      </w:r>
    </w:p>
    <w:p>
      <w:pPr>
        <w:pStyle w:val="Compact"/>
        <w:numPr>
          <w:ilvl w:val="0"/>
          <w:numId w:val="1007"/>
        </w:numPr>
      </w:pPr>
      <w:r>
        <w:t xml:space="preserve">les affectations projet ;</w:t>
      </w:r>
    </w:p>
    <w:p>
      <w:pPr>
        <w:pStyle w:val="Compact"/>
        <w:numPr>
          <w:ilvl w:val="0"/>
          <w:numId w:val="1007"/>
        </w:numPr>
      </w:pPr>
      <w:r>
        <w:t xml:space="preserve">les versions de planning ;</w:t>
      </w:r>
    </w:p>
    <w:p>
      <w:pPr>
        <w:pStyle w:val="Compact"/>
        <w:numPr>
          <w:ilvl w:val="0"/>
          <w:numId w:val="1007"/>
        </w:numPr>
      </w:pPr>
      <w:r>
        <w:t xml:space="preserve">les rallonges de commandes ;</w:t>
      </w:r>
    </w:p>
    <w:p>
      <w:pPr>
        <w:pStyle w:val="Compact"/>
        <w:numPr>
          <w:ilvl w:val="0"/>
          <w:numId w:val="1007"/>
        </w:numPr>
      </w:pPr>
      <w:r>
        <w:t xml:space="preserve">les budgets ajustés ;</w:t>
      </w:r>
    </w:p>
    <w:p>
      <w:pPr>
        <w:pStyle w:val="Compact"/>
        <w:numPr>
          <w:ilvl w:val="0"/>
          <w:numId w:val="1007"/>
        </w:numPr>
      </w:pPr>
      <w:r>
        <w:t xml:space="preserve">les valeurs financières figées dans les saisies de temps ;</w:t>
      </w:r>
    </w:p>
    <w:p>
      <w:pPr>
        <w:pStyle w:val="Compact"/>
        <w:numPr>
          <w:ilvl w:val="0"/>
          <w:numId w:val="1007"/>
        </w:numPr>
      </w:pPr>
      <w:r>
        <w:t xml:space="preserve">les changements de rôle ou permission ;</w:t>
      </w:r>
    </w:p>
    <w:p>
      <w:pPr>
        <w:pStyle w:val="Compact"/>
        <w:numPr>
          <w:ilvl w:val="0"/>
          <w:numId w:val="1007"/>
        </w:numPr>
      </w:pPr>
      <w:r>
        <w:t xml:space="preserve">les imports.</w:t>
      </w:r>
    </w:p>
    <w:bookmarkEnd w:id="28"/>
    <w:bookmarkStart w:id="29" w:name="Xddd46bb1522d3e7be048b299d13a63a126296c4"/>
    <w:p>
      <w:pPr>
        <w:pStyle w:val="Titre2"/>
      </w:pPr>
      <w:r>
        <w:t xml:space="preserve">4.3 Absence de recalcul rétroactif</w:t>
      </w:r>
    </w:p>
    <w:p>
      <w:pPr>
        <w:pStyle w:val="FirstParagraph"/>
      </w:pPr>
      <w:r>
        <w:t xml:space="preserve">Une modification future d’un TJM, d’un contrat ou d’un paramètre ne doit jamais modifier automatiquement les consommations déjà enregistrées.</w:t>
      </w:r>
    </w:p>
    <w:p>
      <w:pPr>
        <w:pStyle w:val="Corpsdetexte"/>
      </w:pPr>
      <w:r>
        <w:t xml:space="preserve">Les valeurs utilisées lors du calcul d’une saisie de temps sont stockées dans la saisie elle-même sous forme d’instantané financier.</w:t>
      </w:r>
    </w:p>
    <w:bookmarkEnd w:id="29"/>
    <w:bookmarkStart w:id="30" w:name="Xe5635de10f64d9fe91d3086f9f6a0e12f485cec"/>
    <w:p>
      <w:pPr>
        <w:pStyle w:val="Titre2"/>
      </w:pPr>
      <w:r>
        <w:t xml:space="preserve">4.4 Séparation des responsabilités</w:t>
      </w:r>
    </w:p>
    <w:p>
      <w:pPr>
        <w:pStyle w:val="FirstParagraph"/>
      </w:pPr>
      <w:r>
        <w:t xml:space="preserve">Les éléments suivants doivent être indépendants :</w:t>
      </w:r>
    </w:p>
    <w:p>
      <w:pPr>
        <w:pStyle w:val="Compact"/>
        <w:numPr>
          <w:ilvl w:val="0"/>
          <w:numId w:val="1008"/>
        </w:numPr>
      </w:pPr>
      <w:r>
        <w:t xml:space="preserve">rôle applicatif ;</w:t>
      </w:r>
    </w:p>
    <w:p>
      <w:pPr>
        <w:pStyle w:val="Compact"/>
        <w:numPr>
          <w:ilvl w:val="0"/>
          <w:numId w:val="1008"/>
        </w:numPr>
      </w:pPr>
      <w:r>
        <w:t xml:space="preserve">rôles opérationnels ;</w:t>
      </w:r>
    </w:p>
    <w:p>
      <w:pPr>
        <w:pStyle w:val="Compact"/>
        <w:numPr>
          <w:ilvl w:val="0"/>
          <w:numId w:val="1008"/>
        </w:numPr>
      </w:pPr>
      <w:r>
        <w:t xml:space="preserve">permissions complémentaires ;</w:t>
      </w:r>
    </w:p>
    <w:p>
      <w:pPr>
        <w:pStyle w:val="Compact"/>
        <w:numPr>
          <w:ilvl w:val="0"/>
          <w:numId w:val="1008"/>
        </w:numPr>
      </w:pPr>
      <w:r>
        <w:t xml:space="preserve">rattachement organisationnel ;</w:t>
      </w:r>
    </w:p>
    <w:p>
      <w:pPr>
        <w:pStyle w:val="Compact"/>
        <w:numPr>
          <w:ilvl w:val="0"/>
          <w:numId w:val="1008"/>
        </w:numPr>
      </w:pPr>
      <w:r>
        <w:t xml:space="preserve">rattachement société ;</w:t>
      </w:r>
    </w:p>
    <w:p>
      <w:pPr>
        <w:pStyle w:val="Compact"/>
        <w:numPr>
          <w:ilvl w:val="0"/>
          <w:numId w:val="1008"/>
        </w:numPr>
      </w:pPr>
      <w:r>
        <w:t xml:space="preserve">affectation projet ;</w:t>
      </w:r>
    </w:p>
    <w:p>
      <w:pPr>
        <w:pStyle w:val="Compact"/>
        <w:numPr>
          <w:ilvl w:val="0"/>
          <w:numId w:val="1008"/>
        </w:numPr>
      </w:pPr>
      <w:r>
        <w:t xml:space="preserve">rattachement commande.</w:t>
      </w:r>
    </w:p>
    <w:p>
      <w:pPr>
        <w:pStyle w:val="FirstParagraph"/>
      </w:pPr>
      <w:r>
        <w:t xml:space="preserve">Cette séparation permet de faire évoluer la sécurité sans casser le modèle métier.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X66ee83ed4c74326f372a24343ab3b6e3c04b4b1"/>
    <w:p>
      <w:pPr>
        <w:pStyle w:val="Titre1"/>
      </w:pPr>
      <w:r>
        <w:t xml:space="preserve">5. Utilisateurs cibles et organisation</w:t>
      </w:r>
    </w:p>
    <w:bookmarkStart w:id="32" w:name="X456e95021d5d493c87386d77825cc133c049869"/>
    <w:p>
      <w:pPr>
        <w:pStyle w:val="Titre2"/>
      </w:pPr>
      <w:r>
        <w:t xml:space="preserve">5.1 Organisation cible</w:t>
      </w:r>
    </w:p>
    <w:p>
      <w:pPr>
        <w:pStyle w:val="FirstParagraph"/>
      </w:pPr>
      <w:r>
        <w:t xml:space="preserve">La structure organisationnelle est :</w:t>
      </w:r>
    </w:p>
    <w:p>
      <w:pPr>
        <w:pStyle w:val="Compact"/>
        <w:numPr>
          <w:ilvl w:val="0"/>
          <w:numId w:val="1009"/>
        </w:numPr>
      </w:pPr>
      <w:r>
        <w:t xml:space="preserve">Département ;</w:t>
      </w:r>
    </w:p>
    <w:p>
      <w:pPr>
        <w:pStyle w:val="Compact"/>
        <w:numPr>
          <w:ilvl w:val="0"/>
          <w:numId w:val="1009"/>
        </w:numPr>
      </w:pPr>
      <w:r>
        <w:t xml:space="preserve">Service ;</w:t>
      </w:r>
    </w:p>
    <w:p>
      <w:pPr>
        <w:pStyle w:val="Compact"/>
        <w:numPr>
          <w:ilvl w:val="0"/>
          <w:numId w:val="1009"/>
        </w:numPr>
      </w:pPr>
      <w:r>
        <w:t xml:space="preserve">Équipe ;</w:t>
      </w:r>
    </w:p>
    <w:p>
      <w:pPr>
        <w:pStyle w:val="Compact"/>
        <w:numPr>
          <w:ilvl w:val="0"/>
          <w:numId w:val="1009"/>
        </w:numPr>
      </w:pPr>
      <w:r>
        <w:t xml:space="preserve">Ressource.</w:t>
      </w:r>
    </w:p>
    <w:p>
      <w:pPr>
        <w:pStyle w:val="FirstParagraph"/>
      </w:pPr>
      <w:r>
        <w:t xml:space="preserve">La terminologie « Squad Leader » est supprimée de l’application. Aucune occurrence ne doit apparaître dans les pages, filtres, données, services, types, variables, libellés ou documentation.</w:t>
      </w:r>
    </w:p>
    <w:p>
      <w:pPr>
        <w:pStyle w:val="Corpsdetexte"/>
      </w:pPr>
      <w:r>
        <w:t xml:space="preserve">Le terme « squad » doit être remplacé par</w:t>
      </w:r>
      <w:r>
        <w:t xml:space="preserve"> </w:t>
      </w:r>
      <w:r>
        <w:rPr>
          <w:b/>
          <w:bCs/>
        </w:rPr>
        <w:t xml:space="preserve">équipe</w:t>
      </w:r>
      <w:r>
        <w:t xml:space="preserve"> </w:t>
      </w:r>
      <w:r>
        <w:t xml:space="preserve">lorsqu’il désigne une unité opérationnelle.</w:t>
      </w:r>
    </w:p>
    <w:bookmarkEnd w:id="32"/>
    <w:bookmarkStart w:id="33" w:name="X6d097e19630383d33d15aac4165678743b65f1e"/>
    <w:p>
      <w:pPr>
        <w:pStyle w:val="Titre2"/>
      </w:pPr>
      <w:r>
        <w:t xml:space="preserve">5.2 Rôles applicatifs</w:t>
      </w:r>
    </w:p>
    <w:p>
      <w:pPr>
        <w:pStyle w:val="FirstParagraph"/>
      </w:pPr>
      <w:r>
        <w:t xml:space="preserve">Les rôles applicatifs sont :</w:t>
      </w:r>
    </w:p>
    <w:p>
      <w:pPr>
        <w:pStyle w:val="Compact"/>
        <w:numPr>
          <w:ilvl w:val="0"/>
          <w:numId w:val="1010"/>
        </w:numPr>
      </w:pPr>
      <w:r>
        <w:t xml:space="preserve">Ingénieur ;</w:t>
      </w:r>
    </w:p>
    <w:p>
      <w:pPr>
        <w:pStyle w:val="Compact"/>
        <w:numPr>
          <w:ilvl w:val="0"/>
          <w:numId w:val="1010"/>
        </w:numPr>
      </w:pPr>
      <w:r>
        <w:t xml:space="preserve">Responsable Service ;</w:t>
      </w:r>
    </w:p>
    <w:p>
      <w:pPr>
        <w:pStyle w:val="Compact"/>
        <w:numPr>
          <w:ilvl w:val="0"/>
          <w:numId w:val="1010"/>
        </w:numPr>
      </w:pPr>
      <w:r>
        <w:t xml:space="preserve">Responsable Département ;</w:t>
      </w:r>
    </w:p>
    <w:p>
      <w:pPr>
        <w:pStyle w:val="Compact"/>
        <w:numPr>
          <w:ilvl w:val="0"/>
          <w:numId w:val="1010"/>
        </w:numPr>
      </w:pPr>
      <w:r>
        <w:t xml:space="preserve">Administrateur.</w:t>
      </w:r>
    </w:p>
    <w:bookmarkEnd w:id="33"/>
    <w:bookmarkStart w:id="38" w:name="X5fbcdaa76d66cbee3ecd5194d735a594097340a"/>
    <w:p>
      <w:pPr>
        <w:pStyle w:val="Titre2"/>
      </w:pPr>
      <w:r>
        <w:t xml:space="preserve">5.3 Hiérarchie fonctionnelle</w:t>
      </w:r>
    </w:p>
    <w:bookmarkStart w:id="34" w:name="ingénieur"/>
    <w:p>
      <w:pPr>
        <w:pStyle w:val="Titre3"/>
      </w:pPr>
      <w:r>
        <w:t xml:space="preserve">Ingénieur</w:t>
      </w:r>
    </w:p>
    <w:p>
      <w:pPr>
        <w:pStyle w:val="FirstParagraph"/>
      </w:pPr>
      <w:r>
        <w:t xml:space="preserve">Peut notamment :</w:t>
      </w:r>
    </w:p>
    <w:p>
      <w:pPr>
        <w:pStyle w:val="Compact"/>
        <w:numPr>
          <w:ilvl w:val="0"/>
          <w:numId w:val="1011"/>
        </w:numPr>
      </w:pPr>
      <w:r>
        <w:t xml:space="preserve">saisir et consulter ses temps ;</w:t>
      </w:r>
    </w:p>
    <w:p>
      <w:pPr>
        <w:pStyle w:val="Compact"/>
        <w:numPr>
          <w:ilvl w:val="0"/>
          <w:numId w:val="1011"/>
        </w:numPr>
      </w:pPr>
      <w:r>
        <w:t xml:space="preserve">modifier ou supprimer ses propres saisies selon les règles de clôture ;</w:t>
      </w:r>
    </w:p>
    <w:p>
      <w:pPr>
        <w:pStyle w:val="Compact"/>
        <w:numPr>
          <w:ilvl w:val="0"/>
          <w:numId w:val="1011"/>
        </w:numPr>
      </w:pPr>
      <w:r>
        <w:t xml:space="preserve">consulter les applications et projets autorisés ;</w:t>
      </w:r>
    </w:p>
    <w:p>
      <w:pPr>
        <w:pStyle w:val="Compact"/>
        <w:numPr>
          <w:ilvl w:val="0"/>
          <w:numId w:val="1011"/>
        </w:numPr>
      </w:pPr>
      <w:r>
        <w:t xml:space="preserve">consulter son planning et ses affectations ;</w:t>
      </w:r>
    </w:p>
    <w:p>
      <w:pPr>
        <w:pStyle w:val="Compact"/>
        <w:numPr>
          <w:ilvl w:val="0"/>
          <w:numId w:val="1011"/>
        </w:numPr>
      </w:pPr>
      <w:r>
        <w:t xml:space="preserve">déclarer et suivre ses absences ;</w:t>
      </w:r>
    </w:p>
    <w:p>
      <w:pPr>
        <w:pStyle w:val="Compact"/>
        <w:numPr>
          <w:ilvl w:val="0"/>
          <w:numId w:val="1011"/>
        </w:numPr>
      </w:pPr>
      <w:r>
        <w:t xml:space="preserve">consulter ses indicateurs personnels non confidentiels.</w:t>
      </w:r>
    </w:p>
    <w:bookmarkEnd w:id="34"/>
    <w:bookmarkStart w:id="35" w:name="responsable-service"/>
    <w:p>
      <w:pPr>
        <w:pStyle w:val="Titre3"/>
      </w:pPr>
      <w:r>
        <w:t xml:space="preserve">Responsable Service</w:t>
      </w:r>
    </w:p>
    <w:p>
      <w:pPr>
        <w:pStyle w:val="FirstParagraph"/>
      </w:pPr>
      <w:r>
        <w:t xml:space="preserve">Peut notamment, dans le périmètre de son service :</w:t>
      </w:r>
    </w:p>
    <w:p>
      <w:pPr>
        <w:pStyle w:val="Compact"/>
        <w:numPr>
          <w:ilvl w:val="0"/>
          <w:numId w:val="1012"/>
        </w:numPr>
      </w:pPr>
      <w:r>
        <w:t xml:space="preserve">consulter les temps et charges ;</w:t>
      </w:r>
    </w:p>
    <w:p>
      <w:pPr>
        <w:pStyle w:val="Compact"/>
        <w:numPr>
          <w:ilvl w:val="0"/>
          <w:numId w:val="1012"/>
        </w:numPr>
      </w:pPr>
      <w:r>
        <w:t xml:space="preserve">consulter les ressources et disponibilités ;</w:t>
      </w:r>
    </w:p>
    <w:p>
      <w:pPr>
        <w:pStyle w:val="Compact"/>
        <w:numPr>
          <w:ilvl w:val="0"/>
          <w:numId w:val="1012"/>
        </w:numPr>
      </w:pPr>
      <w:r>
        <w:t xml:space="preserve">suivre les projets et jalons ;</w:t>
      </w:r>
    </w:p>
    <w:p>
      <w:pPr>
        <w:pStyle w:val="Compact"/>
        <w:numPr>
          <w:ilvl w:val="0"/>
          <w:numId w:val="1012"/>
        </w:numPr>
      </w:pPr>
      <w:r>
        <w:t xml:space="preserve">créer et modifier des utilisateurs de son périmètre ;</w:t>
      </w:r>
    </w:p>
    <w:p>
      <w:pPr>
        <w:pStyle w:val="Compact"/>
        <w:numPr>
          <w:ilvl w:val="0"/>
          <w:numId w:val="1012"/>
        </w:numPr>
      </w:pPr>
      <w:r>
        <w:t xml:space="preserve">désactiver ou réactiver un utilisateur de son périmètre ;</w:t>
      </w:r>
    </w:p>
    <w:p>
      <w:pPr>
        <w:pStyle w:val="Compact"/>
        <w:numPr>
          <w:ilvl w:val="0"/>
          <w:numId w:val="1012"/>
        </w:numPr>
      </w:pPr>
      <w:r>
        <w:t xml:space="preserve">gérer les affectations et capacités ;</w:t>
      </w:r>
    </w:p>
    <w:p>
      <w:pPr>
        <w:pStyle w:val="Compact"/>
        <w:numPr>
          <w:ilvl w:val="0"/>
          <w:numId w:val="1012"/>
        </w:numPr>
      </w:pPr>
      <w:r>
        <w:t xml:space="preserve">consulter les indicateurs consolidés du service ;</w:t>
      </w:r>
    </w:p>
    <w:p>
      <w:pPr>
        <w:pStyle w:val="Compact"/>
        <w:numPr>
          <w:ilvl w:val="0"/>
          <w:numId w:val="1012"/>
        </w:numPr>
      </w:pPr>
      <w:r>
        <w:t xml:space="preserve">accéder aux données financières uniquement s’il possède la permission correspondante.</w:t>
      </w:r>
    </w:p>
    <w:bookmarkEnd w:id="35"/>
    <w:bookmarkStart w:id="36" w:name="responsable-département"/>
    <w:p>
      <w:pPr>
        <w:pStyle w:val="Titre3"/>
      </w:pPr>
      <w:r>
        <w:t xml:space="preserve">Responsable Département</w:t>
      </w:r>
    </w:p>
    <w:p>
      <w:pPr>
        <w:pStyle w:val="FirstParagraph"/>
      </w:pPr>
      <w:r>
        <w:t xml:space="preserve">Peut notamment, dans le périmètre du département :</w:t>
      </w:r>
    </w:p>
    <w:p>
      <w:pPr>
        <w:pStyle w:val="Compact"/>
        <w:numPr>
          <w:ilvl w:val="0"/>
          <w:numId w:val="1013"/>
        </w:numPr>
      </w:pPr>
      <w:r>
        <w:t xml:space="preserve">consulter tous les services et équipes ;</w:t>
      </w:r>
    </w:p>
    <w:p>
      <w:pPr>
        <w:pStyle w:val="Compact"/>
        <w:numPr>
          <w:ilvl w:val="0"/>
          <w:numId w:val="1013"/>
        </w:numPr>
      </w:pPr>
      <w:r>
        <w:t xml:space="preserve">gérer les utilisateurs non administrateurs ;</w:t>
      </w:r>
    </w:p>
    <w:p>
      <w:pPr>
        <w:pStyle w:val="Compact"/>
        <w:numPr>
          <w:ilvl w:val="0"/>
          <w:numId w:val="1013"/>
        </w:numPr>
      </w:pPr>
      <w:r>
        <w:t xml:space="preserve">piloter les ressources, charges, projets et jalons ;</w:t>
      </w:r>
    </w:p>
    <w:p>
      <w:pPr>
        <w:pStyle w:val="Compact"/>
        <w:numPr>
          <w:ilvl w:val="0"/>
          <w:numId w:val="1013"/>
        </w:numPr>
      </w:pPr>
      <w:r>
        <w:t xml:space="preserve">accéder aux reportings consolidés ;</w:t>
      </w:r>
    </w:p>
    <w:p>
      <w:pPr>
        <w:pStyle w:val="Compact"/>
        <w:numPr>
          <w:ilvl w:val="0"/>
          <w:numId w:val="1013"/>
        </w:numPr>
      </w:pPr>
      <w:r>
        <w:t xml:space="preserve">arbitrer les capacités ;</w:t>
      </w:r>
    </w:p>
    <w:p>
      <w:pPr>
        <w:pStyle w:val="Compact"/>
        <w:numPr>
          <w:ilvl w:val="0"/>
          <w:numId w:val="1013"/>
        </w:numPr>
      </w:pPr>
      <w:r>
        <w:t xml:space="preserve">gérer les sociétés, commandes et budgets selon ses permissions ;</w:t>
      </w:r>
    </w:p>
    <w:p>
      <w:pPr>
        <w:pStyle w:val="Compact"/>
        <w:numPr>
          <w:ilvl w:val="0"/>
          <w:numId w:val="1013"/>
        </w:numPr>
      </w:pPr>
      <w:r>
        <w:t xml:space="preserve">accéder aux données financières uniquement s’il possède la permission correspondante.</w:t>
      </w:r>
    </w:p>
    <w:bookmarkEnd w:id="36"/>
    <w:bookmarkStart w:id="37" w:name="administrateur"/>
    <w:p>
      <w:pPr>
        <w:pStyle w:val="Titre3"/>
      </w:pPr>
      <w:r>
        <w:t xml:space="preserve">Administrateur</w:t>
      </w:r>
    </w:p>
    <w:p>
      <w:pPr>
        <w:pStyle w:val="FirstParagraph"/>
      </w:pPr>
      <w:r>
        <w:t xml:space="preserve">Dispose d’un accès complet à l’administration fonctionnelle et technique de l’application.</w:t>
      </w:r>
    </w:p>
    <w:p>
      <w:pPr>
        <w:pStyle w:val="Corpsdetexte"/>
      </w:pPr>
      <w:r>
        <w:t xml:space="preserve">Il peut notamment :</w:t>
      </w:r>
    </w:p>
    <w:p>
      <w:pPr>
        <w:pStyle w:val="Compact"/>
        <w:numPr>
          <w:ilvl w:val="0"/>
          <w:numId w:val="1014"/>
        </w:numPr>
      </w:pPr>
      <w:r>
        <w:t xml:space="preserve">créer et modifier tous les utilisateurs ;</w:t>
      </w:r>
    </w:p>
    <w:p>
      <w:pPr>
        <w:pStyle w:val="Compact"/>
        <w:numPr>
          <w:ilvl w:val="0"/>
          <w:numId w:val="1014"/>
        </w:numPr>
      </w:pPr>
      <w:r>
        <w:t xml:space="preserve">promouvoir ou rétrograder un utilisateur ;</w:t>
      </w:r>
    </w:p>
    <w:p>
      <w:pPr>
        <w:pStyle w:val="Compact"/>
        <w:numPr>
          <w:ilvl w:val="0"/>
          <w:numId w:val="1014"/>
        </w:numPr>
      </w:pPr>
      <w:r>
        <w:t xml:space="preserve">attribuer ou retirer les permissions complémentaires ;</w:t>
      </w:r>
    </w:p>
    <w:p>
      <w:pPr>
        <w:pStyle w:val="Compact"/>
        <w:numPr>
          <w:ilvl w:val="0"/>
          <w:numId w:val="1014"/>
        </w:numPr>
      </w:pPr>
      <w:r>
        <w:t xml:space="preserve">promouvoir un utilisateur en Administrateur ;</w:t>
      </w:r>
    </w:p>
    <w:p>
      <w:pPr>
        <w:pStyle w:val="Compact"/>
        <w:numPr>
          <w:ilvl w:val="0"/>
          <w:numId w:val="1014"/>
        </w:numPr>
      </w:pPr>
      <w:r>
        <w:t xml:space="preserve">retirer le rôle Administrateur ;</w:t>
      </w:r>
    </w:p>
    <w:p>
      <w:pPr>
        <w:pStyle w:val="Compact"/>
        <w:numPr>
          <w:ilvl w:val="0"/>
          <w:numId w:val="1014"/>
        </w:numPr>
      </w:pPr>
      <w:r>
        <w:t xml:space="preserve">gérer les référentiels ;</w:t>
      </w:r>
    </w:p>
    <w:p>
      <w:pPr>
        <w:pStyle w:val="Compact"/>
        <w:numPr>
          <w:ilvl w:val="0"/>
          <w:numId w:val="1014"/>
        </w:numPr>
      </w:pPr>
      <w:r>
        <w:t xml:space="preserve">gérer les paramètres ;</w:t>
      </w:r>
    </w:p>
    <w:p>
      <w:pPr>
        <w:pStyle w:val="Compact"/>
        <w:numPr>
          <w:ilvl w:val="0"/>
          <w:numId w:val="1014"/>
        </w:numPr>
      </w:pPr>
      <w:r>
        <w:t xml:space="preserve">consulter l’audit ;</w:t>
      </w:r>
    </w:p>
    <w:p>
      <w:pPr>
        <w:pStyle w:val="Compact"/>
        <w:numPr>
          <w:ilvl w:val="0"/>
          <w:numId w:val="1014"/>
        </w:numPr>
      </w:pPr>
      <w:r>
        <w:t xml:space="preserve">corriger les données selon une procédure contrôlée.</w:t>
      </w:r>
    </w:p>
    <w:p>
      <w:pPr>
        <w:pStyle w:val="FirstParagraph"/>
      </w:pPr>
      <w:r>
        <w:t xml:space="preserve">L’application ne doit pas limiter le nombre d’administrateurs.</w:t>
      </w:r>
    </w:p>
    <w:bookmarkEnd w:id="37"/>
    <w:bookmarkEnd w:id="38"/>
    <w:bookmarkStart w:id="39" w:name="X9746ac426c2d9d40957b4705c25680fd8732a66"/>
    <w:p>
      <w:pPr>
        <w:pStyle w:val="Titre2"/>
      </w:pPr>
      <w:r>
        <w:t xml:space="preserve">5.4 Utilisateurs de démonstration</w:t>
      </w:r>
    </w:p>
    <w:p>
      <w:pPr>
        <w:pStyle w:val="FirstParagraph"/>
      </w:pPr>
      <w:r>
        <w:t xml:space="preserve">Les données initiales doivent au minimum inclure :</w:t>
      </w:r>
    </w:p>
    <w:p>
      <w:pPr>
        <w:pStyle w:val="Compact"/>
        <w:numPr>
          <w:ilvl w:val="0"/>
          <w:numId w:val="1015"/>
        </w:numPr>
      </w:pPr>
      <w:r>
        <w:t xml:space="preserve">Alexandre BERNARD / s636140 / Administrateur ;</w:t>
      </w:r>
    </w:p>
    <w:p>
      <w:pPr>
        <w:pStyle w:val="Compact"/>
        <w:numPr>
          <w:ilvl w:val="0"/>
          <w:numId w:val="1015"/>
        </w:numPr>
      </w:pPr>
      <w:r>
        <w:t xml:space="preserve">Fabien LEGRAND / Responsable Département ;</w:t>
      </w:r>
    </w:p>
    <w:p>
      <w:pPr>
        <w:pStyle w:val="Compact"/>
        <w:numPr>
          <w:ilvl w:val="0"/>
          <w:numId w:val="1015"/>
        </w:numPr>
      </w:pPr>
      <w:r>
        <w:t xml:space="preserve">Thierry GEORGES / Responsable Service ;</w:t>
      </w:r>
    </w:p>
    <w:p>
      <w:pPr>
        <w:pStyle w:val="Compact"/>
        <w:numPr>
          <w:ilvl w:val="0"/>
          <w:numId w:val="1015"/>
        </w:numPr>
      </w:pPr>
      <w:r>
        <w:t xml:space="preserve">Emmanuel MANCERON / Responsable Service ;</w:t>
      </w:r>
    </w:p>
    <w:p>
      <w:pPr>
        <w:pStyle w:val="Compact"/>
        <w:numPr>
          <w:ilvl w:val="0"/>
          <w:numId w:val="1015"/>
        </w:numPr>
      </w:pPr>
      <w:r>
        <w:t xml:space="preserve">Thomas FOCQUENOEY / Responsable Service ;</w:t>
      </w:r>
    </w:p>
    <w:p>
      <w:pPr>
        <w:pStyle w:val="Compact"/>
        <w:numPr>
          <w:ilvl w:val="0"/>
          <w:numId w:val="1015"/>
        </w:numPr>
      </w:pPr>
      <w:r>
        <w:t xml:space="preserve">Alexandre REAU / Responsable Service ;</w:t>
      </w:r>
    </w:p>
    <w:p>
      <w:pPr>
        <w:pStyle w:val="Compact"/>
        <w:numPr>
          <w:ilvl w:val="0"/>
          <w:numId w:val="1015"/>
        </w:numPr>
      </w:pPr>
      <w:r>
        <w:t xml:space="preserve">Reena MISHRA / Ingénieur ;</w:t>
      </w:r>
    </w:p>
    <w:p>
      <w:pPr>
        <w:pStyle w:val="Compact"/>
        <w:numPr>
          <w:ilvl w:val="0"/>
          <w:numId w:val="1015"/>
        </w:numPr>
      </w:pPr>
      <w:r>
        <w:t xml:space="preserve">Camille DURAND / Ingénieur ;</w:t>
      </w:r>
    </w:p>
    <w:p>
      <w:pPr>
        <w:pStyle w:val="Compact"/>
        <w:numPr>
          <w:ilvl w:val="0"/>
          <w:numId w:val="1015"/>
        </w:numPr>
      </w:pPr>
      <w:r>
        <w:t xml:space="preserve">Minh NGUYEN / Ingénieur ;</w:t>
      </w:r>
    </w:p>
    <w:p>
      <w:pPr>
        <w:pStyle w:val="Compact"/>
        <w:numPr>
          <w:ilvl w:val="0"/>
          <w:numId w:val="1015"/>
        </w:numPr>
      </w:pPr>
      <w:r>
        <w:t xml:space="preserve">Aarav PATEL / Ingénieur ;</w:t>
      </w:r>
    </w:p>
    <w:p>
      <w:pPr>
        <w:pStyle w:val="Compact"/>
        <w:numPr>
          <w:ilvl w:val="0"/>
          <w:numId w:val="1015"/>
        </w:numPr>
      </w:pPr>
      <w:r>
        <w:t xml:space="preserve">Julie LEFEVRE / Ingénieur ;</w:t>
      </w:r>
    </w:p>
    <w:p>
      <w:pPr>
        <w:pStyle w:val="Compact"/>
        <w:numPr>
          <w:ilvl w:val="0"/>
          <w:numId w:val="1015"/>
        </w:numPr>
      </w:pPr>
      <w:r>
        <w:t xml:space="preserve">Marco COSTA / Ingénieur ;</w:t>
      </w:r>
    </w:p>
    <w:p>
      <w:pPr>
        <w:pStyle w:val="Compact"/>
        <w:numPr>
          <w:ilvl w:val="0"/>
          <w:numId w:val="1015"/>
        </w:numPr>
      </w:pPr>
      <w:r>
        <w:t xml:space="preserve">Priya VERMA / Ingénieur.</w:t>
      </w:r>
    </w:p>
    <w:p>
      <w:pPr>
        <w:pStyle w:val="FirstParagraph"/>
      </w:pPr>
      <w:r>
        <w:t xml:space="preserve">Ces données sont modifiables depuis l’administration.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98f5af562bbcb506f88be99769556e3852c5844"/>
    <w:p>
      <w:pPr>
        <w:pStyle w:val="Titre1"/>
      </w:pPr>
      <w:r>
        <w:t xml:space="preserve">6. Sécurité et permissions</w:t>
      </w:r>
    </w:p>
    <w:bookmarkStart w:id="41" w:name="X3e690692413c3a70575300f353ac794eccece9c"/>
    <w:p>
      <w:pPr>
        <w:pStyle w:val="Titre2"/>
      </w:pPr>
      <w:r>
        <w:t xml:space="preserve">6.1 Modèle d’autorisation</w:t>
      </w:r>
    </w:p>
    <w:p>
      <w:pPr>
        <w:pStyle w:val="FirstParagraph"/>
      </w:pPr>
      <w:r>
        <w:t xml:space="preserve">Le modèle de sécurité repose sur deux niveaux indépendants :</w:t>
      </w:r>
    </w:p>
    <w:p>
      <w:pPr>
        <w:pStyle w:val="Compact"/>
        <w:numPr>
          <w:ilvl w:val="0"/>
          <w:numId w:val="1016"/>
        </w:numPr>
      </w:pPr>
      <w:r>
        <w:t xml:space="preserve">un rôle applicatif ;</w:t>
      </w:r>
    </w:p>
    <w:p>
      <w:pPr>
        <w:pStyle w:val="Compact"/>
        <w:numPr>
          <w:ilvl w:val="0"/>
          <w:numId w:val="1016"/>
        </w:numPr>
      </w:pPr>
      <w:r>
        <w:t xml:space="preserve">des permissions complémentaires.</w:t>
      </w:r>
    </w:p>
    <w:p>
      <w:pPr>
        <w:pStyle w:val="FirstParagraph"/>
      </w:pPr>
      <w:r>
        <w:t xml:space="preserve">Un changement de rôle ne doit pas supprimer automatiquement les permissions complémentaires sans confirmation explicite.</w:t>
      </w:r>
    </w:p>
    <w:bookmarkEnd w:id="41"/>
    <w:bookmarkStart w:id="42" w:name="Xff8b202ddf7517bdb1942d059da8f963a227ca8"/>
    <w:p>
      <w:pPr>
        <w:pStyle w:val="Titre2"/>
      </w:pPr>
      <w:r>
        <w:t xml:space="preserve">6.2 Permission financière</w:t>
      </w:r>
    </w:p>
    <w:p>
      <w:pPr>
        <w:pStyle w:val="FirstParagraph"/>
      </w:pPr>
      <w:r>
        <w:t xml:space="preserve">Créer au minimum la permission :</w:t>
      </w:r>
    </w:p>
    <w:p>
      <w:pPr>
        <w:pStyle w:val="Corpsdetexte"/>
      </w:pPr>
      <w:r>
        <w:rPr>
          <w:b/>
          <w:bCs/>
        </w:rPr>
        <w:t xml:space="preserve">FINANCIAL_DATA_VIEW</w:t>
      </w:r>
    </w:p>
    <w:p>
      <w:pPr>
        <w:pStyle w:val="Corpsdetexte"/>
      </w:pPr>
      <w:r>
        <w:t xml:space="preserve">Cette permission autorise l’accès aux éléments suivants :</w:t>
      </w:r>
    </w:p>
    <w:p>
      <w:pPr>
        <w:pStyle w:val="Compact"/>
        <w:numPr>
          <w:ilvl w:val="0"/>
          <w:numId w:val="1017"/>
        </w:numPr>
      </w:pPr>
      <w:r>
        <w:t xml:space="preserve">historique des TJM ;</w:t>
      </w:r>
    </w:p>
    <w:p>
      <w:pPr>
        <w:pStyle w:val="Compact"/>
        <w:numPr>
          <w:ilvl w:val="0"/>
          <w:numId w:val="1017"/>
        </w:numPr>
      </w:pPr>
      <w:r>
        <w:t xml:space="preserve">historique des contrats ;</w:t>
      </w:r>
    </w:p>
    <w:p>
      <w:pPr>
        <w:pStyle w:val="Compact"/>
        <w:numPr>
          <w:ilvl w:val="0"/>
          <w:numId w:val="1017"/>
        </w:numPr>
      </w:pPr>
      <w:r>
        <w:t xml:space="preserve">budgets ;</w:t>
      </w:r>
    </w:p>
    <w:p>
      <w:pPr>
        <w:pStyle w:val="Compact"/>
        <w:numPr>
          <w:ilvl w:val="0"/>
          <w:numId w:val="1017"/>
        </w:numPr>
      </w:pPr>
      <w:r>
        <w:t xml:space="preserve">commandes et montants ;</w:t>
      </w:r>
    </w:p>
    <w:p>
      <w:pPr>
        <w:pStyle w:val="Compact"/>
        <w:numPr>
          <w:ilvl w:val="0"/>
          <w:numId w:val="1017"/>
        </w:numPr>
      </w:pPr>
      <w:r>
        <w:t xml:space="preserve">consommations financières ;</w:t>
      </w:r>
    </w:p>
    <w:p>
      <w:pPr>
        <w:pStyle w:val="Compact"/>
        <w:numPr>
          <w:ilvl w:val="0"/>
          <w:numId w:val="1017"/>
        </w:numPr>
      </w:pPr>
      <w:r>
        <w:t xml:space="preserve">coûts réels ;</w:t>
      </w:r>
    </w:p>
    <w:p>
      <w:pPr>
        <w:pStyle w:val="Compact"/>
        <w:numPr>
          <w:ilvl w:val="0"/>
          <w:numId w:val="1017"/>
        </w:numPr>
      </w:pPr>
      <w:r>
        <w:t xml:space="preserve">coûts contractuels ;</w:t>
      </w:r>
    </w:p>
    <w:p>
      <w:pPr>
        <w:pStyle w:val="Compact"/>
        <w:numPr>
          <w:ilvl w:val="0"/>
          <w:numId w:val="1017"/>
        </w:numPr>
      </w:pPr>
      <w:r>
        <w:t xml:space="preserve">différentiels ;</w:t>
      </w:r>
    </w:p>
    <w:p>
      <w:pPr>
        <w:pStyle w:val="Compact"/>
        <w:numPr>
          <w:ilvl w:val="0"/>
          <w:numId w:val="1017"/>
        </w:numPr>
      </w:pPr>
      <w:r>
        <w:t xml:space="preserve">prévisions financières ;</w:t>
      </w:r>
    </w:p>
    <w:p>
      <w:pPr>
        <w:pStyle w:val="Compact"/>
        <w:numPr>
          <w:ilvl w:val="0"/>
          <w:numId w:val="1017"/>
        </w:numPr>
      </w:pPr>
      <w:r>
        <w:t xml:space="preserve">montants en euros ;</w:t>
      </w:r>
    </w:p>
    <w:p>
      <w:pPr>
        <w:pStyle w:val="Compact"/>
        <w:numPr>
          <w:ilvl w:val="0"/>
          <w:numId w:val="1017"/>
        </w:numPr>
      </w:pPr>
      <w:r>
        <w:t xml:space="preserve">exports financiers.</w:t>
      </w:r>
    </w:p>
    <w:p>
      <w:pPr>
        <w:pStyle w:val="FirstParagraph"/>
      </w:pPr>
      <w:r>
        <w:t xml:space="preserve">Sans cette permission :</w:t>
      </w:r>
    </w:p>
    <w:p>
      <w:pPr>
        <w:pStyle w:val="Compact"/>
        <w:numPr>
          <w:ilvl w:val="0"/>
          <w:numId w:val="1018"/>
        </w:numPr>
      </w:pPr>
      <w:r>
        <w:t xml:space="preserve">les pages financières doivent être masquées ou neutralisées ;</w:t>
      </w:r>
    </w:p>
    <w:p>
      <w:pPr>
        <w:pStyle w:val="Compact"/>
        <w:numPr>
          <w:ilvl w:val="0"/>
          <w:numId w:val="1018"/>
        </w:numPr>
      </w:pPr>
      <w:r>
        <w:t xml:space="preserve">les colonnes financières ne doivent pas être retournées par l’API ;</w:t>
      </w:r>
    </w:p>
    <w:p>
      <w:pPr>
        <w:pStyle w:val="Compact"/>
        <w:numPr>
          <w:ilvl w:val="0"/>
          <w:numId w:val="1018"/>
        </w:numPr>
      </w:pPr>
      <w:r>
        <w:t xml:space="preserve">les cartes KPI financières ne doivent pas être visibles ;</w:t>
      </w:r>
    </w:p>
    <w:p>
      <w:pPr>
        <w:pStyle w:val="Compact"/>
        <w:numPr>
          <w:ilvl w:val="0"/>
          <w:numId w:val="1018"/>
        </w:numPr>
      </w:pPr>
      <w:r>
        <w:t xml:space="preserve">les exports ne doivent pas contenir de données financières ;</w:t>
      </w:r>
    </w:p>
    <w:p>
      <w:pPr>
        <w:pStyle w:val="Compact"/>
        <w:numPr>
          <w:ilvl w:val="0"/>
          <w:numId w:val="1018"/>
        </w:numPr>
      </w:pPr>
      <w:r>
        <w:t xml:space="preserve">les montants ne doivent pas être simplement cachés par le frontend.</w:t>
      </w:r>
    </w:p>
    <w:p>
      <w:pPr>
        <w:pStyle w:val="FirstParagraph"/>
      </w:pPr>
      <w:r>
        <w:t xml:space="preserve">Le contrôle doit être appliqué côté serveur.</w:t>
      </w:r>
    </w:p>
    <w:bookmarkEnd w:id="42"/>
    <w:bookmarkStart w:id="43" w:name="X183e5ae7400942dd55ed766c01f65aa948654ff"/>
    <w:p>
      <w:pPr>
        <w:pStyle w:val="Titre2"/>
      </w:pPr>
      <w:r>
        <w:t xml:space="preserve">6.3 Périmètre d’accès</w:t>
      </w:r>
    </w:p>
    <w:p>
      <w:pPr>
        <w:pStyle w:val="FirstParagraph"/>
      </w:pPr>
      <w:r>
        <w:t xml:space="preserve">L’autorisation doit combiner :</w:t>
      </w:r>
    </w:p>
    <w:p>
      <w:pPr>
        <w:pStyle w:val="Compact"/>
        <w:numPr>
          <w:ilvl w:val="0"/>
          <w:numId w:val="1019"/>
        </w:numPr>
      </w:pPr>
      <w:r>
        <w:t xml:space="preserve">rôle ;</w:t>
      </w:r>
    </w:p>
    <w:p>
      <w:pPr>
        <w:pStyle w:val="Compact"/>
        <w:numPr>
          <w:ilvl w:val="0"/>
          <w:numId w:val="1019"/>
        </w:numPr>
      </w:pPr>
      <w:r>
        <w:t xml:space="preserve">permissions ;</w:t>
      </w:r>
    </w:p>
    <w:p>
      <w:pPr>
        <w:pStyle w:val="Compact"/>
        <w:numPr>
          <w:ilvl w:val="0"/>
          <w:numId w:val="1019"/>
        </w:numPr>
      </w:pPr>
      <w:r>
        <w:t xml:space="preserve">département ;</w:t>
      </w:r>
    </w:p>
    <w:p>
      <w:pPr>
        <w:pStyle w:val="Compact"/>
        <w:numPr>
          <w:ilvl w:val="0"/>
          <w:numId w:val="1019"/>
        </w:numPr>
      </w:pPr>
      <w:r>
        <w:t xml:space="preserve">service ;</w:t>
      </w:r>
    </w:p>
    <w:p>
      <w:pPr>
        <w:pStyle w:val="Compact"/>
        <w:numPr>
          <w:ilvl w:val="0"/>
          <w:numId w:val="1019"/>
        </w:numPr>
      </w:pPr>
      <w:r>
        <w:t xml:space="preserve">équipe ;</w:t>
      </w:r>
    </w:p>
    <w:p>
      <w:pPr>
        <w:pStyle w:val="Compact"/>
        <w:numPr>
          <w:ilvl w:val="0"/>
          <w:numId w:val="1019"/>
        </w:numPr>
      </w:pPr>
      <w:r>
        <w:t xml:space="preserve">propriété de la donnée ;</w:t>
      </w:r>
    </w:p>
    <w:p>
      <w:pPr>
        <w:pStyle w:val="Compact"/>
        <w:numPr>
          <w:ilvl w:val="0"/>
          <w:numId w:val="1019"/>
        </w:numPr>
      </w:pPr>
      <w:r>
        <w:t xml:space="preserve">statut de l’utilisateur.</w:t>
      </w:r>
    </w:p>
    <w:bookmarkEnd w:id="43"/>
    <w:bookmarkStart w:id="44" w:name="Xe49635964575d44fe1252f21ae1506c29e24ce4"/>
    <w:p>
      <w:pPr>
        <w:pStyle w:val="Titre2"/>
      </w:pPr>
      <w:r>
        <w:t xml:space="preserve">6.4 Règles sensibles</w:t>
      </w:r>
    </w:p>
    <w:p>
      <w:pPr>
        <w:pStyle w:val="Compact"/>
        <w:numPr>
          <w:ilvl w:val="0"/>
          <w:numId w:val="1020"/>
        </w:numPr>
      </w:pPr>
      <w:r>
        <w:t xml:space="preserve">Seul un Administrateur peut attribuer ou retirer le rôle Administrateur.</w:t>
      </w:r>
    </w:p>
    <w:p>
      <w:pPr>
        <w:pStyle w:val="Compact"/>
        <w:numPr>
          <w:ilvl w:val="0"/>
          <w:numId w:val="1020"/>
        </w:numPr>
      </w:pPr>
      <w:r>
        <w:t xml:space="preserve">Seul un Administrateur peut attribuer ou retirer les permissions financières.</w:t>
      </w:r>
    </w:p>
    <w:p>
      <w:pPr>
        <w:pStyle w:val="Compact"/>
        <w:numPr>
          <w:ilvl w:val="0"/>
          <w:numId w:val="1020"/>
        </w:numPr>
      </w:pPr>
      <w:r>
        <w:t xml:space="preserve">Un utilisateur ne peut pas retirer son propre dernier accès administrateur si cela laisse l’application sans administrateur actif.</w:t>
      </w:r>
    </w:p>
    <w:p>
      <w:pPr>
        <w:pStyle w:val="Compact"/>
        <w:numPr>
          <w:ilvl w:val="0"/>
          <w:numId w:val="1020"/>
        </w:numPr>
      </w:pPr>
      <w:r>
        <w:t xml:space="preserve">La désactivation d’un utilisateur bloque son authentification mais conserve toutes ses données.</w:t>
      </w:r>
    </w:p>
    <w:p>
      <w:pPr>
        <w:pStyle w:val="Compact"/>
        <w:numPr>
          <w:ilvl w:val="0"/>
          <w:numId w:val="1020"/>
        </w:numPr>
      </w:pPr>
      <w:r>
        <w:t xml:space="preserve">La suppression physique d’un utilisateur lié à des temps, absences, projets, imports ou journaux est interdite.</w:t>
      </w:r>
    </w:p>
    <w:p>
      <w:pPr>
        <w:pStyle w:val="Compact"/>
        <w:numPr>
          <w:ilvl w:val="0"/>
          <w:numId w:val="1020"/>
        </w:numPr>
      </w:pPr>
      <w:r>
        <w:t xml:space="preserve">Les modifications de sécurité sont intégralement auditées.</w:t>
      </w:r>
    </w:p>
    <w:bookmarkEnd w:id="44"/>
    <w:bookmarkStart w:id="45" w:name="X2c8a0bc3e049d134a7065a690249f73777a5d91"/>
    <w:p>
      <w:pPr>
        <w:pStyle w:val="Titre2"/>
      </w:pPr>
      <w:r>
        <w:t xml:space="preserve">6.5 Authentification</w:t>
      </w:r>
    </w:p>
    <w:p>
      <w:pPr>
        <w:pStyle w:val="FirstParagraph"/>
      </w:pPr>
      <w:r>
        <w:t xml:space="preserve">Pour la démonstration, une authentification applicative simulée peut être proposée.</w:t>
      </w:r>
    </w:p>
    <w:p>
      <w:pPr>
        <w:pStyle w:val="Corpsdetexte"/>
      </w:pPr>
      <w:r>
        <w:t xml:space="preserve">L’architecture doit néanmoins permettre une future intégration avec :</w:t>
      </w:r>
    </w:p>
    <w:p>
      <w:pPr>
        <w:pStyle w:val="Compact"/>
        <w:numPr>
          <w:ilvl w:val="0"/>
          <w:numId w:val="1021"/>
        </w:numPr>
      </w:pPr>
      <w:r>
        <w:t xml:space="preserve">Active Directory ;</w:t>
      </w:r>
    </w:p>
    <w:p>
      <w:pPr>
        <w:pStyle w:val="Compact"/>
        <w:numPr>
          <w:ilvl w:val="0"/>
          <w:numId w:val="1021"/>
        </w:numPr>
      </w:pPr>
      <w:r>
        <w:t xml:space="preserve">LDAP ;</w:t>
      </w:r>
    </w:p>
    <w:p>
      <w:pPr>
        <w:pStyle w:val="Compact"/>
        <w:numPr>
          <w:ilvl w:val="0"/>
          <w:numId w:val="1021"/>
        </w:numPr>
      </w:pPr>
      <w:r>
        <w:t xml:space="preserve">OpenID Connect ;</w:t>
      </w:r>
    </w:p>
    <w:p>
      <w:pPr>
        <w:pStyle w:val="Compact"/>
        <w:numPr>
          <w:ilvl w:val="0"/>
          <w:numId w:val="1021"/>
        </w:numPr>
      </w:pPr>
      <w:r>
        <w:t xml:space="preserve">SSO d’entreprise.</w:t>
      </w:r>
    </w:p>
    <w:p>
      <w:pPr>
        <w:pStyle w:val="FirstParagraph"/>
      </w:pPr>
      <w:r>
        <w:t xml:space="preserve">Aucun mot de passe réel ou secret d’entreprise ne doit être intégré aux données de démonstration.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X0b7b94f3bc86dc207a67d1a73a7134310ae28e8"/>
    <w:p>
      <w:pPr>
        <w:pStyle w:val="Titre1"/>
      </w:pPr>
      <w:r>
        <w:t xml:space="preserve">7. Architecture technique cible</w:t>
      </w:r>
    </w:p>
    <w:bookmarkStart w:id="47" w:name="X94ab15414f8c8cb587193a3df21dc4ea12c18ae"/>
    <w:p>
      <w:pPr>
        <w:pStyle w:val="Titre2"/>
      </w:pPr>
      <w:r>
        <w:t xml:space="preserve">7.1 Frontend</w:t>
      </w:r>
    </w:p>
    <w:p>
      <w:pPr>
        <w:pStyle w:val="FirstParagraph"/>
      </w:pPr>
      <w:r>
        <w:t xml:space="preserve">Technologies attendues :</w:t>
      </w:r>
    </w:p>
    <w:p>
      <w:pPr>
        <w:pStyle w:val="Compact"/>
        <w:numPr>
          <w:ilvl w:val="0"/>
          <w:numId w:val="1022"/>
        </w:numPr>
      </w:pPr>
      <w:r>
        <w:t xml:space="preserve">React ;</w:t>
      </w:r>
    </w:p>
    <w:p>
      <w:pPr>
        <w:pStyle w:val="Compact"/>
        <w:numPr>
          <w:ilvl w:val="0"/>
          <w:numId w:val="1022"/>
        </w:numPr>
      </w:pPr>
      <w:r>
        <w:t xml:space="preserve">TypeScript ;</w:t>
      </w:r>
    </w:p>
    <w:p>
      <w:pPr>
        <w:pStyle w:val="Compact"/>
        <w:numPr>
          <w:ilvl w:val="0"/>
          <w:numId w:val="1022"/>
        </w:numPr>
      </w:pPr>
      <w:r>
        <w:t xml:space="preserve">Vite ;</w:t>
      </w:r>
    </w:p>
    <w:p>
      <w:pPr>
        <w:pStyle w:val="Compact"/>
        <w:numPr>
          <w:ilvl w:val="0"/>
          <w:numId w:val="1022"/>
        </w:numPr>
      </w:pPr>
      <w:r>
        <w:t xml:space="preserve">composants réutilisables ;</w:t>
      </w:r>
    </w:p>
    <w:p>
      <w:pPr>
        <w:pStyle w:val="Compact"/>
        <w:numPr>
          <w:ilvl w:val="0"/>
          <w:numId w:val="1022"/>
        </w:numPr>
      </w:pPr>
      <w:r>
        <w:t xml:space="preserve">routage client ;</w:t>
      </w:r>
    </w:p>
    <w:p>
      <w:pPr>
        <w:pStyle w:val="Compact"/>
        <w:numPr>
          <w:ilvl w:val="0"/>
          <w:numId w:val="1022"/>
        </w:numPr>
      </w:pPr>
      <w:r>
        <w:t xml:space="preserve">gestion centralisée des appels API ;</w:t>
      </w:r>
    </w:p>
    <w:p>
      <w:pPr>
        <w:pStyle w:val="Compact"/>
        <w:numPr>
          <w:ilvl w:val="0"/>
          <w:numId w:val="1022"/>
        </w:numPr>
      </w:pPr>
      <w:r>
        <w:t xml:space="preserve">validation des formulaires ;</w:t>
      </w:r>
    </w:p>
    <w:p>
      <w:pPr>
        <w:pStyle w:val="Compact"/>
        <w:numPr>
          <w:ilvl w:val="0"/>
          <w:numId w:val="1022"/>
        </w:numPr>
      </w:pPr>
      <w:r>
        <w:t xml:space="preserve">graphiques professionnels ;</w:t>
      </w:r>
    </w:p>
    <w:p>
      <w:pPr>
        <w:pStyle w:val="Compact"/>
        <w:numPr>
          <w:ilvl w:val="0"/>
          <w:numId w:val="1022"/>
        </w:numPr>
      </w:pPr>
      <w:r>
        <w:t xml:space="preserve">design responsive.</w:t>
      </w:r>
    </w:p>
    <w:p>
      <w:pPr>
        <w:pStyle w:val="FirstParagraph"/>
      </w:pPr>
      <w:r>
        <w:t xml:space="preserve">Le build frontend produit des fichiers statiques pouvant être servis par IIS. Les appels vers le backend utilisent une URL relative, par exemple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afin de ne pas coder le nom du serveur dans l’application.</w:t>
      </w:r>
    </w:p>
    <w:bookmarkEnd w:id="47"/>
    <w:bookmarkStart w:id="48" w:name="Xfac62c8b0851eea913cce043422c2b6007098de"/>
    <w:p>
      <w:pPr>
        <w:pStyle w:val="Titre2"/>
      </w:pPr>
      <w:r>
        <w:t xml:space="preserve">7.2 Backend</w:t>
      </w:r>
    </w:p>
    <w:p>
      <w:pPr>
        <w:pStyle w:val="FirstParagraph"/>
      </w:pPr>
      <w:r>
        <w:t xml:space="preserve">Le backend doit être une API métier distincte du frontend.</w:t>
      </w:r>
    </w:p>
    <w:p>
      <w:pPr>
        <w:pStyle w:val="Corpsdetexte"/>
      </w:pPr>
      <w:r>
        <w:t xml:space="preserve">Solution retenue :</w:t>
      </w:r>
    </w:p>
    <w:p>
      <w:pPr>
        <w:pStyle w:val="Compact"/>
        <w:numPr>
          <w:ilvl w:val="0"/>
          <w:numId w:val="1023"/>
        </w:numPr>
      </w:pPr>
      <w:r>
        <w:t xml:space="preserve">ASP.NET Core Web API, version LTS retenue au démarrage du projet ;</w:t>
      </w:r>
    </w:p>
    <w:p>
      <w:pPr>
        <w:pStyle w:val="Compact"/>
        <w:numPr>
          <w:ilvl w:val="0"/>
          <w:numId w:val="1023"/>
        </w:numPr>
      </w:pPr>
      <w:r>
        <w:t xml:space="preserve">Entity Framework Core ;</w:t>
      </w:r>
    </w:p>
    <w:p>
      <w:pPr>
        <w:pStyle w:val="Compact"/>
        <w:numPr>
          <w:ilvl w:val="0"/>
          <w:numId w:val="1023"/>
        </w:numPr>
      </w:pPr>
      <w:r>
        <w:t xml:space="preserve">architecture en couches pragmatique ;</w:t>
      </w:r>
    </w:p>
    <w:p>
      <w:pPr>
        <w:pStyle w:val="Compact"/>
        <w:numPr>
          <w:ilvl w:val="0"/>
          <w:numId w:val="1023"/>
        </w:numPr>
      </w:pPr>
      <w:r>
        <w:t xml:space="preserve">validation serveur ;</w:t>
      </w:r>
    </w:p>
    <w:p>
      <w:pPr>
        <w:pStyle w:val="Compact"/>
        <w:numPr>
          <w:ilvl w:val="0"/>
          <w:numId w:val="1023"/>
        </w:numPr>
      </w:pPr>
      <w:r>
        <w:t xml:space="preserve">gestion centralisée des erreurs ;</w:t>
      </w:r>
    </w:p>
    <w:p>
      <w:pPr>
        <w:pStyle w:val="Compact"/>
        <w:numPr>
          <w:ilvl w:val="0"/>
          <w:numId w:val="1023"/>
        </w:numPr>
      </w:pPr>
      <w:r>
        <w:t xml:space="preserve">journalisation structurée ;</w:t>
      </w:r>
    </w:p>
    <w:p>
      <w:pPr>
        <w:pStyle w:val="Compact"/>
        <w:numPr>
          <w:ilvl w:val="0"/>
          <w:numId w:val="1023"/>
        </w:numPr>
      </w:pPr>
      <w:r>
        <w:t xml:space="preserve">contrôle d’accès par rôle et permission ;</w:t>
      </w:r>
    </w:p>
    <w:p>
      <w:pPr>
        <w:pStyle w:val="Compact"/>
        <w:numPr>
          <w:ilvl w:val="0"/>
          <w:numId w:val="1023"/>
        </w:numPr>
      </w:pPr>
      <w:r>
        <w:t xml:space="preserve">endpoints versionnés ;</w:t>
      </w:r>
    </w:p>
    <w:p>
      <w:pPr>
        <w:pStyle w:val="Compact"/>
        <w:numPr>
          <w:ilvl w:val="0"/>
          <w:numId w:val="1023"/>
        </w:numPr>
      </w:pPr>
      <w:r>
        <w:t xml:space="preserve">exécution compatible Windows Server et portable vers Linux si nécessaire.</w:t>
      </w:r>
    </w:p>
    <w:p>
      <w:pPr>
        <w:pStyle w:val="FirstParagraph"/>
      </w:pPr>
      <w:r>
        <w:t xml:space="preserve">L’application ne doit pas dépendre d’API Windows spécifiques dans les couches Domain et Application.</w:t>
      </w:r>
    </w:p>
    <w:bookmarkEnd w:id="48"/>
    <w:bookmarkStart w:id="49" w:name="X01d843f3a41df42369febffd3ca17d217e5fce8"/>
    <w:p>
      <w:pPr>
        <w:pStyle w:val="Titre2"/>
      </w:pPr>
      <w:r>
        <w:t xml:space="preserve">7.3 Base de données et providers</w:t>
      </w:r>
    </w:p>
    <w:p>
      <w:pPr>
        <w:pStyle w:val="FirstParagraph"/>
      </w:pPr>
      <w:r>
        <w:t xml:space="preserve">Provider principal recommandé :</w:t>
      </w:r>
    </w:p>
    <w:p>
      <w:pPr>
        <w:pStyle w:val="Compact"/>
        <w:numPr>
          <w:ilvl w:val="0"/>
          <w:numId w:val="1024"/>
        </w:numPr>
      </w:pPr>
      <w:r>
        <w:t xml:space="preserve">PostgreSQL.</w:t>
      </w:r>
    </w:p>
    <w:p>
      <w:pPr>
        <w:pStyle w:val="FirstParagraph"/>
      </w:pPr>
      <w:r>
        <w:t xml:space="preserve">Providers alternatifs prévus :</w:t>
      </w:r>
    </w:p>
    <w:p>
      <w:pPr>
        <w:pStyle w:val="Compact"/>
        <w:numPr>
          <w:ilvl w:val="0"/>
          <w:numId w:val="1025"/>
        </w:numPr>
      </w:pPr>
      <w:r>
        <w:t xml:space="preserve">Microsoft SQL Server ;</w:t>
      </w:r>
    </w:p>
    <w:p>
      <w:pPr>
        <w:pStyle w:val="Compact"/>
        <w:numPr>
          <w:ilvl w:val="0"/>
          <w:numId w:val="1025"/>
        </w:numPr>
      </w:pPr>
      <w:r>
        <w:t xml:space="preserve">SQLite pour le développement et les tests uniquement.</w:t>
      </w:r>
    </w:p>
    <w:p>
      <w:pPr>
        <w:pStyle w:val="FirstParagraph"/>
      </w:pPr>
      <w:r>
        <w:t xml:space="preserve">Exigences :</w:t>
      </w:r>
    </w:p>
    <w:p>
      <w:pPr>
        <w:pStyle w:val="Compact"/>
        <w:numPr>
          <w:ilvl w:val="0"/>
          <w:numId w:val="1026"/>
        </w:numPr>
      </w:pPr>
      <w:r>
        <w:t xml:space="preserve">sélection du provider par configuration ;</w:t>
      </w:r>
    </w:p>
    <w:p>
      <w:pPr>
        <w:pStyle w:val="Compact"/>
        <w:numPr>
          <w:ilvl w:val="0"/>
          <w:numId w:val="1026"/>
        </w:numPr>
      </w:pPr>
      <w:r>
        <w:t xml:space="preserve">migrations versionnées et séparées par provider lorsque nécessaire ;</w:t>
      </w:r>
    </w:p>
    <w:p>
      <w:pPr>
        <w:pStyle w:val="Compact"/>
        <w:numPr>
          <w:ilvl w:val="0"/>
          <w:numId w:val="1026"/>
        </w:numPr>
      </w:pPr>
      <w:r>
        <w:t xml:space="preserve">scripts de création, sauvegarde et restauration ;</w:t>
      </w:r>
    </w:p>
    <w:p>
      <w:pPr>
        <w:pStyle w:val="Compact"/>
        <w:numPr>
          <w:ilvl w:val="0"/>
          <w:numId w:val="1026"/>
        </w:numPr>
      </w:pPr>
      <w:r>
        <w:t xml:space="preserve">contraintes d’intégrité ;</w:t>
      </w:r>
    </w:p>
    <w:p>
      <w:pPr>
        <w:pStyle w:val="Compact"/>
        <w:numPr>
          <w:ilvl w:val="0"/>
          <w:numId w:val="1026"/>
        </w:numPr>
      </w:pPr>
      <w:r>
        <w:t xml:space="preserve">index sur les clés de recherche ;</w:t>
      </w:r>
    </w:p>
    <w:p>
      <w:pPr>
        <w:pStyle w:val="Compact"/>
        <w:numPr>
          <w:ilvl w:val="0"/>
          <w:numId w:val="1026"/>
        </w:numPr>
      </w:pPr>
      <w:r>
        <w:t xml:space="preserve">clés techniques stables ;</w:t>
      </w:r>
    </w:p>
    <w:p>
      <w:pPr>
        <w:pStyle w:val="Compact"/>
        <w:numPr>
          <w:ilvl w:val="0"/>
          <w:numId w:val="1026"/>
        </w:numPr>
      </w:pPr>
      <w:r>
        <w:t xml:space="preserve">dates stockées de manière cohérente, en UTC lorsqu’elles représentent un instant ;</w:t>
      </w:r>
    </w:p>
    <w:p>
      <w:pPr>
        <w:pStyle w:val="Compact"/>
        <w:numPr>
          <w:ilvl w:val="0"/>
          <w:numId w:val="1026"/>
        </w:numPr>
      </w:pPr>
      <w:r>
        <w:t xml:space="preserve">montants stockés en type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, jamais en type flottant ;</w:t>
      </w:r>
    </w:p>
    <w:p>
      <w:pPr>
        <w:pStyle w:val="Compact"/>
        <w:numPr>
          <w:ilvl w:val="0"/>
          <w:numId w:val="1026"/>
        </w:numPr>
      </w:pPr>
      <w:r>
        <w:t xml:space="preserve">absence de procédures stockées ou de SQL natif spécifique à un moteur dans le cœur métier ;</w:t>
      </w:r>
    </w:p>
    <w:p>
      <w:pPr>
        <w:pStyle w:val="Compact"/>
        <w:numPr>
          <w:ilvl w:val="0"/>
          <w:numId w:val="1026"/>
        </w:numPr>
      </w:pPr>
      <w:r>
        <w:t xml:space="preserve">jeu de données initial idempotent ;</w:t>
      </w:r>
    </w:p>
    <w:p>
      <w:pPr>
        <w:pStyle w:val="Compact"/>
        <w:numPr>
          <w:ilvl w:val="0"/>
          <w:numId w:val="1026"/>
        </w:numPr>
      </w:pPr>
      <w:r>
        <w:t xml:space="preserve">tests de compatibilité au minimum sur PostgreSQL et SQLite ;</w:t>
      </w:r>
    </w:p>
    <w:p>
      <w:pPr>
        <w:pStyle w:val="Compact"/>
        <w:numPr>
          <w:ilvl w:val="0"/>
          <w:numId w:val="1026"/>
        </w:numPr>
      </w:pPr>
      <w:r>
        <w:t xml:space="preserve">possibilité d’activer SQL Server sans refonte des règles métier.</w:t>
      </w:r>
    </w:p>
    <w:p>
      <w:pPr>
        <w:pStyle w:val="FirstParagraph"/>
      </w:pPr>
      <w:r>
        <w:t xml:space="preserve">SQLite ne doit pas être utilisé comme base de production multi-utilisateur.</w:t>
      </w:r>
    </w:p>
    <w:bookmarkEnd w:id="49"/>
    <w:bookmarkStart w:id="50" w:name="Xd4e7dfa3e61e037cf435c9699e4449274c20e37"/>
    <w:p>
      <w:pPr>
        <w:pStyle w:val="Titre2"/>
      </w:pPr>
      <w:r>
        <w:t xml:space="preserve">7.4 Cible de déploiement Windows Server</w:t>
      </w:r>
    </w:p>
    <w:p>
      <w:pPr>
        <w:pStyle w:val="FirstParagraph"/>
      </w:pPr>
      <w:r>
        <w:t xml:space="preserve">La cible principale est un serveur Windows respectant les normes d’installation suivantes :</w:t>
      </w:r>
    </w:p>
    <w:p>
      <w:pPr>
        <w:pStyle w:val="Compact"/>
        <w:numPr>
          <w:ilvl w:val="0"/>
          <w:numId w:val="1027"/>
        </w:numPr>
      </w:pPr>
      <w:r>
        <w:t xml:space="preserve">application :</w:t>
      </w:r>
      <w:r>
        <w:t xml:space="preserve"> </w:t>
      </w:r>
      <w:r>
        <w:rPr>
          <w:rStyle w:val="VerbatimChar"/>
        </w:rPr>
        <w:t xml:space="preserve">E:\appl\SafranTimeTracker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certificats :</w:t>
      </w:r>
      <w:r>
        <w:t xml:space="preserve"> </w:t>
      </w:r>
      <w:r>
        <w:rPr>
          <w:rStyle w:val="VerbatimChar"/>
        </w:rPr>
        <w:t xml:space="preserve">E:\certificats\SafranTimeTracker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packages et installateurs :</w:t>
      </w:r>
      <w:r>
        <w:t xml:space="preserve"> </w:t>
      </w:r>
      <w:r>
        <w:rPr>
          <w:rStyle w:val="VerbatimChar"/>
        </w:rPr>
        <w:t xml:space="preserve">E:\CD_INSTALL\SafranTimeTracker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logs :</w:t>
      </w:r>
      <w:r>
        <w:t xml:space="preserve"> </w:t>
      </w:r>
      <w:r>
        <w:rPr>
          <w:rStyle w:val="VerbatimChar"/>
        </w:rPr>
        <w:t xml:space="preserve">E:\data\logs\SafranTimeTracker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données applicatives :</w:t>
      </w:r>
      <w:r>
        <w:t xml:space="preserve"> </w:t>
      </w:r>
      <w:r>
        <w:rPr>
          <w:rStyle w:val="VerbatimChar"/>
        </w:rPr>
        <w:t xml:space="preserve">E:\data\SafranTimeTracker</w:t>
      </w:r>
      <w:r>
        <w:t xml:space="preserve">.</w:t>
      </w:r>
    </w:p>
    <w:p>
      <w:pPr>
        <w:pStyle w:val="FirstParagraph"/>
      </w:pPr>
      <w:r>
        <w:t xml:space="preserve">Arborescence applicative cible :</w:t>
      </w:r>
    </w:p>
    <w:p>
      <w:pPr>
        <w:pStyle w:val="SourceCode"/>
      </w:pPr>
      <w:r>
        <w:rPr>
          <w:rStyle w:val="VerbatimChar"/>
        </w:rPr>
        <w:t xml:space="preserve">E:\appl\SafranTimeTracker\</w:t>
      </w:r>
      <w:r>
        <w:br/>
      </w:r>
      <w:r>
        <w:rPr>
          <w:rStyle w:val="VerbatimChar"/>
        </w:rPr>
        <w:t xml:space="preserve">├── api\</w:t>
      </w:r>
      <w:r>
        <w:br/>
      </w:r>
      <w:r>
        <w:rPr>
          <w:rStyle w:val="VerbatimChar"/>
        </w:rPr>
        <w:t xml:space="preserve">├── web\</w:t>
      </w:r>
      <w:r>
        <w:br/>
      </w:r>
      <w:r>
        <w:rPr>
          <w:rStyle w:val="VerbatimChar"/>
        </w:rPr>
        <w:t xml:space="preserve">├── config\</w:t>
      </w:r>
      <w:r>
        <w:br/>
      </w:r>
      <w:r>
        <w:rPr>
          <w:rStyle w:val="VerbatimChar"/>
        </w:rPr>
        <w:t xml:space="preserve">├── scripts\</w:t>
      </w:r>
      <w:r>
        <w:br/>
      </w:r>
      <w:r>
        <w:rPr>
          <w:rStyle w:val="VerbatimChar"/>
        </w:rPr>
        <w:t xml:space="preserve">├── migrations\</w:t>
      </w:r>
      <w:r>
        <w:br/>
      </w:r>
      <w:r>
        <w:rPr>
          <w:rStyle w:val="VerbatimChar"/>
        </w:rPr>
        <w:t xml:space="preserve">├── backups\</w:t>
      </w:r>
      <w:r>
        <w:br/>
      </w:r>
      <w:r>
        <w:rPr>
          <w:rStyle w:val="VerbatimChar"/>
        </w:rPr>
        <w:t xml:space="preserve">├── docs\</w:t>
      </w:r>
      <w:r>
        <w:br/>
      </w:r>
      <w:r>
        <w:rPr>
          <w:rStyle w:val="VerbatimChar"/>
        </w:rPr>
        <w:t xml:space="preserve">└── VERSION</w:t>
      </w:r>
    </w:p>
    <w:p>
      <w:pPr>
        <w:pStyle w:val="FirstParagraph"/>
      </w:pPr>
      <w:r>
        <w:t xml:space="preserve">Arborescence des données :</w:t>
      </w:r>
    </w:p>
    <w:p>
      <w:pPr>
        <w:pStyle w:val="SourceCode"/>
      </w:pPr>
      <w:r>
        <w:rPr>
          <w:rStyle w:val="VerbatimChar"/>
        </w:rPr>
        <w:t xml:space="preserve">E:\data\SafranTimeTracker\</w:t>
      </w:r>
      <w:r>
        <w:br/>
      </w:r>
      <w:r>
        <w:rPr>
          <w:rStyle w:val="VerbatimChar"/>
        </w:rPr>
        <w:t xml:space="preserve">├── database\</w:t>
      </w:r>
      <w:r>
        <w:br/>
      </w:r>
      <w:r>
        <w:rPr>
          <w:rStyle w:val="VerbatimChar"/>
        </w:rPr>
        <w:t xml:space="preserve">├── database-backups\</w:t>
      </w:r>
      <w:r>
        <w:br/>
      </w:r>
      <w:r>
        <w:rPr>
          <w:rStyle w:val="VerbatimChar"/>
        </w:rPr>
        <w:t xml:space="preserve">├── imports\</w:t>
      </w:r>
      <w:r>
        <w:br/>
      </w:r>
      <w:r>
        <w:rPr>
          <w:rStyle w:val="VerbatimChar"/>
        </w:rPr>
        <w:t xml:space="preserve">├── exports\</w:t>
      </w:r>
      <w:r>
        <w:br/>
      </w:r>
      <w:r>
        <w:rPr>
          <w:rStyle w:val="VerbatimChar"/>
        </w:rPr>
        <w:t xml:space="preserve">├── temporary\</w:t>
      </w:r>
      <w:r>
        <w:br/>
      </w:r>
      <w:r>
        <w:rPr>
          <w:rStyle w:val="VerbatimChar"/>
        </w:rPr>
        <w:t xml:space="preserve">└── archive\</w:t>
      </w:r>
    </w:p>
    <w:p>
      <w:pPr>
        <w:pStyle w:val="FirstParagraph"/>
      </w:pPr>
      <w:r>
        <w:t xml:space="preserve">Arborescence des logs :</w:t>
      </w:r>
    </w:p>
    <w:p>
      <w:pPr>
        <w:pStyle w:val="SourceCode"/>
      </w:pPr>
      <w:r>
        <w:rPr>
          <w:rStyle w:val="VerbatimChar"/>
        </w:rPr>
        <w:t xml:space="preserve">E:\data\logs\SafranTimeTracker\</w:t>
      </w:r>
      <w:r>
        <w:br/>
      </w:r>
      <w:r>
        <w:rPr>
          <w:rStyle w:val="VerbatimChar"/>
        </w:rPr>
        <w:t xml:space="preserve">├── api\</w:t>
      </w:r>
      <w:r>
        <w:br/>
      </w:r>
      <w:r>
        <w:rPr>
          <w:rStyle w:val="VerbatimChar"/>
        </w:rPr>
        <w:t xml:space="preserve">├── web\</w:t>
      </w:r>
      <w:r>
        <w:br/>
      </w:r>
      <w:r>
        <w:rPr>
          <w:rStyle w:val="VerbatimChar"/>
        </w:rPr>
        <w:t xml:space="preserve">├── audit\</w:t>
      </w:r>
      <w:r>
        <w:br/>
      </w:r>
      <w:r>
        <w:rPr>
          <w:rStyle w:val="VerbatimChar"/>
        </w:rPr>
        <w:t xml:space="preserve">├── jobs\</w:t>
      </w:r>
      <w:r>
        <w:br/>
      </w:r>
      <w:r>
        <w:rPr>
          <w:rStyle w:val="VerbatimChar"/>
        </w:rPr>
        <w:t xml:space="preserve">├── installation\</w:t>
      </w:r>
      <w:r>
        <w:br/>
      </w:r>
      <w:r>
        <w:rPr>
          <w:rStyle w:val="VerbatimChar"/>
        </w:rPr>
        <w:t xml:space="preserve">└── archive\</w:t>
      </w:r>
    </w:p>
    <w:p>
      <w:pPr>
        <w:pStyle w:val="FirstParagraph"/>
      </w:pPr>
      <w:r>
        <w:t xml:space="preserve">Le dossier</w:t>
      </w:r>
      <w:r>
        <w:t xml:space="preserve"> </w:t>
      </w:r>
      <w:r>
        <w:rPr>
          <w:rStyle w:val="VerbatimChar"/>
        </w:rPr>
        <w:t xml:space="preserve">E:\CD_INSTALL\SafranTimeTracker</w:t>
      </w:r>
      <w:r>
        <w:t xml:space="preserve"> </w:t>
      </w:r>
      <w:r>
        <w:t xml:space="preserve">conserve les prérequis, releases, scripts de déploiement, packages de rollback et notes de version.</w:t>
      </w:r>
    </w:p>
    <w:bookmarkEnd w:id="50"/>
    <w:bookmarkStart w:id="51" w:name="Xae66b4025e7542166673ea7ecf6c02927966cdf"/>
    <w:p>
      <w:pPr>
        <w:pStyle w:val="Titre2"/>
      </w:pPr>
      <w:r>
        <w:t xml:space="preserve">7.5 Hébergement IIS</w:t>
      </w:r>
    </w:p>
    <w:p>
      <w:pPr>
        <w:pStyle w:val="FirstParagraph"/>
      </w:pPr>
      <w:r>
        <w:t xml:space="preserve">L’hébergement cible utilise IIS :</w:t>
      </w:r>
    </w:p>
    <w:p>
      <w:pPr>
        <w:pStyle w:val="Compact"/>
        <w:numPr>
          <w:ilvl w:val="0"/>
          <w:numId w:val="1028"/>
        </w:numPr>
      </w:pPr>
      <w:r>
        <w:t xml:space="preserve">un site ou une application IIS pour le frontend React compilé ;</w:t>
      </w:r>
    </w:p>
    <w:p>
      <w:pPr>
        <w:pStyle w:val="Compact"/>
        <w:numPr>
          <w:ilvl w:val="0"/>
          <w:numId w:val="1028"/>
        </w:numPr>
      </w:pPr>
      <w:r>
        <w:t xml:space="preserve">une application IIS pour l’API ASP.NET Core ;</w:t>
      </w:r>
    </w:p>
    <w:p>
      <w:pPr>
        <w:pStyle w:val="Compact"/>
        <w:numPr>
          <w:ilvl w:val="0"/>
          <w:numId w:val="1028"/>
        </w:numPr>
      </w:pPr>
      <w:r>
        <w:t xml:space="preserve">une publication sous un même nom DNS, avec l’API exposée sous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HTTPS obligatoire hors environnement de développement ;</w:t>
      </w:r>
    </w:p>
    <w:p>
      <w:pPr>
        <w:pStyle w:val="Compact"/>
        <w:numPr>
          <w:ilvl w:val="0"/>
          <w:numId w:val="1028"/>
        </w:numPr>
      </w:pPr>
      <w:r>
        <w:t xml:space="preserve">certificats stockés selon les normes serveur et jamais dans Git.</w:t>
      </w:r>
    </w:p>
    <w:p>
      <w:pPr>
        <w:pStyle w:val="FirstParagraph"/>
      </w:pPr>
      <w:r>
        <w:t xml:space="preserve">Chemins physiques recommandés :</w:t>
      </w:r>
    </w:p>
    <w:p>
      <w:pPr>
        <w:pStyle w:val="Compact"/>
        <w:numPr>
          <w:ilvl w:val="0"/>
          <w:numId w:val="1029"/>
        </w:numPr>
      </w:pPr>
      <w:r>
        <w:t xml:space="preserve">frontend :</w:t>
      </w:r>
      <w:r>
        <w:t xml:space="preserve"> </w:t>
      </w:r>
      <w:r>
        <w:rPr>
          <w:rStyle w:val="VerbatimChar"/>
        </w:rPr>
        <w:t xml:space="preserve">E:\appl\SafranTimeTracker\web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API :</w:t>
      </w:r>
      <w:r>
        <w:t xml:space="preserve"> </w:t>
      </w:r>
      <w:r>
        <w:rPr>
          <w:rStyle w:val="VerbatimChar"/>
        </w:rPr>
        <w:t xml:space="preserve">E:\appl\SafranTimeTracker\api</w:t>
      </w:r>
      <w:r>
        <w:t xml:space="preserve">.</w:t>
      </w:r>
    </w:p>
    <w:p>
      <w:pPr>
        <w:pStyle w:val="FirstParagraph"/>
      </w:pPr>
      <w:r>
        <w:t xml:space="preserve">L’API peut être hébergée derrière IIS via le module ASP.NET Core. L’architecture doit conserver la possibilité d’une exécution ultérieure comme service Windows ou derrière un reverse proxy Linux.</w:t>
      </w:r>
    </w:p>
    <w:bookmarkEnd w:id="51"/>
    <w:bookmarkStart w:id="52" w:name="Xec83b682816d13304e9afdf8e88cdad302b3dc6"/>
    <w:p>
      <w:pPr>
        <w:pStyle w:val="Titre2"/>
      </w:pPr>
      <w:r>
        <w:t xml:space="preserve">7.6 Configuration</w:t>
      </w:r>
    </w:p>
    <w:p>
      <w:pPr>
        <w:pStyle w:val="FirstParagraph"/>
      </w:pPr>
      <w:r>
        <w:t xml:space="preserve">Les paramètres sensibles doivent être externalisés.</w:t>
      </w:r>
    </w:p>
    <w:p>
      <w:pPr>
        <w:pStyle w:val="Corpsdetexte"/>
      </w:pPr>
      <w:r>
        <w:t xml:space="preserve">Sont notamment configurables :</w:t>
      </w:r>
    </w:p>
    <w:p>
      <w:pPr>
        <w:pStyle w:val="Compact"/>
        <w:numPr>
          <w:ilvl w:val="0"/>
          <w:numId w:val="1030"/>
        </w:numPr>
      </w:pPr>
      <w:r>
        <w:t xml:space="preserve">provider de base de données ;</w:t>
      </w:r>
    </w:p>
    <w:p>
      <w:pPr>
        <w:pStyle w:val="Compact"/>
        <w:numPr>
          <w:ilvl w:val="0"/>
          <w:numId w:val="1030"/>
        </w:numPr>
      </w:pPr>
      <w:r>
        <w:t xml:space="preserve">chaîne de connexion ;</w:t>
      </w:r>
    </w:p>
    <w:p>
      <w:pPr>
        <w:pStyle w:val="Compact"/>
        <w:numPr>
          <w:ilvl w:val="0"/>
          <w:numId w:val="1030"/>
        </w:numPr>
      </w:pPr>
      <w:r>
        <w:t xml:space="preserve">URL publique de l’application ;</w:t>
      </w:r>
    </w:p>
    <w:p>
      <w:pPr>
        <w:pStyle w:val="Compact"/>
        <w:numPr>
          <w:ilvl w:val="0"/>
          <w:numId w:val="1030"/>
        </w:numPr>
      </w:pPr>
      <w:r>
        <w:t xml:space="preserve">URL relative ou publique du backend ;</w:t>
      </w:r>
    </w:p>
    <w:p>
      <w:pPr>
        <w:pStyle w:val="Compact"/>
        <w:numPr>
          <w:ilvl w:val="0"/>
          <w:numId w:val="1030"/>
        </w:numPr>
      </w:pPr>
      <w:r>
        <w:t xml:space="preserve">niveau et destination des logs ;</w:t>
      </w:r>
    </w:p>
    <w:p>
      <w:pPr>
        <w:pStyle w:val="Compact"/>
        <w:numPr>
          <w:ilvl w:val="0"/>
          <w:numId w:val="1030"/>
        </w:numPr>
      </w:pPr>
      <w:r>
        <w:t xml:space="preserve">origine CORS ;</w:t>
      </w:r>
    </w:p>
    <w:p>
      <w:pPr>
        <w:pStyle w:val="Compact"/>
        <w:numPr>
          <w:ilvl w:val="0"/>
          <w:numId w:val="1030"/>
        </w:numPr>
      </w:pPr>
      <w:r>
        <w:t xml:space="preserve">mode démonstration ;</w:t>
      </w:r>
    </w:p>
    <w:p>
      <w:pPr>
        <w:pStyle w:val="Compact"/>
        <w:numPr>
          <w:ilvl w:val="0"/>
          <w:numId w:val="1030"/>
        </w:numPr>
      </w:pPr>
      <w:r>
        <w:t xml:space="preserve">pays et calendriers ;</w:t>
      </w:r>
    </w:p>
    <w:p>
      <w:pPr>
        <w:pStyle w:val="Compact"/>
        <w:numPr>
          <w:ilvl w:val="0"/>
          <w:numId w:val="1030"/>
        </w:numPr>
      </w:pPr>
      <w:r>
        <w:t xml:space="preserve">heures par jour ;</w:t>
      </w:r>
    </w:p>
    <w:p>
      <w:pPr>
        <w:pStyle w:val="Compact"/>
        <w:numPr>
          <w:ilvl w:val="0"/>
          <w:numId w:val="1030"/>
        </w:numPr>
      </w:pPr>
      <w:r>
        <w:t xml:space="preserve">seuils d’alerte ;</w:t>
      </w:r>
    </w:p>
    <w:p>
      <w:pPr>
        <w:pStyle w:val="Compact"/>
        <w:numPr>
          <w:ilvl w:val="0"/>
          <w:numId w:val="1030"/>
        </w:numPr>
      </w:pPr>
      <w:r>
        <w:t xml:space="preserve">activation future du SSO.</w:t>
      </w:r>
    </w:p>
    <w:p>
      <w:pPr>
        <w:pStyle w:val="FirstParagraph"/>
      </w:pPr>
      <w:r>
        <w:t xml:space="preserve">Les configurations sont déclinées au minimum pour :</w:t>
      </w:r>
    </w:p>
    <w:p>
      <w:pPr>
        <w:pStyle w:val="Compact"/>
        <w:numPr>
          <w:ilvl w:val="0"/>
          <w:numId w:val="1031"/>
        </w:numPr>
      </w:pPr>
      <w:r>
        <w:t xml:space="preserve">Development ;</w:t>
      </w:r>
    </w:p>
    <w:p>
      <w:pPr>
        <w:pStyle w:val="Compact"/>
        <w:numPr>
          <w:ilvl w:val="0"/>
          <w:numId w:val="1031"/>
        </w:numPr>
      </w:pPr>
      <w:r>
        <w:t xml:space="preserve">Qualification ;</w:t>
      </w:r>
    </w:p>
    <w:p>
      <w:pPr>
        <w:pStyle w:val="Compact"/>
        <w:numPr>
          <w:ilvl w:val="0"/>
          <w:numId w:val="1031"/>
        </w:numPr>
      </w:pPr>
      <w:r>
        <w:t xml:space="preserve">Production.</w:t>
      </w:r>
    </w:p>
    <w:p>
      <w:pPr>
        <w:pStyle w:val="FirstParagraph"/>
      </w:pPr>
      <w:r>
        <w:t xml:space="preserve">Aucun secret, certificat, mot de passe ou chaîne de connexion réelle ne doit être commité dans le code source.</w:t>
      </w:r>
    </w:p>
    <w:bookmarkEnd w:id="52"/>
    <w:bookmarkStart w:id="53" w:name="Xe02fe7de2bf9e239c6a20b2d7886a0972b8c59e"/>
    <w:p>
      <w:pPr>
        <w:pStyle w:val="Titre2"/>
      </w:pPr>
      <w:r>
        <w:t xml:space="preserve">7.7 Déploiement et exploitation</w:t>
      </w:r>
    </w:p>
    <w:p>
      <w:pPr>
        <w:pStyle w:val="FirstParagraph"/>
      </w:pPr>
      <w:r>
        <w:t xml:space="preserve">Le déploiement doit être automatisé par PowerShell et rester reproductible.</w:t>
      </w:r>
    </w:p>
    <w:p>
      <w:pPr>
        <w:pStyle w:val="Corpsdetexte"/>
      </w:pPr>
      <w:r>
        <w:t xml:space="preserve">Scripts minimum attendus 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build.ps1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deploy.ps1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rollback.ps1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backup-database.ps1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restore-database.ps1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health-check.ps1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install-iis.ps1</w:t>
      </w:r>
      <w:r>
        <w:t xml:space="preserve"> </w:t>
      </w:r>
      <w:r>
        <w:t xml:space="preserve">ou documentation équivalente 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purge-logs.ps1</w:t>
      </w:r>
      <w:r>
        <w:t xml:space="preserve">.</w:t>
      </w:r>
    </w:p>
    <w:p>
      <w:pPr>
        <w:pStyle w:val="FirstParagraph"/>
      </w:pPr>
      <w:r>
        <w:t xml:space="preserve">Le processus de déploiement doit :</w:t>
      </w:r>
    </w:p>
    <w:p>
      <w:pPr>
        <w:pStyle w:val="Compact"/>
        <w:numPr>
          <w:ilvl w:val="0"/>
          <w:numId w:val="1033"/>
        </w:numPr>
      </w:pPr>
      <w:r>
        <w:t xml:space="preserve">vérifier les prérequis ;</w:t>
      </w:r>
    </w:p>
    <w:p>
      <w:pPr>
        <w:pStyle w:val="Compact"/>
        <w:numPr>
          <w:ilvl w:val="0"/>
          <w:numId w:val="1033"/>
        </w:numPr>
      </w:pPr>
      <w:r>
        <w:t xml:space="preserve">sauvegarder la version installée et la base ;</w:t>
      </w:r>
    </w:p>
    <w:p>
      <w:pPr>
        <w:pStyle w:val="Compact"/>
        <w:numPr>
          <w:ilvl w:val="0"/>
          <w:numId w:val="1033"/>
        </w:numPr>
      </w:pPr>
      <w:r>
        <w:t xml:space="preserve">arrêter proprement l’application ;</w:t>
      </w:r>
    </w:p>
    <w:p>
      <w:pPr>
        <w:pStyle w:val="Compact"/>
        <w:numPr>
          <w:ilvl w:val="0"/>
          <w:numId w:val="1033"/>
        </w:numPr>
      </w:pPr>
      <w:r>
        <w:t xml:space="preserve">déployer l’API et le frontend ;</w:t>
      </w:r>
    </w:p>
    <w:p>
      <w:pPr>
        <w:pStyle w:val="Compact"/>
        <w:numPr>
          <w:ilvl w:val="0"/>
          <w:numId w:val="1033"/>
        </w:numPr>
      </w:pPr>
      <w:r>
        <w:t xml:space="preserve">appliquer les migrations du provider actif ;</w:t>
      </w:r>
    </w:p>
    <w:p>
      <w:pPr>
        <w:pStyle w:val="Compact"/>
        <w:numPr>
          <w:ilvl w:val="0"/>
          <w:numId w:val="1033"/>
        </w:numPr>
      </w:pPr>
      <w:r>
        <w:t xml:space="preserve">restaurer ou injecter la configuration externalisée ;</w:t>
      </w:r>
    </w:p>
    <w:p>
      <w:pPr>
        <w:pStyle w:val="Compact"/>
        <w:numPr>
          <w:ilvl w:val="0"/>
          <w:numId w:val="1033"/>
        </w:numPr>
      </w:pPr>
      <w:r>
        <w:t xml:space="preserve">redémarrer l’application ;</w:t>
      </w:r>
    </w:p>
    <w:p>
      <w:pPr>
        <w:pStyle w:val="Compact"/>
        <w:numPr>
          <w:ilvl w:val="0"/>
          <w:numId w:val="1033"/>
        </w:numPr>
      </w:pPr>
      <w:r>
        <w:t xml:space="preserve">exécuter un health check ;</w:t>
      </w:r>
    </w:p>
    <w:p>
      <w:pPr>
        <w:pStyle w:val="Compact"/>
        <w:numPr>
          <w:ilvl w:val="0"/>
          <w:numId w:val="1033"/>
        </w:numPr>
      </w:pPr>
      <w:r>
        <w:t xml:space="preserve">produire un compte rendu dans</w:t>
      </w:r>
      <w:r>
        <w:t xml:space="preserve"> </w:t>
      </w:r>
      <w:r>
        <w:rPr>
          <w:rStyle w:val="VerbatimChar"/>
        </w:rPr>
        <w:t xml:space="preserve">E:\data\logs\SafranTimeTracker\installation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permettre un rollback documenté en cas d’échec.</w:t>
      </w:r>
    </w:p>
    <w:bookmarkEnd w:id="53"/>
    <w:bookmarkEnd w:id="54"/>
    <w:bookmarkStart w:id="58" w:name="Xd37a5bccd1f07eb0df1568817721a1570868410"/>
    <w:p>
      <w:pPr>
        <w:pStyle w:val="Titre1"/>
      </w:pPr>
      <w:r>
        <w:t xml:space="preserve">8. Design et expérience utilisateur</w:t>
      </w:r>
    </w:p>
    <w:bookmarkStart w:id="55" w:name="X89abd70870ed7e6bda5174c46ec0cee280f613e"/>
    <w:p>
      <w:pPr>
        <w:pStyle w:val="Titre2"/>
      </w:pPr>
      <w:r>
        <w:t xml:space="preserve">8.1 Identité visuelle</w:t>
      </w:r>
    </w:p>
    <w:p>
      <w:pPr>
        <w:pStyle w:val="FirstParagraph"/>
      </w:pPr>
      <w:r>
        <w:t xml:space="preserve">Le design doit être :</w:t>
      </w:r>
    </w:p>
    <w:p>
      <w:pPr>
        <w:pStyle w:val="Compact"/>
        <w:numPr>
          <w:ilvl w:val="0"/>
          <w:numId w:val="1034"/>
        </w:numPr>
      </w:pPr>
      <w:r>
        <w:t xml:space="preserve">premium ;</w:t>
      </w:r>
    </w:p>
    <w:p>
      <w:pPr>
        <w:pStyle w:val="Compact"/>
        <w:numPr>
          <w:ilvl w:val="0"/>
          <w:numId w:val="1034"/>
        </w:numPr>
      </w:pPr>
      <w:r>
        <w:t xml:space="preserve">corporate ;</w:t>
      </w:r>
    </w:p>
    <w:p>
      <w:pPr>
        <w:pStyle w:val="Compact"/>
        <w:numPr>
          <w:ilvl w:val="0"/>
          <w:numId w:val="1034"/>
        </w:numPr>
      </w:pPr>
      <w:r>
        <w:t xml:space="preserve">sobre ;</w:t>
      </w:r>
    </w:p>
    <w:p>
      <w:pPr>
        <w:pStyle w:val="Compact"/>
        <w:numPr>
          <w:ilvl w:val="0"/>
          <w:numId w:val="1034"/>
        </w:numPr>
      </w:pPr>
      <w:r>
        <w:t xml:space="preserve">professionnel ;</w:t>
      </w:r>
    </w:p>
    <w:p>
      <w:pPr>
        <w:pStyle w:val="Compact"/>
        <w:numPr>
          <w:ilvl w:val="0"/>
          <w:numId w:val="1034"/>
        </w:numPr>
      </w:pPr>
      <w:r>
        <w:t xml:space="preserve">cohérent avec un environnement DSI ;</w:t>
      </w:r>
    </w:p>
    <w:p>
      <w:pPr>
        <w:pStyle w:val="Compact"/>
        <w:numPr>
          <w:ilvl w:val="0"/>
          <w:numId w:val="1034"/>
        </w:numPr>
      </w:pPr>
      <w:r>
        <w:t xml:space="preserve">inspiré des bonnes pratiques de ServiceNow, Azure DevOps, Jira, Power BI et Grafana ;</w:t>
      </w:r>
    </w:p>
    <w:p>
      <w:pPr>
        <w:pStyle w:val="Compact"/>
        <w:numPr>
          <w:ilvl w:val="0"/>
          <w:numId w:val="1034"/>
        </w:numPr>
      </w:pPr>
      <w:r>
        <w:t xml:space="preserve">lisible sur de grands écrans professionnels ;</w:t>
      </w:r>
    </w:p>
    <w:p>
      <w:pPr>
        <w:pStyle w:val="Compact"/>
        <w:numPr>
          <w:ilvl w:val="0"/>
          <w:numId w:val="1034"/>
        </w:numPr>
      </w:pPr>
      <w:r>
        <w:t xml:space="preserve">utilisable sur tablette et mobile.</w:t>
      </w:r>
    </w:p>
    <w:p>
      <w:pPr>
        <w:pStyle w:val="FirstParagraph"/>
      </w:pPr>
      <w:r>
        <w:t xml:space="preserve">Principes graphiques :</w:t>
      </w:r>
    </w:p>
    <w:p>
      <w:pPr>
        <w:pStyle w:val="Compact"/>
        <w:numPr>
          <w:ilvl w:val="0"/>
          <w:numId w:val="1035"/>
        </w:numPr>
      </w:pPr>
      <w:r>
        <w:t xml:space="preserve">fond gris clair ;</w:t>
      </w:r>
    </w:p>
    <w:p>
      <w:pPr>
        <w:pStyle w:val="Compact"/>
        <w:numPr>
          <w:ilvl w:val="0"/>
          <w:numId w:val="1035"/>
        </w:numPr>
      </w:pPr>
      <w:r>
        <w:t xml:space="preserve">sidebar bleu marine ;</w:t>
      </w:r>
    </w:p>
    <w:p>
      <w:pPr>
        <w:pStyle w:val="Compact"/>
        <w:numPr>
          <w:ilvl w:val="0"/>
          <w:numId w:val="1035"/>
        </w:numPr>
      </w:pPr>
      <w:r>
        <w:t xml:space="preserve">cartes blanches ;</w:t>
      </w:r>
    </w:p>
    <w:p>
      <w:pPr>
        <w:pStyle w:val="Compact"/>
        <w:numPr>
          <w:ilvl w:val="0"/>
          <w:numId w:val="1035"/>
        </w:numPr>
      </w:pPr>
      <w:r>
        <w:t xml:space="preserve">couleur d’action principale bleu Safran ;</w:t>
      </w:r>
    </w:p>
    <w:p>
      <w:pPr>
        <w:pStyle w:val="Compact"/>
        <w:numPr>
          <w:ilvl w:val="0"/>
          <w:numId w:val="1035"/>
        </w:numPr>
      </w:pPr>
      <w:r>
        <w:t xml:space="preserve">typographie Inter ou Segoe UI ;</w:t>
      </w:r>
    </w:p>
    <w:p>
      <w:pPr>
        <w:pStyle w:val="Compact"/>
        <w:numPr>
          <w:ilvl w:val="0"/>
          <w:numId w:val="1035"/>
        </w:numPr>
      </w:pPr>
      <w:r>
        <w:t xml:space="preserve">badges de statut cohérents ;</w:t>
      </w:r>
    </w:p>
    <w:p>
      <w:pPr>
        <w:pStyle w:val="Compact"/>
        <w:numPr>
          <w:ilvl w:val="0"/>
          <w:numId w:val="1035"/>
        </w:numPr>
      </w:pPr>
      <w:r>
        <w:t xml:space="preserve">tableaux denses mais lisibles ;</w:t>
      </w:r>
    </w:p>
    <w:p>
      <w:pPr>
        <w:pStyle w:val="Compact"/>
        <w:numPr>
          <w:ilvl w:val="0"/>
          <w:numId w:val="1035"/>
        </w:numPr>
      </w:pPr>
      <w:r>
        <w:t xml:space="preserve">graphiques utiles ;</w:t>
      </w:r>
    </w:p>
    <w:p>
      <w:pPr>
        <w:pStyle w:val="Compact"/>
        <w:numPr>
          <w:ilvl w:val="0"/>
          <w:numId w:val="1035"/>
        </w:numPr>
      </w:pPr>
      <w:r>
        <w:t xml:space="preserve">animations discrètes ;</w:t>
      </w:r>
    </w:p>
    <w:p>
      <w:pPr>
        <w:pStyle w:val="Compact"/>
        <w:numPr>
          <w:ilvl w:val="0"/>
          <w:numId w:val="1035"/>
        </w:numPr>
      </w:pPr>
      <w:r>
        <w:t xml:space="preserve">aucun effet gadget.</w:t>
      </w:r>
    </w:p>
    <w:bookmarkEnd w:id="55"/>
    <w:bookmarkStart w:id="56" w:name="Xe31d72ebb774cc4f22ff834e494479fb430603e"/>
    <w:p>
      <w:pPr>
        <w:pStyle w:val="Titre2"/>
      </w:pPr>
      <w:r>
        <w:t xml:space="preserve">8.2 Navigation principale</w:t>
      </w:r>
    </w:p>
    <w:p>
      <w:pPr>
        <w:pStyle w:val="FirstParagraph"/>
      </w:pPr>
      <w:r>
        <w:t xml:space="preserve">La sidebar contient :</w:t>
      </w:r>
    </w:p>
    <w:p>
      <w:pPr>
        <w:pStyle w:val="Compact"/>
        <w:numPr>
          <w:ilvl w:val="0"/>
          <w:numId w:val="1036"/>
        </w:numPr>
      </w:pPr>
      <w:r>
        <w:t xml:space="preserve">Tableau de bord ;</w:t>
      </w:r>
    </w:p>
    <w:p>
      <w:pPr>
        <w:pStyle w:val="Compact"/>
        <w:numPr>
          <w:ilvl w:val="0"/>
          <w:numId w:val="1036"/>
        </w:numPr>
      </w:pPr>
      <w:r>
        <w:t xml:space="preserve">Temps ;</w:t>
      </w:r>
    </w:p>
    <w:p>
      <w:pPr>
        <w:pStyle w:val="Compact"/>
        <w:numPr>
          <w:ilvl w:val="0"/>
          <w:numId w:val="1036"/>
        </w:numPr>
      </w:pPr>
      <w:r>
        <w:t xml:space="preserve">Applications ;</w:t>
      </w:r>
    </w:p>
    <w:p>
      <w:pPr>
        <w:pStyle w:val="Compact"/>
        <w:numPr>
          <w:ilvl w:val="0"/>
          <w:numId w:val="1036"/>
        </w:numPr>
      </w:pPr>
      <w:r>
        <w:t xml:space="preserve">Projets ;</w:t>
      </w:r>
    </w:p>
    <w:p>
      <w:pPr>
        <w:pStyle w:val="Compact"/>
        <w:numPr>
          <w:ilvl w:val="0"/>
          <w:numId w:val="1036"/>
        </w:numPr>
      </w:pPr>
      <w:r>
        <w:t xml:space="preserve">Planning projet ;</w:t>
      </w:r>
    </w:p>
    <w:p>
      <w:pPr>
        <w:pStyle w:val="Compact"/>
        <w:numPr>
          <w:ilvl w:val="0"/>
          <w:numId w:val="1036"/>
        </w:numPr>
      </w:pPr>
      <w:r>
        <w:t xml:space="preserve">Ressources ;</w:t>
      </w:r>
    </w:p>
    <w:p>
      <w:pPr>
        <w:pStyle w:val="Compact"/>
        <w:numPr>
          <w:ilvl w:val="0"/>
          <w:numId w:val="1036"/>
        </w:numPr>
      </w:pPr>
      <w:r>
        <w:t xml:space="preserve">Sociétés ;</w:t>
      </w:r>
    </w:p>
    <w:p>
      <w:pPr>
        <w:pStyle w:val="Compact"/>
        <w:numPr>
          <w:ilvl w:val="0"/>
          <w:numId w:val="1036"/>
        </w:numPr>
      </w:pPr>
      <w:r>
        <w:t xml:space="preserve">Commandes ;</w:t>
      </w:r>
    </w:p>
    <w:p>
      <w:pPr>
        <w:pStyle w:val="Compact"/>
        <w:numPr>
          <w:ilvl w:val="0"/>
          <w:numId w:val="1036"/>
        </w:numPr>
      </w:pPr>
      <w:r>
        <w:t xml:space="preserve">Budgets ;</w:t>
      </w:r>
    </w:p>
    <w:p>
      <w:pPr>
        <w:pStyle w:val="Compact"/>
        <w:numPr>
          <w:ilvl w:val="0"/>
          <w:numId w:val="1036"/>
        </w:numPr>
      </w:pPr>
      <w:r>
        <w:t xml:space="preserve">Charges ;</w:t>
      </w:r>
    </w:p>
    <w:p>
      <w:pPr>
        <w:pStyle w:val="Compact"/>
        <w:numPr>
          <w:ilvl w:val="0"/>
          <w:numId w:val="1036"/>
        </w:numPr>
      </w:pPr>
      <w:r>
        <w:t xml:space="preserve">Disponibilités ;</w:t>
      </w:r>
    </w:p>
    <w:p>
      <w:pPr>
        <w:pStyle w:val="Compact"/>
        <w:numPr>
          <w:ilvl w:val="0"/>
          <w:numId w:val="1036"/>
        </w:numPr>
      </w:pPr>
      <w:r>
        <w:t xml:space="preserve">Mes absences ;</w:t>
      </w:r>
    </w:p>
    <w:p>
      <w:pPr>
        <w:pStyle w:val="Compact"/>
        <w:numPr>
          <w:ilvl w:val="0"/>
          <w:numId w:val="1036"/>
        </w:numPr>
      </w:pPr>
      <w:r>
        <w:t xml:space="preserve">Jalons ;</w:t>
      </w:r>
    </w:p>
    <w:p>
      <w:pPr>
        <w:pStyle w:val="Compact"/>
        <w:numPr>
          <w:ilvl w:val="0"/>
          <w:numId w:val="1036"/>
        </w:numPr>
      </w:pPr>
      <w:r>
        <w:t xml:space="preserve">Reporting ;</w:t>
      </w:r>
    </w:p>
    <w:p>
      <w:pPr>
        <w:pStyle w:val="Compact"/>
        <w:numPr>
          <w:ilvl w:val="0"/>
          <w:numId w:val="1036"/>
        </w:numPr>
      </w:pPr>
      <w:r>
        <w:t xml:space="preserve">Imports ;</w:t>
      </w:r>
    </w:p>
    <w:p>
      <w:pPr>
        <w:pStyle w:val="Compact"/>
        <w:numPr>
          <w:ilvl w:val="0"/>
          <w:numId w:val="1036"/>
        </w:numPr>
      </w:pPr>
      <w:r>
        <w:t xml:space="preserve">Administration.</w:t>
      </w:r>
    </w:p>
    <w:p>
      <w:pPr>
        <w:pStyle w:val="FirstParagraph"/>
      </w:pPr>
      <w:r>
        <w:t xml:space="preserve">Les entrées doivent être filtrées selon les droits.</w:t>
      </w:r>
    </w:p>
    <w:bookmarkEnd w:id="56"/>
    <w:bookmarkStart w:id="57" w:name="X6c6bbbe63767b6638383dfa208e35bf26e5a407"/>
    <w:p>
      <w:pPr>
        <w:pStyle w:val="Titre2"/>
      </w:pPr>
      <w:r>
        <w:t xml:space="preserve">8.3 Exigences UX générales</w:t>
      </w:r>
    </w:p>
    <w:p>
      <w:pPr>
        <w:pStyle w:val="Compact"/>
        <w:numPr>
          <w:ilvl w:val="0"/>
          <w:numId w:val="1037"/>
        </w:numPr>
      </w:pPr>
      <w:r>
        <w:t xml:space="preserve">navigation fluide ;</w:t>
      </w:r>
    </w:p>
    <w:p>
      <w:pPr>
        <w:pStyle w:val="Compact"/>
        <w:numPr>
          <w:ilvl w:val="0"/>
          <w:numId w:val="1037"/>
        </w:numPr>
      </w:pPr>
      <w:r>
        <w:t xml:space="preserve">fil d’Ariane sur les pages de détail ;</w:t>
      </w:r>
    </w:p>
    <w:p>
      <w:pPr>
        <w:pStyle w:val="Compact"/>
        <w:numPr>
          <w:ilvl w:val="0"/>
          <w:numId w:val="1037"/>
        </w:numPr>
      </w:pPr>
      <w:r>
        <w:t xml:space="preserve">filtres visibles et réinitialisables ;</w:t>
      </w:r>
    </w:p>
    <w:p>
      <w:pPr>
        <w:pStyle w:val="Compact"/>
        <w:numPr>
          <w:ilvl w:val="0"/>
          <w:numId w:val="1037"/>
        </w:numPr>
      </w:pPr>
      <w:r>
        <w:t xml:space="preserve">états vides explicites ;</w:t>
      </w:r>
    </w:p>
    <w:p>
      <w:pPr>
        <w:pStyle w:val="Compact"/>
        <w:numPr>
          <w:ilvl w:val="0"/>
          <w:numId w:val="1037"/>
        </w:numPr>
      </w:pPr>
      <w:r>
        <w:t xml:space="preserve">chargements matérialisés ;</w:t>
      </w:r>
    </w:p>
    <w:p>
      <w:pPr>
        <w:pStyle w:val="Compact"/>
        <w:numPr>
          <w:ilvl w:val="0"/>
          <w:numId w:val="1037"/>
        </w:numPr>
      </w:pPr>
      <w:r>
        <w:t xml:space="preserve">messages d’erreur compréhensibles ;</w:t>
      </w:r>
    </w:p>
    <w:p>
      <w:pPr>
        <w:pStyle w:val="Compact"/>
        <w:numPr>
          <w:ilvl w:val="0"/>
          <w:numId w:val="1037"/>
        </w:numPr>
      </w:pPr>
      <w:r>
        <w:t xml:space="preserve">confirmations pour les actions destructrices ;</w:t>
      </w:r>
    </w:p>
    <w:p>
      <w:pPr>
        <w:pStyle w:val="Compact"/>
        <w:numPr>
          <w:ilvl w:val="0"/>
          <w:numId w:val="1037"/>
        </w:numPr>
      </w:pPr>
      <w:r>
        <w:t xml:space="preserve">formulaires validés côté client et serveur ;</w:t>
      </w:r>
    </w:p>
    <w:p>
      <w:pPr>
        <w:pStyle w:val="Compact"/>
        <w:numPr>
          <w:ilvl w:val="0"/>
          <w:numId w:val="1037"/>
        </w:numPr>
      </w:pPr>
      <w:r>
        <w:t xml:space="preserve">recherche et pagination sur les tableaux ;</w:t>
      </w:r>
    </w:p>
    <w:p>
      <w:pPr>
        <w:pStyle w:val="Compact"/>
        <w:numPr>
          <w:ilvl w:val="0"/>
          <w:numId w:val="1037"/>
        </w:numPr>
      </w:pPr>
      <w:r>
        <w:t xml:space="preserve">tri des colonnes ;</w:t>
      </w:r>
    </w:p>
    <w:p>
      <w:pPr>
        <w:pStyle w:val="Compact"/>
        <w:numPr>
          <w:ilvl w:val="0"/>
          <w:numId w:val="1037"/>
        </w:numPr>
      </w:pPr>
      <w:r>
        <w:t xml:space="preserve">conservation optionnelle des filtres personnels ;</w:t>
      </w:r>
    </w:p>
    <w:p>
      <w:pPr>
        <w:pStyle w:val="Compact"/>
        <w:numPr>
          <w:ilvl w:val="0"/>
          <w:numId w:val="1037"/>
        </w:numPr>
      </w:pPr>
      <w:r>
        <w:t xml:space="preserve">dates au format français ;</w:t>
      </w:r>
    </w:p>
    <w:p>
      <w:pPr>
        <w:pStyle w:val="Compact"/>
        <w:numPr>
          <w:ilvl w:val="0"/>
          <w:numId w:val="1037"/>
        </w:numPr>
      </w:pPr>
      <w:r>
        <w:t xml:space="preserve">montants formatés en euros ;</w:t>
      </w:r>
    </w:p>
    <w:p>
      <w:pPr>
        <w:pStyle w:val="Compact"/>
        <w:numPr>
          <w:ilvl w:val="0"/>
          <w:numId w:val="1037"/>
        </w:numPr>
      </w:pPr>
      <w:r>
        <w:t xml:space="preserve">accessibilité clavier ;</w:t>
      </w:r>
    </w:p>
    <w:p>
      <w:pPr>
        <w:pStyle w:val="Compact"/>
        <w:numPr>
          <w:ilvl w:val="0"/>
          <w:numId w:val="1037"/>
        </w:numPr>
      </w:pPr>
      <w:r>
        <w:t xml:space="preserve">contraste suffisant ;</w:t>
      </w:r>
    </w:p>
    <w:p>
      <w:pPr>
        <w:pStyle w:val="Compact"/>
        <w:numPr>
          <w:ilvl w:val="0"/>
          <w:numId w:val="1037"/>
        </w:numPr>
      </w:pPr>
      <w:r>
        <w:t xml:space="preserve">responsive sans perte des fonctions essentielles.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e7c26e32a65f9521828159fe38b6c6bdd1c7dcf"/>
    <w:p>
      <w:pPr>
        <w:pStyle w:val="Titre1"/>
      </w:pPr>
      <w:r>
        <w:t xml:space="preserve">9. Référentiels organisationnels</w:t>
      </w:r>
    </w:p>
    <w:bookmarkStart w:id="59" w:name="Xb9434f726af44357021239e73b3f48a0cc8888e"/>
    <w:p>
      <w:pPr>
        <w:pStyle w:val="Titre2"/>
      </w:pPr>
      <w:r>
        <w:t xml:space="preserve">9.1 Département</w:t>
      </w:r>
    </w:p>
    <w:p>
      <w:pPr>
        <w:pStyle w:val="FirstParagraph"/>
      </w:pPr>
      <w:r>
        <w:t xml:space="preserve">Champs minimum :</w:t>
      </w:r>
    </w:p>
    <w:p>
      <w:pPr>
        <w:pStyle w:val="Compact"/>
        <w:numPr>
          <w:ilvl w:val="0"/>
          <w:numId w:val="1038"/>
        </w:numPr>
      </w:pPr>
      <w:r>
        <w:t xml:space="preserve">identifiant ;</w:t>
      </w:r>
    </w:p>
    <w:p>
      <w:pPr>
        <w:pStyle w:val="Compact"/>
        <w:numPr>
          <w:ilvl w:val="0"/>
          <w:numId w:val="1038"/>
        </w:numPr>
      </w:pPr>
      <w:r>
        <w:t xml:space="preserve">code ;</w:t>
      </w:r>
    </w:p>
    <w:p>
      <w:pPr>
        <w:pStyle w:val="Compact"/>
        <w:numPr>
          <w:ilvl w:val="0"/>
          <w:numId w:val="1038"/>
        </w:numPr>
      </w:pPr>
      <w:r>
        <w:t xml:space="preserve">nom ;</w:t>
      </w:r>
    </w:p>
    <w:p>
      <w:pPr>
        <w:pStyle w:val="Compact"/>
        <w:numPr>
          <w:ilvl w:val="0"/>
          <w:numId w:val="1038"/>
        </w:numPr>
      </w:pPr>
      <w:r>
        <w:t xml:space="preserve">responsable ;</w:t>
      </w:r>
    </w:p>
    <w:p>
      <w:pPr>
        <w:pStyle w:val="Compact"/>
        <w:numPr>
          <w:ilvl w:val="0"/>
          <w:numId w:val="1038"/>
        </w:numPr>
      </w:pPr>
      <w:r>
        <w:t xml:space="preserve">statut ;</w:t>
      </w:r>
    </w:p>
    <w:p>
      <w:pPr>
        <w:pStyle w:val="Compact"/>
        <w:numPr>
          <w:ilvl w:val="0"/>
          <w:numId w:val="1038"/>
        </w:numPr>
      </w:pPr>
      <w:r>
        <w:t xml:space="preserve">commentaire.</w:t>
      </w:r>
    </w:p>
    <w:bookmarkEnd w:id="59"/>
    <w:bookmarkStart w:id="60" w:name="Xa2daebfac5efb4025dd1a7052c578b9adbc92cf"/>
    <w:p>
      <w:pPr>
        <w:pStyle w:val="Titre2"/>
      </w:pPr>
      <w:r>
        <w:t xml:space="preserve">9.2 Service</w:t>
      </w:r>
    </w:p>
    <w:p>
      <w:pPr>
        <w:pStyle w:val="FirstParagraph"/>
      </w:pPr>
      <w:r>
        <w:t xml:space="preserve">Champs minimum :</w:t>
      </w:r>
    </w:p>
    <w:p>
      <w:pPr>
        <w:pStyle w:val="Compact"/>
        <w:numPr>
          <w:ilvl w:val="0"/>
          <w:numId w:val="1039"/>
        </w:numPr>
      </w:pPr>
      <w:r>
        <w:t xml:space="preserve">identifiant ;</w:t>
      </w:r>
    </w:p>
    <w:p>
      <w:pPr>
        <w:pStyle w:val="Compact"/>
        <w:numPr>
          <w:ilvl w:val="0"/>
          <w:numId w:val="1039"/>
        </w:numPr>
      </w:pPr>
      <w:r>
        <w:t xml:space="preserve">code ;</w:t>
      </w:r>
    </w:p>
    <w:p>
      <w:pPr>
        <w:pStyle w:val="Compact"/>
        <w:numPr>
          <w:ilvl w:val="0"/>
          <w:numId w:val="1039"/>
        </w:numPr>
      </w:pPr>
      <w:r>
        <w:t xml:space="preserve">nom ;</w:t>
      </w:r>
    </w:p>
    <w:p>
      <w:pPr>
        <w:pStyle w:val="Compact"/>
        <w:numPr>
          <w:ilvl w:val="0"/>
          <w:numId w:val="1039"/>
        </w:numPr>
      </w:pPr>
      <w:r>
        <w:t xml:space="preserve">département ;</w:t>
      </w:r>
    </w:p>
    <w:p>
      <w:pPr>
        <w:pStyle w:val="Compact"/>
        <w:numPr>
          <w:ilvl w:val="0"/>
          <w:numId w:val="1039"/>
        </w:numPr>
      </w:pPr>
      <w:r>
        <w:t xml:space="preserve">responsable ;</w:t>
      </w:r>
    </w:p>
    <w:p>
      <w:pPr>
        <w:pStyle w:val="Compact"/>
        <w:numPr>
          <w:ilvl w:val="0"/>
          <w:numId w:val="1039"/>
        </w:numPr>
      </w:pPr>
      <w:r>
        <w:t xml:space="preserve">statut ;</w:t>
      </w:r>
    </w:p>
    <w:p>
      <w:pPr>
        <w:pStyle w:val="Compact"/>
        <w:numPr>
          <w:ilvl w:val="0"/>
          <w:numId w:val="1039"/>
        </w:numPr>
      </w:pPr>
      <w:r>
        <w:t xml:space="preserve">commentaire.</w:t>
      </w:r>
    </w:p>
    <w:bookmarkEnd w:id="60"/>
    <w:bookmarkStart w:id="61" w:name="X6968233dbbca562cad02e1392c91d29e227512f"/>
    <w:p>
      <w:pPr>
        <w:pStyle w:val="Titre2"/>
      </w:pPr>
      <w:r>
        <w:t xml:space="preserve">9.3 Équipe</w:t>
      </w:r>
    </w:p>
    <w:p>
      <w:pPr>
        <w:pStyle w:val="FirstParagraph"/>
      </w:pPr>
      <w:r>
        <w:t xml:space="preserve">Champs minimum :</w:t>
      </w:r>
    </w:p>
    <w:p>
      <w:pPr>
        <w:pStyle w:val="Compact"/>
        <w:numPr>
          <w:ilvl w:val="0"/>
          <w:numId w:val="1040"/>
        </w:numPr>
      </w:pPr>
      <w:r>
        <w:t xml:space="preserve">identifiant ;</w:t>
      </w:r>
    </w:p>
    <w:p>
      <w:pPr>
        <w:pStyle w:val="Compact"/>
        <w:numPr>
          <w:ilvl w:val="0"/>
          <w:numId w:val="1040"/>
        </w:numPr>
      </w:pPr>
      <w:r>
        <w:t xml:space="preserve">code ;</w:t>
      </w:r>
    </w:p>
    <w:p>
      <w:pPr>
        <w:pStyle w:val="Compact"/>
        <w:numPr>
          <w:ilvl w:val="0"/>
          <w:numId w:val="1040"/>
        </w:numPr>
      </w:pPr>
      <w:r>
        <w:t xml:space="preserve">nom ;</w:t>
      </w:r>
    </w:p>
    <w:p>
      <w:pPr>
        <w:pStyle w:val="Compact"/>
        <w:numPr>
          <w:ilvl w:val="0"/>
          <w:numId w:val="1040"/>
        </w:numPr>
      </w:pPr>
      <w:r>
        <w:t xml:space="preserve">service ;</w:t>
      </w:r>
    </w:p>
    <w:p>
      <w:pPr>
        <w:pStyle w:val="Compact"/>
        <w:numPr>
          <w:ilvl w:val="0"/>
          <w:numId w:val="1040"/>
        </w:numPr>
      </w:pPr>
      <w:r>
        <w:t xml:space="preserve">responsable fonctionnel éventuel ;</w:t>
      </w:r>
    </w:p>
    <w:p>
      <w:pPr>
        <w:pStyle w:val="Compact"/>
        <w:numPr>
          <w:ilvl w:val="0"/>
          <w:numId w:val="1040"/>
        </w:numPr>
      </w:pPr>
      <w:r>
        <w:t xml:space="preserve">statut ;</w:t>
      </w:r>
    </w:p>
    <w:p>
      <w:pPr>
        <w:pStyle w:val="Compact"/>
        <w:numPr>
          <w:ilvl w:val="0"/>
          <w:numId w:val="1040"/>
        </w:numPr>
      </w:pPr>
      <w:r>
        <w:t xml:space="preserve">commentaire.</w:t>
      </w:r>
    </w:p>
    <w:p>
      <w:pPr>
        <w:pStyle w:val="FirstParagraph"/>
      </w:pPr>
      <w:r>
        <w:t xml:space="preserve">Le responsable fonctionnel d’une équipe n’est pas un rôle applicatif distinct. Il s’agit d’un rattachement organisationnel facultatif.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2" w:name="Xa9c03c21841aa6319ec1b230ee858de1cf72837"/>
    <w:p>
      <w:pPr>
        <w:pStyle w:val="Titre1"/>
      </w:pPr>
      <w:r>
        <w:t xml:space="preserve">10. Gestion des utilisateurs et ressources</w:t>
      </w:r>
    </w:p>
    <w:bookmarkStart w:id="63" w:name="X84538b1e02cf530b1b16f46864e82350e5a8ab5"/>
    <w:p>
      <w:pPr>
        <w:pStyle w:val="Titre2"/>
      </w:pPr>
      <w:r>
        <w:t xml:space="preserve">10.1 Distinction utilisateur / ressource</w:t>
      </w:r>
    </w:p>
    <w:p>
      <w:pPr>
        <w:pStyle w:val="FirstParagraph"/>
      </w:pPr>
      <w:r>
        <w:t xml:space="preserve">Un utilisateur représente un compte autorisé à se connecter.</w:t>
      </w:r>
    </w:p>
    <w:p>
      <w:pPr>
        <w:pStyle w:val="Corpsdetexte"/>
      </w:pPr>
      <w:r>
        <w:t xml:space="preserve">Une ressource représente une personne planifiable et valorisable.</w:t>
      </w:r>
    </w:p>
    <w:p>
      <w:pPr>
        <w:pStyle w:val="Corpsdetexte"/>
      </w:pPr>
      <w:r>
        <w:t xml:space="preserve">Dans la majorité des cas, un utilisateur actif est lié à une ressource. Le modèle doit néanmoins permettre :</w:t>
      </w:r>
    </w:p>
    <w:p>
      <w:pPr>
        <w:pStyle w:val="Compact"/>
        <w:numPr>
          <w:ilvl w:val="0"/>
          <w:numId w:val="1041"/>
        </w:numPr>
      </w:pPr>
      <w:r>
        <w:t xml:space="preserve">une ressource sans compte actif ;</w:t>
      </w:r>
    </w:p>
    <w:p>
      <w:pPr>
        <w:pStyle w:val="Compact"/>
        <w:numPr>
          <w:ilvl w:val="0"/>
          <w:numId w:val="1041"/>
        </w:numPr>
      </w:pPr>
      <w:r>
        <w:t xml:space="preserve">un compte administratif non planifié ;</w:t>
      </w:r>
    </w:p>
    <w:p>
      <w:pPr>
        <w:pStyle w:val="Compact"/>
        <w:numPr>
          <w:ilvl w:val="0"/>
          <w:numId w:val="1041"/>
        </w:numPr>
      </w:pPr>
      <w:r>
        <w:t xml:space="preserve">la désactivation du compte sans suppression de la ressource historique.</w:t>
      </w:r>
    </w:p>
    <w:bookmarkEnd w:id="63"/>
    <w:bookmarkStart w:id="68" w:name="X549abace470a467856a041d2f708e3eeec02c98"/>
    <w:p>
      <w:pPr>
        <w:pStyle w:val="Titre2"/>
      </w:pPr>
      <w:r>
        <w:t xml:space="preserve">10.2 Fiche utilisateur</w:t>
      </w:r>
    </w:p>
    <w:p>
      <w:pPr>
        <w:pStyle w:val="FirstParagraph"/>
      </w:pPr>
      <w:r>
        <w:t xml:space="preserve">La fiche utilisateur comporte les sections suivantes.</w:t>
      </w:r>
    </w:p>
    <w:bookmarkStart w:id="64" w:name="informations-générales"/>
    <w:p>
      <w:pPr>
        <w:pStyle w:val="Titre3"/>
      </w:pPr>
      <w:r>
        <w:t xml:space="preserve">Informations générales</w:t>
      </w:r>
    </w:p>
    <w:p>
      <w:pPr>
        <w:pStyle w:val="Compact"/>
        <w:numPr>
          <w:ilvl w:val="0"/>
          <w:numId w:val="1042"/>
        </w:numPr>
      </w:pPr>
      <w:r>
        <w:t xml:space="preserve">nom ;</w:t>
      </w:r>
    </w:p>
    <w:p>
      <w:pPr>
        <w:pStyle w:val="Compact"/>
        <w:numPr>
          <w:ilvl w:val="0"/>
          <w:numId w:val="1042"/>
        </w:numPr>
      </w:pPr>
      <w:r>
        <w:t xml:space="preserve">prénom ;</w:t>
      </w:r>
    </w:p>
    <w:p>
      <w:pPr>
        <w:pStyle w:val="Compact"/>
        <w:numPr>
          <w:ilvl w:val="0"/>
          <w:numId w:val="1042"/>
        </w:numPr>
      </w:pPr>
      <w:r>
        <w:t xml:space="preserve">identifiant ;</w:t>
      </w:r>
    </w:p>
    <w:p>
      <w:pPr>
        <w:pStyle w:val="Compact"/>
        <w:numPr>
          <w:ilvl w:val="0"/>
          <w:numId w:val="1042"/>
        </w:numPr>
      </w:pPr>
      <w:r>
        <w:t xml:space="preserve">email ;</w:t>
      </w:r>
    </w:p>
    <w:p>
      <w:pPr>
        <w:pStyle w:val="Compact"/>
        <w:numPr>
          <w:ilvl w:val="0"/>
          <w:numId w:val="1042"/>
        </w:numPr>
      </w:pPr>
      <w:r>
        <w:t xml:space="preserve">téléphone facultatif ;</w:t>
      </w:r>
    </w:p>
    <w:p>
      <w:pPr>
        <w:pStyle w:val="Compact"/>
        <w:numPr>
          <w:ilvl w:val="0"/>
          <w:numId w:val="1042"/>
        </w:numPr>
      </w:pPr>
      <w:r>
        <w:t xml:space="preserve">statut Actif ou Inactif ;</w:t>
      </w:r>
    </w:p>
    <w:p>
      <w:pPr>
        <w:pStyle w:val="Compact"/>
        <w:numPr>
          <w:ilvl w:val="0"/>
          <w:numId w:val="1042"/>
        </w:numPr>
      </w:pPr>
      <w:r>
        <w:t xml:space="preserve">date d’arrivée ;</w:t>
      </w:r>
    </w:p>
    <w:p>
      <w:pPr>
        <w:pStyle w:val="Compact"/>
        <w:numPr>
          <w:ilvl w:val="0"/>
          <w:numId w:val="1042"/>
        </w:numPr>
      </w:pPr>
      <w:r>
        <w:t xml:space="preserve">date de sortie ;</w:t>
      </w:r>
    </w:p>
    <w:p>
      <w:pPr>
        <w:pStyle w:val="Compact"/>
        <w:numPr>
          <w:ilvl w:val="0"/>
          <w:numId w:val="1042"/>
        </w:numPr>
      </w:pPr>
      <w:r>
        <w:t xml:space="preserve">commentaire.</w:t>
      </w:r>
    </w:p>
    <w:bookmarkEnd w:id="64"/>
    <w:bookmarkStart w:id="65" w:name="organisation"/>
    <w:p>
      <w:pPr>
        <w:pStyle w:val="Titre3"/>
      </w:pPr>
      <w:r>
        <w:t xml:space="preserve">Organisation</w:t>
      </w:r>
    </w:p>
    <w:p>
      <w:pPr>
        <w:pStyle w:val="Compact"/>
        <w:numPr>
          <w:ilvl w:val="0"/>
          <w:numId w:val="1043"/>
        </w:numPr>
      </w:pPr>
      <w:r>
        <w:t xml:space="preserve">département ;</w:t>
      </w:r>
    </w:p>
    <w:p>
      <w:pPr>
        <w:pStyle w:val="Compact"/>
        <w:numPr>
          <w:ilvl w:val="0"/>
          <w:numId w:val="1043"/>
        </w:numPr>
      </w:pPr>
      <w:r>
        <w:t xml:space="preserve">service ;</w:t>
      </w:r>
    </w:p>
    <w:p>
      <w:pPr>
        <w:pStyle w:val="Compact"/>
        <w:numPr>
          <w:ilvl w:val="0"/>
          <w:numId w:val="1043"/>
        </w:numPr>
      </w:pPr>
      <w:r>
        <w:t xml:space="preserve">équipe ;</w:t>
      </w:r>
    </w:p>
    <w:p>
      <w:pPr>
        <w:pStyle w:val="Compact"/>
        <w:numPr>
          <w:ilvl w:val="0"/>
          <w:numId w:val="1043"/>
        </w:numPr>
      </w:pPr>
      <w:r>
        <w:t xml:space="preserve">responsable hiérarchique ;</w:t>
      </w:r>
    </w:p>
    <w:p>
      <w:pPr>
        <w:pStyle w:val="Compact"/>
        <w:numPr>
          <w:ilvl w:val="0"/>
          <w:numId w:val="1043"/>
        </w:numPr>
      </w:pPr>
      <w:r>
        <w:t xml:space="preserve">société courante ;</w:t>
      </w:r>
    </w:p>
    <w:p>
      <w:pPr>
        <w:pStyle w:val="Compact"/>
        <w:numPr>
          <w:ilvl w:val="0"/>
          <w:numId w:val="1043"/>
        </w:numPr>
      </w:pPr>
      <w:r>
        <w:t xml:space="preserve">commande par défaut ;</w:t>
      </w:r>
    </w:p>
    <w:p>
      <w:pPr>
        <w:pStyle w:val="Compact"/>
        <w:numPr>
          <w:ilvl w:val="0"/>
          <w:numId w:val="1043"/>
        </w:numPr>
      </w:pPr>
      <w:r>
        <w:t xml:space="preserve">rôles opérationnels ;</w:t>
      </w:r>
    </w:p>
    <w:p>
      <w:pPr>
        <w:pStyle w:val="Compact"/>
        <w:numPr>
          <w:ilvl w:val="0"/>
          <w:numId w:val="1043"/>
        </w:numPr>
      </w:pPr>
      <w:r>
        <w:t xml:space="preserve">capacité hebdomadaire ;</w:t>
      </w:r>
    </w:p>
    <w:p>
      <w:pPr>
        <w:pStyle w:val="Compact"/>
        <w:numPr>
          <w:ilvl w:val="0"/>
          <w:numId w:val="1043"/>
        </w:numPr>
      </w:pPr>
      <w:r>
        <w:t xml:space="preserve">capacité journalière.</w:t>
      </w:r>
    </w:p>
    <w:bookmarkEnd w:id="65"/>
    <w:bookmarkStart w:id="66" w:name="sécurité"/>
    <w:p>
      <w:pPr>
        <w:pStyle w:val="Titre3"/>
      </w:pPr>
      <w:r>
        <w:t xml:space="preserve">Sécurité</w:t>
      </w:r>
    </w:p>
    <w:p>
      <w:pPr>
        <w:pStyle w:val="Compact"/>
        <w:numPr>
          <w:ilvl w:val="0"/>
          <w:numId w:val="1044"/>
        </w:numPr>
      </w:pPr>
      <w:r>
        <w:t xml:space="preserve">rôle applicatif ;</w:t>
      </w:r>
    </w:p>
    <w:p>
      <w:pPr>
        <w:pStyle w:val="Compact"/>
        <w:numPr>
          <w:ilvl w:val="0"/>
          <w:numId w:val="1044"/>
        </w:numPr>
      </w:pPr>
      <w:r>
        <w:t xml:space="preserve">permissions complémentaires ;</w:t>
      </w:r>
    </w:p>
    <w:p>
      <w:pPr>
        <w:pStyle w:val="Compact"/>
        <w:numPr>
          <w:ilvl w:val="0"/>
          <w:numId w:val="1044"/>
        </w:numPr>
      </w:pPr>
      <w:r>
        <w:t xml:space="preserve">accès global ou limité ;</w:t>
      </w:r>
    </w:p>
    <w:p>
      <w:pPr>
        <w:pStyle w:val="Compact"/>
        <w:numPr>
          <w:ilvl w:val="0"/>
          <w:numId w:val="1044"/>
        </w:numPr>
      </w:pPr>
      <w:r>
        <w:t xml:space="preserve">date de dernière modification de sécurité ;</w:t>
      </w:r>
    </w:p>
    <w:p>
      <w:pPr>
        <w:pStyle w:val="Compact"/>
        <w:numPr>
          <w:ilvl w:val="0"/>
          <w:numId w:val="1044"/>
        </w:numPr>
      </w:pPr>
      <w:r>
        <w:t xml:space="preserve">auteur de la dernière modification.</w:t>
      </w:r>
    </w:p>
    <w:bookmarkEnd w:id="66"/>
    <w:bookmarkStart w:id="67" w:name="historique-des-tjm"/>
    <w:p>
      <w:pPr>
        <w:pStyle w:val="Titre3"/>
      </w:pPr>
      <w:r>
        <w:t xml:space="preserve">Historique des TJM</w:t>
      </w:r>
    </w:p>
    <w:p>
      <w:pPr>
        <w:pStyle w:val="FirstParagraph"/>
      </w:pPr>
      <w:r>
        <w:t xml:space="preserve">Visible uniquement avec la permission financière.</w:t>
      </w:r>
    </w:p>
    <w:p>
      <w:pPr>
        <w:pStyle w:val="Corpsdetexte"/>
      </w:pPr>
      <w:r>
        <w:t xml:space="preserve">La page ou l’onglet permet :</w:t>
      </w:r>
    </w:p>
    <w:p>
      <w:pPr>
        <w:pStyle w:val="Compact"/>
        <w:numPr>
          <w:ilvl w:val="0"/>
          <w:numId w:val="1045"/>
        </w:numPr>
      </w:pPr>
      <w:r>
        <w:t xml:space="preserve">consulter l’historique ;</w:t>
      </w:r>
    </w:p>
    <w:p>
      <w:pPr>
        <w:pStyle w:val="Compact"/>
        <w:numPr>
          <w:ilvl w:val="0"/>
          <w:numId w:val="1045"/>
        </w:numPr>
      </w:pPr>
      <w:r>
        <w:t xml:space="preserve">ajouter une période ;</w:t>
      </w:r>
    </w:p>
    <w:p>
      <w:pPr>
        <w:pStyle w:val="Compact"/>
        <w:numPr>
          <w:ilvl w:val="0"/>
          <w:numId w:val="1045"/>
        </w:numPr>
      </w:pPr>
      <w:r>
        <w:t xml:space="preserve">modifier une période non utilisée ou corriger selon une procédure auditée ;</w:t>
      </w:r>
    </w:p>
    <w:p>
      <w:pPr>
        <w:pStyle w:val="Compact"/>
        <w:numPr>
          <w:ilvl w:val="0"/>
          <w:numId w:val="1045"/>
        </w:numPr>
      </w:pPr>
      <w:r>
        <w:t xml:space="preserve">clôturer une période ;</w:t>
      </w:r>
    </w:p>
    <w:p>
      <w:pPr>
        <w:pStyle w:val="Compact"/>
        <w:numPr>
          <w:ilvl w:val="0"/>
          <w:numId w:val="1045"/>
        </w:numPr>
      </w:pPr>
      <w:r>
        <w:t xml:space="preserve">visualiser l’auteur et la date de création ;</w:t>
      </w:r>
    </w:p>
    <w:p>
      <w:pPr>
        <w:pStyle w:val="Compact"/>
        <w:numPr>
          <w:ilvl w:val="0"/>
          <w:numId w:val="1045"/>
        </w:numPr>
      </w:pPr>
      <w:r>
        <w:t xml:space="preserve">détecter les trous ou chevauchements.</w:t>
      </w:r>
    </w:p>
    <w:bookmarkEnd w:id="67"/>
    <w:bookmarkEnd w:id="68"/>
    <w:bookmarkStart w:id="69" w:name="X5bf28e83d78060b9b36084935db2a7267394bbb"/>
    <w:p>
      <w:pPr>
        <w:pStyle w:val="Titre2"/>
      </w:pPr>
      <w:r>
        <w:t xml:space="preserve">10.3 Actions utilisateurs</w:t>
      </w:r>
    </w:p>
    <w:p>
      <w:pPr>
        <w:pStyle w:val="FirstParagraph"/>
      </w:pPr>
      <w:r>
        <w:t xml:space="preserve">Les utilisateurs autorisés peuvent :</w:t>
      </w:r>
    </w:p>
    <w:p>
      <w:pPr>
        <w:pStyle w:val="Compact"/>
        <w:numPr>
          <w:ilvl w:val="0"/>
          <w:numId w:val="1046"/>
        </w:numPr>
      </w:pPr>
      <w:r>
        <w:t xml:space="preserve">créer ;</w:t>
      </w:r>
    </w:p>
    <w:p>
      <w:pPr>
        <w:pStyle w:val="Compact"/>
        <w:numPr>
          <w:ilvl w:val="0"/>
          <w:numId w:val="1046"/>
        </w:numPr>
      </w:pPr>
      <w:r>
        <w:t xml:space="preserve">consulter ;</w:t>
      </w:r>
    </w:p>
    <w:p>
      <w:pPr>
        <w:pStyle w:val="Compact"/>
        <w:numPr>
          <w:ilvl w:val="0"/>
          <w:numId w:val="1046"/>
        </w:numPr>
      </w:pPr>
      <w:r>
        <w:t xml:space="preserve">modifier ;</w:t>
      </w:r>
    </w:p>
    <w:p>
      <w:pPr>
        <w:pStyle w:val="Compact"/>
        <w:numPr>
          <w:ilvl w:val="0"/>
          <w:numId w:val="1046"/>
        </w:numPr>
      </w:pPr>
      <w:r>
        <w:t xml:space="preserve">désactiver ;</w:t>
      </w:r>
    </w:p>
    <w:p>
      <w:pPr>
        <w:pStyle w:val="Compact"/>
        <w:numPr>
          <w:ilvl w:val="0"/>
          <w:numId w:val="1046"/>
        </w:numPr>
      </w:pPr>
      <w:r>
        <w:t xml:space="preserve">réactiver.</w:t>
      </w:r>
    </w:p>
    <w:p>
      <w:pPr>
        <w:pStyle w:val="FirstParagraph"/>
      </w:pPr>
      <w:r>
        <w:t xml:space="preserve">La suppression physique n’est autorisée que pour un compte de test sans aucune donnée liée.</w:t>
      </w:r>
    </w:p>
    <w:bookmarkEnd w:id="69"/>
    <w:bookmarkStart w:id="70" w:name="X182d6952b77319c10c7d9e58ce804006e65ee32"/>
    <w:p>
      <w:pPr>
        <w:pStyle w:val="Titre2"/>
      </w:pPr>
      <w:r>
        <w:t xml:space="preserve">10.4 Rôles opérationnels</w:t>
      </w:r>
    </w:p>
    <w:p>
      <w:pPr>
        <w:pStyle w:val="FirstParagraph"/>
      </w:pPr>
      <w:r>
        <w:t xml:space="preserve">Une ressource peut cumuler plusieurs rôles opérationnels :</w:t>
      </w:r>
    </w:p>
    <w:p>
      <w:pPr>
        <w:pStyle w:val="Compact"/>
        <w:numPr>
          <w:ilvl w:val="0"/>
          <w:numId w:val="1047"/>
        </w:numPr>
      </w:pPr>
      <w:r>
        <w:t xml:space="preserve">RUN ;</w:t>
      </w:r>
    </w:p>
    <w:p>
      <w:pPr>
        <w:pStyle w:val="Compact"/>
        <w:numPr>
          <w:ilvl w:val="0"/>
          <w:numId w:val="1047"/>
        </w:numPr>
      </w:pPr>
      <w:r>
        <w:t xml:space="preserve">Build ;</w:t>
      </w:r>
    </w:p>
    <w:p>
      <w:pPr>
        <w:pStyle w:val="Compact"/>
        <w:numPr>
          <w:ilvl w:val="0"/>
          <w:numId w:val="1047"/>
        </w:numPr>
      </w:pPr>
      <w:r>
        <w:t xml:space="preserve">Amélioration continue ;</w:t>
      </w:r>
    </w:p>
    <w:p>
      <w:pPr>
        <w:pStyle w:val="Compact"/>
        <w:numPr>
          <w:ilvl w:val="0"/>
          <w:numId w:val="1047"/>
        </w:numPr>
      </w:pPr>
      <w:r>
        <w:t xml:space="preserve">Chef de Projet ;</w:t>
      </w:r>
    </w:p>
    <w:p>
      <w:pPr>
        <w:pStyle w:val="Compact"/>
        <w:numPr>
          <w:ilvl w:val="0"/>
          <w:numId w:val="1047"/>
        </w:numPr>
      </w:pPr>
      <w:r>
        <w:t xml:space="preserve">Coordinateur IT.</w:t>
      </w:r>
    </w:p>
    <w:p>
      <w:pPr>
        <w:pStyle w:val="FirstParagraph"/>
      </w:pPr>
      <w:r>
        <w:t xml:space="preserve">Ces rôles sont indépendants du rôle applicatif.</w:t>
      </w:r>
    </w:p>
    <w:bookmarkEnd w:id="70"/>
    <w:bookmarkStart w:id="71" w:name="Xa54781557ffbc1e9e9ddb3ee3325d0ed4beb0df"/>
    <w:p>
      <w:pPr>
        <w:pStyle w:val="Titre2"/>
      </w:pPr>
      <w:r>
        <w:t xml:space="preserve">10.5 Capacité</w:t>
      </w:r>
    </w:p>
    <w:p>
      <w:pPr>
        <w:pStyle w:val="FirstParagraph"/>
      </w:pPr>
      <w:r>
        <w:t xml:space="preserve">Une ressource possède :</w:t>
      </w:r>
    </w:p>
    <w:p>
      <w:pPr>
        <w:pStyle w:val="Compact"/>
        <w:numPr>
          <w:ilvl w:val="0"/>
          <w:numId w:val="1048"/>
        </w:numPr>
      </w:pPr>
      <w:r>
        <w:t xml:space="preserve">une capacité journalière par défaut ;</w:t>
      </w:r>
    </w:p>
    <w:p>
      <w:pPr>
        <w:pStyle w:val="Compact"/>
        <w:numPr>
          <w:ilvl w:val="0"/>
          <w:numId w:val="1048"/>
        </w:numPr>
      </w:pPr>
      <w:r>
        <w:t xml:space="preserve">une capacité hebdomadaire par défaut ;</w:t>
      </w:r>
    </w:p>
    <w:p>
      <w:pPr>
        <w:pStyle w:val="Compact"/>
        <w:numPr>
          <w:ilvl w:val="0"/>
          <w:numId w:val="1048"/>
        </w:numPr>
      </w:pPr>
      <w:r>
        <w:t xml:space="preserve">des variations de capacité ;</w:t>
      </w:r>
    </w:p>
    <w:p>
      <w:pPr>
        <w:pStyle w:val="Compact"/>
        <w:numPr>
          <w:ilvl w:val="0"/>
          <w:numId w:val="1048"/>
        </w:numPr>
      </w:pPr>
      <w:r>
        <w:t xml:space="preserve">des absences ;</w:t>
      </w:r>
    </w:p>
    <w:p>
      <w:pPr>
        <w:pStyle w:val="Compact"/>
        <w:numPr>
          <w:ilvl w:val="0"/>
          <w:numId w:val="1048"/>
        </w:numPr>
      </w:pPr>
      <w:r>
        <w:t xml:space="preserve">des jours fériés applicables ;</w:t>
      </w:r>
    </w:p>
    <w:p>
      <w:pPr>
        <w:pStyle w:val="Compact"/>
        <w:numPr>
          <w:ilvl w:val="0"/>
          <w:numId w:val="1048"/>
        </w:numPr>
      </w:pPr>
      <w:r>
        <w:t xml:space="preserve">des affectations planifiées.</w:t>
      </w:r>
    </w:p>
    <w:p>
      <w:pPr>
        <w:pStyle w:val="FirstParagraph"/>
      </w:pPr>
      <w:r>
        <w:t xml:space="preserve">La capacité doit pouvoir varier selon une période.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Xffffcdd9f8e9c9427c91561a7e2c51f30d20b0c"/>
    <w:p>
      <w:pPr>
        <w:pStyle w:val="Titre1"/>
      </w:pPr>
      <w:r>
        <w:t xml:space="preserve">11. Historique des TJM des ressources</w:t>
      </w:r>
    </w:p>
    <w:bookmarkStart w:id="73" w:name="Xba870c952715a1efd78c7629f7a0f954f66fb6a"/>
    <w:p>
      <w:pPr>
        <w:pStyle w:val="Titre2"/>
      </w:pPr>
      <w:r>
        <w:t xml:space="preserve">11.1 Principe</w:t>
      </w:r>
    </w:p>
    <w:p>
      <w:pPr>
        <w:pStyle w:val="FirstParagraph"/>
      </w:pPr>
      <w:r>
        <w:t xml:space="preserve">Le TJM appartient à la personne.</w:t>
      </w:r>
    </w:p>
    <w:p>
      <w:pPr>
        <w:pStyle w:val="Corpsdetexte"/>
      </w:pPr>
      <w:r>
        <w:t xml:space="preserve">Il ne dépend pas :</w:t>
      </w:r>
    </w:p>
    <w:p>
      <w:pPr>
        <w:pStyle w:val="Compact"/>
        <w:numPr>
          <w:ilvl w:val="0"/>
          <w:numId w:val="1049"/>
        </w:numPr>
      </w:pPr>
      <w:r>
        <w:t xml:space="preserve">du projet ;</w:t>
      </w:r>
    </w:p>
    <w:p>
      <w:pPr>
        <w:pStyle w:val="Compact"/>
        <w:numPr>
          <w:ilvl w:val="0"/>
          <w:numId w:val="1049"/>
        </w:numPr>
      </w:pPr>
      <w:r>
        <w:t xml:space="preserve">de la commande ;</w:t>
      </w:r>
    </w:p>
    <w:p>
      <w:pPr>
        <w:pStyle w:val="Compact"/>
        <w:numPr>
          <w:ilvl w:val="0"/>
          <w:numId w:val="1049"/>
        </w:numPr>
      </w:pPr>
      <w:r>
        <w:t xml:space="preserve">du type interne ou externe ;</w:t>
      </w:r>
    </w:p>
    <w:p>
      <w:pPr>
        <w:pStyle w:val="Compact"/>
        <w:numPr>
          <w:ilvl w:val="0"/>
          <w:numId w:val="1049"/>
        </w:numPr>
      </w:pPr>
      <w:r>
        <w:t xml:space="preserve">du rôle opérationnel.</w:t>
      </w:r>
    </w:p>
    <w:p>
      <w:pPr>
        <w:pStyle w:val="FirstParagraph"/>
      </w:pPr>
      <w:r>
        <w:t xml:space="preserve">Une ressource peut changer de TJM dans le temps.</w:t>
      </w:r>
    </w:p>
    <w:bookmarkEnd w:id="73"/>
    <w:bookmarkStart w:id="74" w:name="X4034400fdf0bb7206502e2964f3eb09b5b28733"/>
    <w:p>
      <w:pPr>
        <w:pStyle w:val="Titre2"/>
      </w:pPr>
      <w:r>
        <w:t xml:space="preserve">11.2 Objet ResourceTjmHistory</w:t>
      </w:r>
    </w:p>
    <w:p>
      <w:pPr>
        <w:pStyle w:val="FirstParagraph"/>
      </w:pPr>
      <w:r>
        <w:t xml:space="preserve">Champs minimum :</w:t>
      </w:r>
    </w:p>
    <w:p>
      <w:pPr>
        <w:pStyle w:val="Compact"/>
        <w:numPr>
          <w:ilvl w:val="0"/>
          <w:numId w:val="1050"/>
        </w:numPr>
      </w:pPr>
      <w:r>
        <w:t xml:space="preserve">id ;</w:t>
      </w:r>
    </w:p>
    <w:p>
      <w:pPr>
        <w:pStyle w:val="Compact"/>
        <w:numPr>
          <w:ilvl w:val="0"/>
          <w:numId w:val="1050"/>
        </w:numPr>
      </w:pPr>
      <w:r>
        <w:t xml:space="preserve">resourceId ;</w:t>
      </w:r>
    </w:p>
    <w:p>
      <w:pPr>
        <w:pStyle w:val="Compact"/>
        <w:numPr>
          <w:ilvl w:val="0"/>
          <w:numId w:val="1050"/>
        </w:numPr>
      </w:pPr>
      <w:r>
        <w:t xml:space="preserve">startDate ;</w:t>
      </w:r>
    </w:p>
    <w:p>
      <w:pPr>
        <w:pStyle w:val="Compact"/>
        <w:numPr>
          <w:ilvl w:val="0"/>
          <w:numId w:val="1050"/>
        </w:numPr>
      </w:pPr>
      <w:r>
        <w:t xml:space="preserve">endDate facultative ;</w:t>
      </w:r>
    </w:p>
    <w:p>
      <w:pPr>
        <w:pStyle w:val="Compact"/>
        <w:numPr>
          <w:ilvl w:val="0"/>
          <w:numId w:val="1050"/>
        </w:numPr>
      </w:pPr>
      <w:r>
        <w:t xml:space="preserve">dailyRate ;</w:t>
      </w:r>
    </w:p>
    <w:p>
      <w:pPr>
        <w:pStyle w:val="Compact"/>
        <w:numPr>
          <w:ilvl w:val="0"/>
          <w:numId w:val="1050"/>
        </w:numPr>
      </w:pPr>
      <w:r>
        <w:t xml:space="preserve">reason ;</w:t>
      </w:r>
    </w:p>
    <w:p>
      <w:pPr>
        <w:pStyle w:val="Compact"/>
        <w:numPr>
          <w:ilvl w:val="0"/>
          <w:numId w:val="1050"/>
        </w:numPr>
      </w:pPr>
      <w:r>
        <w:t xml:space="preserve">comment ;</w:t>
      </w:r>
    </w:p>
    <w:p>
      <w:pPr>
        <w:pStyle w:val="Compact"/>
        <w:numPr>
          <w:ilvl w:val="0"/>
          <w:numId w:val="1050"/>
        </w:numPr>
      </w:pPr>
      <w:r>
        <w:t xml:space="preserve">createdBy ;</w:t>
      </w:r>
    </w:p>
    <w:p>
      <w:pPr>
        <w:pStyle w:val="Compact"/>
        <w:numPr>
          <w:ilvl w:val="0"/>
          <w:numId w:val="1050"/>
        </w:numPr>
      </w:pPr>
      <w:r>
        <w:t xml:space="preserve">createdAt ;</w:t>
      </w:r>
    </w:p>
    <w:p>
      <w:pPr>
        <w:pStyle w:val="Compact"/>
        <w:numPr>
          <w:ilvl w:val="0"/>
          <w:numId w:val="1050"/>
        </w:numPr>
      </w:pPr>
      <w:r>
        <w:t xml:space="preserve">updatedBy ;</w:t>
      </w:r>
    </w:p>
    <w:p>
      <w:pPr>
        <w:pStyle w:val="Compact"/>
        <w:numPr>
          <w:ilvl w:val="0"/>
          <w:numId w:val="1050"/>
        </w:numPr>
      </w:pPr>
      <w:r>
        <w:t xml:space="preserve">updatedAt ;</w:t>
      </w:r>
    </w:p>
    <w:p>
      <w:pPr>
        <w:pStyle w:val="Compact"/>
        <w:numPr>
          <w:ilvl w:val="0"/>
          <w:numId w:val="1050"/>
        </w:numPr>
      </w:pPr>
      <w:r>
        <w:t xml:space="preserve">status.</w:t>
      </w:r>
    </w:p>
    <w:bookmarkEnd w:id="74"/>
    <w:bookmarkStart w:id="75" w:name="X80bdf026a9efa308e866656bcb1ff87dca2a501"/>
    <w:p>
      <w:pPr>
        <w:pStyle w:val="Titre2"/>
      </w:pPr>
      <w:r>
        <w:t xml:space="preserve">11.3 Règles d’intégrité</w:t>
      </w:r>
    </w:p>
    <w:p>
      <w:pPr>
        <w:pStyle w:val="Compact"/>
        <w:numPr>
          <w:ilvl w:val="0"/>
          <w:numId w:val="1051"/>
        </w:numPr>
      </w:pPr>
      <w:r>
        <w:t xml:space="preserve">Deux périodes d’une même ressource ne peuvent pas se chevaucher.</w:t>
      </w:r>
    </w:p>
    <w:p>
      <w:pPr>
        <w:pStyle w:val="Compact"/>
        <w:numPr>
          <w:ilvl w:val="0"/>
          <w:numId w:val="1051"/>
        </w:numPr>
      </w:pPr>
      <w:r>
        <w:t xml:space="preserve">Une seule période peut être ouverte.</w:t>
      </w:r>
    </w:p>
    <w:p>
      <w:pPr>
        <w:pStyle w:val="Compact"/>
        <w:numPr>
          <w:ilvl w:val="0"/>
          <w:numId w:val="1051"/>
        </w:numPr>
      </w:pPr>
      <w:r>
        <w:t xml:space="preserve">Le montant doit être strictement positif.</w:t>
      </w:r>
    </w:p>
    <w:p>
      <w:pPr>
        <w:pStyle w:val="Compact"/>
        <w:numPr>
          <w:ilvl w:val="0"/>
          <w:numId w:val="1051"/>
        </w:numPr>
      </w:pPr>
      <w:r>
        <w:t xml:space="preserve">La date de fin doit être postérieure ou égale à la date de début.</w:t>
      </w:r>
    </w:p>
    <w:p>
      <w:pPr>
        <w:pStyle w:val="Compact"/>
        <w:numPr>
          <w:ilvl w:val="0"/>
          <w:numId w:val="1051"/>
        </w:numPr>
      </w:pPr>
      <w:r>
        <w:t xml:space="preserve">Une période utilisée par des saisies ne doit pas être supprimée.</w:t>
      </w:r>
    </w:p>
    <w:p>
      <w:pPr>
        <w:pStyle w:val="Compact"/>
        <w:numPr>
          <w:ilvl w:val="0"/>
          <w:numId w:val="1051"/>
        </w:numPr>
      </w:pPr>
      <w:r>
        <w:t xml:space="preserve">Une correction doit être auditée.</w:t>
      </w:r>
    </w:p>
    <w:p>
      <w:pPr>
        <w:pStyle w:val="Compact"/>
        <w:numPr>
          <w:ilvl w:val="0"/>
          <w:numId w:val="1051"/>
        </w:numPr>
      </w:pPr>
      <w:r>
        <w:t xml:space="preserve">La recherche du TJM s’effectue à la date de la saisie de temps.</w:t>
      </w:r>
    </w:p>
    <w:p>
      <w:pPr>
        <w:pStyle w:val="Compact"/>
        <w:numPr>
          <w:ilvl w:val="0"/>
          <w:numId w:val="1051"/>
        </w:numPr>
      </w:pPr>
      <w:r>
        <w:t xml:space="preserve">Une modification future ne déclenche aucun recalcul rétroactif.</w:t>
      </w:r>
    </w:p>
    <w:bookmarkEnd w:id="75"/>
    <w:bookmarkStart w:id="76" w:name="Xef3b3decbaddb7ff79d5e996e3b1f8389d4da7e"/>
    <w:p>
      <w:pPr>
        <w:pStyle w:val="Titre2"/>
      </w:pPr>
      <w:r>
        <w:t xml:space="preserve">11.4 Absence de TJM</w:t>
      </w:r>
    </w:p>
    <w:p>
      <w:pPr>
        <w:pStyle w:val="FirstParagraph"/>
      </w:pPr>
      <w:r>
        <w:t xml:space="preserve">Si aucun TJM valide n’existe à la date de la saisie :</w:t>
      </w:r>
    </w:p>
    <w:p>
      <w:pPr>
        <w:pStyle w:val="Compact"/>
        <w:numPr>
          <w:ilvl w:val="0"/>
          <w:numId w:val="1052"/>
        </w:numPr>
      </w:pPr>
      <w:r>
        <w:t xml:space="preserve">la saisie peut être enregistrée uniquement selon une règle de configuration explicite ;</w:t>
      </w:r>
    </w:p>
    <w:p>
      <w:pPr>
        <w:pStyle w:val="Compact"/>
        <w:numPr>
          <w:ilvl w:val="0"/>
          <w:numId w:val="1052"/>
        </w:numPr>
      </w:pPr>
      <w:r>
        <w:t xml:space="preserve">elle est marquée « valorisation incomplète » ;</w:t>
      </w:r>
    </w:p>
    <w:p>
      <w:pPr>
        <w:pStyle w:val="Compact"/>
        <w:numPr>
          <w:ilvl w:val="0"/>
          <w:numId w:val="1052"/>
        </w:numPr>
      </w:pPr>
      <w:r>
        <w:t xml:space="preserve">une alerte est remontée aux utilisateurs financiers ;</w:t>
      </w:r>
    </w:p>
    <w:p>
      <w:pPr>
        <w:pStyle w:val="Compact"/>
        <w:numPr>
          <w:ilvl w:val="0"/>
          <w:numId w:val="1052"/>
        </w:numPr>
      </w:pPr>
      <w:r>
        <w:t xml:space="preserve">aucun montant ne doit être inventé silencieusement.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X429c590e6e1dce2dd93aed12f795550509ffbc0"/>
    <w:p>
      <w:pPr>
        <w:pStyle w:val="Titre1"/>
      </w:pPr>
      <w:r>
        <w:t xml:space="preserve">12. Sociétés et contrats de prestation</w:t>
      </w:r>
    </w:p>
    <w:bookmarkStart w:id="78" w:name="X1b0c409f6e68b3d450cc3bdd121d35a14fe4794"/>
    <w:p>
      <w:pPr>
        <w:pStyle w:val="Titre2"/>
      </w:pPr>
      <w:r>
        <w:t xml:space="preserve">12.1 Gestion des sociétés</w:t>
      </w:r>
    </w:p>
    <w:p>
      <w:pPr>
        <w:pStyle w:val="FirstParagraph"/>
      </w:pPr>
      <w:r>
        <w:t xml:space="preserve">La page Sociétés permet de créer et gérer des sociétés internes et externes.</w:t>
      </w:r>
    </w:p>
    <w:p>
      <w:pPr>
        <w:pStyle w:val="Corpsdetexte"/>
      </w:pPr>
      <w:r>
        <w:t xml:space="preserve">Champs minimum :</w:t>
      </w:r>
    </w:p>
    <w:p>
      <w:pPr>
        <w:pStyle w:val="Compact"/>
        <w:numPr>
          <w:ilvl w:val="0"/>
          <w:numId w:val="1053"/>
        </w:numPr>
      </w:pPr>
      <w:r>
        <w:t xml:space="preserve">id ;</w:t>
      </w:r>
    </w:p>
    <w:p>
      <w:pPr>
        <w:pStyle w:val="Compact"/>
        <w:numPr>
          <w:ilvl w:val="0"/>
          <w:numId w:val="1053"/>
        </w:numPr>
      </w:pPr>
      <w:r>
        <w:t xml:space="preserve">nom ;</w:t>
      </w:r>
    </w:p>
    <w:p>
      <w:pPr>
        <w:pStyle w:val="Compact"/>
        <w:numPr>
          <w:ilvl w:val="0"/>
          <w:numId w:val="1053"/>
        </w:numPr>
      </w:pPr>
      <w:r>
        <w:t xml:space="preserve">code ;</w:t>
      </w:r>
    </w:p>
    <w:p>
      <w:pPr>
        <w:pStyle w:val="Compact"/>
        <w:numPr>
          <w:ilvl w:val="0"/>
          <w:numId w:val="1053"/>
        </w:numPr>
      </w:pPr>
      <w:r>
        <w:t xml:space="preserve">type Interne ou Externe ;</w:t>
      </w:r>
    </w:p>
    <w:p>
      <w:pPr>
        <w:pStyle w:val="Compact"/>
        <w:numPr>
          <w:ilvl w:val="0"/>
          <w:numId w:val="1053"/>
        </w:numPr>
      </w:pPr>
      <w:r>
        <w:t xml:space="preserve">statut ;</w:t>
      </w:r>
    </w:p>
    <w:p>
      <w:pPr>
        <w:pStyle w:val="Compact"/>
        <w:numPr>
          <w:ilvl w:val="0"/>
          <w:numId w:val="1053"/>
        </w:numPr>
      </w:pPr>
      <w:r>
        <w:t xml:space="preserve">contact principal ;</w:t>
      </w:r>
    </w:p>
    <w:p>
      <w:pPr>
        <w:pStyle w:val="Compact"/>
        <w:numPr>
          <w:ilvl w:val="0"/>
          <w:numId w:val="1053"/>
        </w:numPr>
      </w:pPr>
      <w:r>
        <w:t xml:space="preserve">email de contact ;</w:t>
      </w:r>
    </w:p>
    <w:p>
      <w:pPr>
        <w:pStyle w:val="Compact"/>
        <w:numPr>
          <w:ilvl w:val="0"/>
          <w:numId w:val="1053"/>
        </w:numPr>
      </w:pPr>
      <w:r>
        <w:t xml:space="preserve">téléphone ;</w:t>
      </w:r>
    </w:p>
    <w:p>
      <w:pPr>
        <w:pStyle w:val="Compact"/>
        <w:numPr>
          <w:ilvl w:val="0"/>
          <w:numId w:val="1053"/>
        </w:numPr>
      </w:pPr>
      <w:r>
        <w:t xml:space="preserve">adresse facultative ;</w:t>
      </w:r>
    </w:p>
    <w:p>
      <w:pPr>
        <w:pStyle w:val="Compact"/>
        <w:numPr>
          <w:ilvl w:val="0"/>
          <w:numId w:val="1053"/>
        </w:numPr>
      </w:pPr>
      <w:r>
        <w:t xml:space="preserve">commentaire ;</w:t>
      </w:r>
    </w:p>
    <w:p>
      <w:pPr>
        <w:pStyle w:val="Compact"/>
        <w:numPr>
          <w:ilvl w:val="0"/>
          <w:numId w:val="1053"/>
        </w:numPr>
      </w:pPr>
      <w:r>
        <w:t xml:space="preserve">ressources associées ;</w:t>
      </w:r>
    </w:p>
    <w:p>
      <w:pPr>
        <w:pStyle w:val="Compact"/>
        <w:numPr>
          <w:ilvl w:val="0"/>
          <w:numId w:val="1053"/>
        </w:numPr>
      </w:pPr>
      <w:r>
        <w:t xml:space="preserve">commandes associées.</w:t>
      </w:r>
    </w:p>
    <w:p>
      <w:pPr>
        <w:pStyle w:val="FirstParagraph"/>
      </w:pPr>
      <w:r>
        <w:t xml:space="preserve">La fonctionnalité</w:t>
      </w:r>
      <w:r>
        <w:t xml:space="preserve"> </w:t>
      </w:r>
      <w:r>
        <w:rPr>
          <w:b/>
          <w:bCs/>
        </w:rPr>
        <w:t xml:space="preserve">Ajouter une société externe</w:t>
      </w:r>
      <w:r>
        <w:t xml:space="preserve"> </w:t>
      </w:r>
      <w:r>
        <w:t xml:space="preserve">est obligatoire.</w:t>
      </w:r>
    </w:p>
    <w:bookmarkEnd w:id="78"/>
    <w:bookmarkStart w:id="79" w:name="Xb5ec21346c57ab3ceb4f4a4ad654f92c2b7bdfd"/>
    <w:p>
      <w:pPr>
        <w:pStyle w:val="Titre2"/>
      </w:pPr>
      <w:r>
        <w:t xml:space="preserve">12.2 Rattachement ressource / société</w:t>
      </w:r>
    </w:p>
    <w:p>
      <w:pPr>
        <w:pStyle w:val="FirstParagraph"/>
      </w:pPr>
      <w:r>
        <w:t xml:space="preserve">Créer un objet</w:t>
      </w:r>
      <w:r>
        <w:t xml:space="preserve"> </w:t>
      </w:r>
      <w:r>
        <w:rPr>
          <w:rStyle w:val="VerbatimChar"/>
        </w:rPr>
        <w:t xml:space="preserve">ResourceCompanyAssignment</w:t>
      </w:r>
      <w:r>
        <w:t xml:space="preserve">.</w:t>
      </w:r>
    </w:p>
    <w:p>
      <w:pPr>
        <w:pStyle w:val="Corpsdetexte"/>
      </w:pPr>
      <w:r>
        <w:t xml:space="preserve">Champs :</w:t>
      </w:r>
    </w:p>
    <w:p>
      <w:pPr>
        <w:pStyle w:val="Compact"/>
        <w:numPr>
          <w:ilvl w:val="0"/>
          <w:numId w:val="1054"/>
        </w:numPr>
      </w:pPr>
      <w:r>
        <w:t xml:space="preserve">id ;</w:t>
      </w:r>
    </w:p>
    <w:p>
      <w:pPr>
        <w:pStyle w:val="Compact"/>
        <w:numPr>
          <w:ilvl w:val="0"/>
          <w:numId w:val="1054"/>
        </w:numPr>
      </w:pPr>
      <w:r>
        <w:t xml:space="preserve">resourceId ;</w:t>
      </w:r>
    </w:p>
    <w:p>
      <w:pPr>
        <w:pStyle w:val="Compact"/>
        <w:numPr>
          <w:ilvl w:val="0"/>
          <w:numId w:val="1054"/>
        </w:numPr>
      </w:pPr>
      <w:r>
        <w:t xml:space="preserve">companyId ;</w:t>
      </w:r>
    </w:p>
    <w:p>
      <w:pPr>
        <w:pStyle w:val="Compact"/>
        <w:numPr>
          <w:ilvl w:val="0"/>
          <w:numId w:val="1054"/>
        </w:numPr>
      </w:pPr>
      <w:r>
        <w:t xml:space="preserve">startDate ;</w:t>
      </w:r>
    </w:p>
    <w:p>
      <w:pPr>
        <w:pStyle w:val="Compact"/>
        <w:numPr>
          <w:ilvl w:val="0"/>
          <w:numId w:val="1054"/>
        </w:numPr>
      </w:pPr>
      <w:r>
        <w:t xml:space="preserve">endDate facultative ;</w:t>
      </w:r>
    </w:p>
    <w:p>
      <w:pPr>
        <w:pStyle w:val="Compact"/>
        <w:numPr>
          <w:ilvl w:val="0"/>
          <w:numId w:val="1054"/>
        </w:numPr>
      </w:pPr>
      <w:r>
        <w:t xml:space="preserve">assignmentType ;</w:t>
      </w:r>
    </w:p>
    <w:p>
      <w:pPr>
        <w:pStyle w:val="Compact"/>
        <w:numPr>
          <w:ilvl w:val="0"/>
          <w:numId w:val="1054"/>
        </w:numPr>
      </w:pPr>
      <w:r>
        <w:t xml:space="preserve">comment ;</w:t>
      </w:r>
    </w:p>
    <w:p>
      <w:pPr>
        <w:pStyle w:val="Compact"/>
        <w:numPr>
          <w:ilvl w:val="0"/>
          <w:numId w:val="1054"/>
        </w:numPr>
      </w:pPr>
      <w:r>
        <w:t xml:space="preserve">createdBy ;</w:t>
      </w:r>
    </w:p>
    <w:p>
      <w:pPr>
        <w:pStyle w:val="Compact"/>
        <w:numPr>
          <w:ilvl w:val="0"/>
          <w:numId w:val="1054"/>
        </w:numPr>
      </w:pPr>
      <w:r>
        <w:t xml:space="preserve">createdAt.</w:t>
      </w:r>
    </w:p>
    <w:p>
      <w:pPr>
        <w:pStyle w:val="FirstParagraph"/>
      </w:pPr>
      <w:r>
        <w:t xml:space="preserve">Règles :</w:t>
      </w:r>
    </w:p>
    <w:p>
      <w:pPr>
        <w:pStyle w:val="Compact"/>
        <w:numPr>
          <w:ilvl w:val="0"/>
          <w:numId w:val="1055"/>
        </w:numPr>
      </w:pPr>
      <w:r>
        <w:t xml:space="preserve">une ressource ne peut pas être rattachée à plusieurs sociétés sur une même période ;</w:t>
      </w:r>
    </w:p>
    <w:p>
      <w:pPr>
        <w:pStyle w:val="Compact"/>
        <w:numPr>
          <w:ilvl w:val="0"/>
          <w:numId w:val="1055"/>
        </w:numPr>
      </w:pPr>
      <w:r>
        <w:t xml:space="preserve">l’historique doit être conservé ;</w:t>
      </w:r>
    </w:p>
    <w:p>
      <w:pPr>
        <w:pStyle w:val="Compact"/>
        <w:numPr>
          <w:ilvl w:val="0"/>
          <w:numId w:val="1055"/>
        </w:numPr>
      </w:pPr>
      <w:r>
        <w:t xml:space="preserve">la société applicable à une saisie est déterminée à la date de cette saisie ;</w:t>
      </w:r>
    </w:p>
    <w:p>
      <w:pPr>
        <w:pStyle w:val="Compact"/>
        <w:numPr>
          <w:ilvl w:val="0"/>
          <w:numId w:val="1055"/>
        </w:numPr>
      </w:pPr>
      <w:r>
        <w:t xml:space="preserve">une période utilisée ne peut pas être supprimée sans procédure de correction.</w:t>
      </w:r>
    </w:p>
    <w:bookmarkEnd w:id="79"/>
    <w:bookmarkStart w:id="80" w:name="X735f4a84e7c5361ab757d5a31336a1ffe12106d"/>
    <w:p>
      <w:pPr>
        <w:pStyle w:val="Titre2"/>
      </w:pPr>
      <w:r>
        <w:t xml:space="preserve">12.3 Historique des contrats</w:t>
      </w:r>
    </w:p>
    <w:p>
      <w:pPr>
        <w:pStyle w:val="FirstParagraph"/>
      </w:pPr>
      <w:r>
        <w:t xml:space="preserve">Les sociétés externes possèdent un historique de contrats de prestation.</w:t>
      </w:r>
    </w:p>
    <w:p>
      <w:pPr>
        <w:pStyle w:val="Corpsdetexte"/>
      </w:pPr>
      <w:r>
        <w:t xml:space="preserve">Le contrat appartient à la société et ne dépend pas d’une ressource.</w:t>
      </w:r>
    </w:p>
    <w:p>
      <w:pPr>
        <w:pStyle w:val="Corpsdetexte"/>
      </w:pPr>
      <w:r>
        <w:t xml:space="preserve">Créer un objet</w:t>
      </w:r>
      <w:r>
        <w:t xml:space="preserve"> </w:t>
      </w:r>
      <w:r>
        <w:rPr>
          <w:rStyle w:val="VerbatimChar"/>
        </w:rPr>
        <w:t xml:space="preserve">CompanyContractHistory</w:t>
      </w:r>
      <w:r>
        <w:t xml:space="preserve">.</w:t>
      </w:r>
    </w:p>
    <w:p>
      <w:pPr>
        <w:pStyle w:val="Corpsdetexte"/>
      </w:pPr>
      <w:r>
        <w:t xml:space="preserve">Champs minimum :</w:t>
      </w:r>
    </w:p>
    <w:p>
      <w:pPr>
        <w:pStyle w:val="Compact"/>
        <w:numPr>
          <w:ilvl w:val="0"/>
          <w:numId w:val="1056"/>
        </w:numPr>
      </w:pPr>
      <w:r>
        <w:t xml:space="preserve">id ;</w:t>
      </w:r>
    </w:p>
    <w:p>
      <w:pPr>
        <w:pStyle w:val="Compact"/>
        <w:numPr>
          <w:ilvl w:val="0"/>
          <w:numId w:val="1056"/>
        </w:numPr>
      </w:pPr>
      <w:r>
        <w:t xml:space="preserve">companyId ;</w:t>
      </w:r>
    </w:p>
    <w:p>
      <w:pPr>
        <w:pStyle w:val="Compact"/>
        <w:numPr>
          <w:ilvl w:val="0"/>
          <w:numId w:val="1056"/>
        </w:numPr>
      </w:pPr>
      <w:r>
        <w:t xml:space="preserve">contractNumber facultatif ;</w:t>
      </w:r>
    </w:p>
    <w:p>
      <w:pPr>
        <w:pStyle w:val="Compact"/>
        <w:numPr>
          <w:ilvl w:val="0"/>
          <w:numId w:val="1056"/>
        </w:numPr>
      </w:pPr>
      <w:r>
        <w:t xml:space="preserve">startDate ;</w:t>
      </w:r>
    </w:p>
    <w:p>
      <w:pPr>
        <w:pStyle w:val="Compact"/>
        <w:numPr>
          <w:ilvl w:val="0"/>
          <w:numId w:val="1056"/>
        </w:numPr>
      </w:pPr>
      <w:r>
        <w:t xml:space="preserve">endDate facultative ;</w:t>
      </w:r>
    </w:p>
    <w:p>
      <w:pPr>
        <w:pStyle w:val="Compact"/>
        <w:numPr>
          <w:ilvl w:val="0"/>
          <w:numId w:val="1056"/>
        </w:numPr>
      </w:pPr>
      <w:r>
        <w:t xml:space="preserve">contractDailyRate ;</w:t>
      </w:r>
    </w:p>
    <w:p>
      <w:pPr>
        <w:pStyle w:val="Compact"/>
        <w:numPr>
          <w:ilvl w:val="0"/>
          <w:numId w:val="1056"/>
        </w:numPr>
      </w:pPr>
      <w:r>
        <w:t xml:space="preserve">currency ;</w:t>
      </w:r>
    </w:p>
    <w:p>
      <w:pPr>
        <w:pStyle w:val="Compact"/>
        <w:numPr>
          <w:ilvl w:val="0"/>
          <w:numId w:val="1056"/>
        </w:numPr>
      </w:pPr>
      <w:r>
        <w:t xml:space="preserve">comment ;</w:t>
      </w:r>
    </w:p>
    <w:p>
      <w:pPr>
        <w:pStyle w:val="Compact"/>
        <w:numPr>
          <w:ilvl w:val="0"/>
          <w:numId w:val="1056"/>
        </w:numPr>
      </w:pPr>
      <w:r>
        <w:t xml:space="preserve">createdBy ;</w:t>
      </w:r>
    </w:p>
    <w:p>
      <w:pPr>
        <w:pStyle w:val="Compact"/>
        <w:numPr>
          <w:ilvl w:val="0"/>
          <w:numId w:val="1056"/>
        </w:numPr>
      </w:pPr>
      <w:r>
        <w:t xml:space="preserve">createdAt ;</w:t>
      </w:r>
    </w:p>
    <w:p>
      <w:pPr>
        <w:pStyle w:val="Compact"/>
        <w:numPr>
          <w:ilvl w:val="0"/>
          <w:numId w:val="1056"/>
        </w:numPr>
      </w:pPr>
      <w:r>
        <w:t xml:space="preserve">updatedBy ;</w:t>
      </w:r>
    </w:p>
    <w:p>
      <w:pPr>
        <w:pStyle w:val="Compact"/>
        <w:numPr>
          <w:ilvl w:val="0"/>
          <w:numId w:val="1056"/>
        </w:numPr>
      </w:pPr>
      <w:r>
        <w:t xml:space="preserve">updatedAt ;</w:t>
      </w:r>
    </w:p>
    <w:p>
      <w:pPr>
        <w:pStyle w:val="Compact"/>
        <w:numPr>
          <w:ilvl w:val="0"/>
          <w:numId w:val="1056"/>
        </w:numPr>
      </w:pPr>
      <w:r>
        <w:t xml:space="preserve">status.</w:t>
      </w:r>
    </w:p>
    <w:bookmarkEnd w:id="80"/>
    <w:bookmarkStart w:id="81" w:name="Xa56f2f51bd7331d6b65b6bfc4850c00cf26925d"/>
    <w:p>
      <w:pPr>
        <w:pStyle w:val="Titre2"/>
      </w:pPr>
      <w:r>
        <w:t xml:space="preserve">12.4 Règles des contrats</w:t>
      </w:r>
    </w:p>
    <w:p>
      <w:pPr>
        <w:pStyle w:val="Compact"/>
        <w:numPr>
          <w:ilvl w:val="0"/>
          <w:numId w:val="1057"/>
        </w:numPr>
      </w:pPr>
      <w:r>
        <w:t xml:space="preserve">Deux périodes actives d’une même société ne peuvent pas se chevaucher.</w:t>
      </w:r>
    </w:p>
    <w:p>
      <w:pPr>
        <w:pStyle w:val="Compact"/>
        <w:numPr>
          <w:ilvl w:val="0"/>
          <w:numId w:val="1057"/>
        </w:numPr>
      </w:pPr>
      <w:r>
        <w:t xml:space="preserve">Une seule période peut être ouverte.</w:t>
      </w:r>
    </w:p>
    <w:p>
      <w:pPr>
        <w:pStyle w:val="Compact"/>
        <w:numPr>
          <w:ilvl w:val="0"/>
          <w:numId w:val="1057"/>
        </w:numPr>
      </w:pPr>
      <w:r>
        <w:t xml:space="preserve">Le montant doit être strictement positif.</w:t>
      </w:r>
    </w:p>
    <w:p>
      <w:pPr>
        <w:pStyle w:val="Compact"/>
        <w:numPr>
          <w:ilvl w:val="0"/>
          <w:numId w:val="1057"/>
        </w:numPr>
      </w:pPr>
      <w:r>
        <w:t xml:space="preserve">Une période utilisée par des saisies ne peut pas être supprimée.</w:t>
      </w:r>
    </w:p>
    <w:p>
      <w:pPr>
        <w:pStyle w:val="Compact"/>
        <w:numPr>
          <w:ilvl w:val="0"/>
          <w:numId w:val="1057"/>
        </w:numPr>
      </w:pPr>
      <w:r>
        <w:t xml:space="preserve">Le contrat applicable est recherché à la date de la saisie.</w:t>
      </w:r>
    </w:p>
    <w:p>
      <w:pPr>
        <w:pStyle w:val="Compact"/>
        <w:numPr>
          <w:ilvl w:val="0"/>
          <w:numId w:val="1057"/>
        </w:numPr>
      </w:pPr>
      <w:r>
        <w:t xml:space="preserve">Une modification future ne modifie pas les saisies historiques.</w:t>
      </w:r>
    </w:p>
    <w:p>
      <w:pPr>
        <w:pStyle w:val="Compact"/>
        <w:numPr>
          <w:ilvl w:val="0"/>
          <w:numId w:val="1057"/>
        </w:numPr>
      </w:pPr>
      <w:r>
        <w:t xml:space="preserve">Les contrats sont confidentiels.</w:t>
      </w:r>
    </w:p>
    <w:bookmarkEnd w:id="81"/>
    <w:bookmarkStart w:id="82" w:name="Xbd50897007a17468152bba7b402147d12db5622"/>
    <w:p>
      <w:pPr>
        <w:pStyle w:val="Titre2"/>
      </w:pPr>
      <w:r>
        <w:t xml:space="preserve">12.5 Sociétés internes</w:t>
      </w:r>
    </w:p>
    <w:p>
      <w:pPr>
        <w:pStyle w:val="FirstParagraph"/>
      </w:pPr>
      <w:r>
        <w:t xml:space="preserve">Pour une société interne :</w:t>
      </w:r>
    </w:p>
    <w:p>
      <w:pPr>
        <w:pStyle w:val="Compact"/>
        <w:numPr>
          <w:ilvl w:val="0"/>
          <w:numId w:val="1058"/>
        </w:numPr>
      </w:pPr>
      <w:r>
        <w:t xml:space="preserve">le coût réel peut être calculé à partir du TJM de la ressource ;</w:t>
      </w:r>
    </w:p>
    <w:p>
      <w:pPr>
        <w:pStyle w:val="Compact"/>
        <w:numPr>
          <w:ilvl w:val="0"/>
          <w:numId w:val="1058"/>
        </w:numPr>
      </w:pPr>
      <w:r>
        <w:t xml:space="preserve">aucun coût contractuel externe n’est obligatoire ;</w:t>
      </w:r>
    </w:p>
    <w:p>
      <w:pPr>
        <w:pStyle w:val="Compact"/>
        <w:numPr>
          <w:ilvl w:val="0"/>
          <w:numId w:val="1058"/>
        </w:numPr>
      </w:pPr>
      <w:r>
        <w:t xml:space="preserve">le coût contractuel et le différentiel peuvent être indiqués comme non applicables.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Xc2140d22c356645e61d9c15433153844bcd8ad1"/>
    <w:p>
      <w:pPr>
        <w:pStyle w:val="Titre1"/>
      </w:pPr>
      <w:r>
        <w:t xml:space="preserve">13. Commandes</w:t>
      </w:r>
    </w:p>
    <w:bookmarkStart w:id="84" w:name="X4a0ef0cca566d63a0c24d5cce4273b35c63e779"/>
    <w:p>
      <w:pPr>
        <w:pStyle w:val="Titre2"/>
      </w:pPr>
      <w:r>
        <w:t xml:space="preserve">13.1 Principe</w:t>
      </w:r>
    </w:p>
    <w:p>
      <w:pPr>
        <w:pStyle w:val="FirstParagraph"/>
      </w:pPr>
      <w:r>
        <w:t xml:space="preserve">Une commande représente une enveloppe contractuelle ou budgétaire consommable.</w:t>
      </w:r>
    </w:p>
    <w:p>
      <w:pPr>
        <w:pStyle w:val="Corpsdetexte"/>
      </w:pPr>
      <w:r>
        <w:t xml:space="preserve">Le TJM n’est plus une propriété simple ou autoritaire de la commande. La valorisation contractuelle est déterminée par l’historique de contrat de la société applicable à la date de la saisie.</w:t>
      </w:r>
    </w:p>
    <w:bookmarkEnd w:id="84"/>
    <w:bookmarkStart w:id="85" w:name="X7995e3884e4a28643b537ce3d9eb7802b7398b0"/>
    <w:p>
      <w:pPr>
        <w:pStyle w:val="Titre2"/>
      </w:pPr>
      <w:r>
        <w:t xml:space="preserve">13.2 Champs</w:t>
      </w:r>
    </w:p>
    <w:p>
      <w:pPr>
        <w:pStyle w:val="FirstParagraph"/>
      </w:pPr>
      <w:r>
        <w:t xml:space="preserve">Une commande contient :</w:t>
      </w:r>
    </w:p>
    <w:p>
      <w:pPr>
        <w:pStyle w:val="Compact"/>
        <w:numPr>
          <w:ilvl w:val="0"/>
          <w:numId w:val="1059"/>
        </w:numPr>
      </w:pPr>
      <w:r>
        <w:t xml:space="preserve">id ;</w:t>
      </w:r>
    </w:p>
    <w:p>
      <w:pPr>
        <w:pStyle w:val="Compact"/>
        <w:numPr>
          <w:ilvl w:val="0"/>
          <w:numId w:val="1059"/>
        </w:numPr>
      </w:pPr>
      <w:r>
        <w:t xml:space="preserve">référence ;</w:t>
      </w:r>
    </w:p>
    <w:p>
      <w:pPr>
        <w:pStyle w:val="Compact"/>
        <w:numPr>
          <w:ilvl w:val="0"/>
          <w:numId w:val="1059"/>
        </w:numPr>
      </w:pPr>
      <w:r>
        <w:t xml:space="preserve">libellé ;</w:t>
      </w:r>
    </w:p>
    <w:p>
      <w:pPr>
        <w:pStyle w:val="Compact"/>
        <w:numPr>
          <w:ilvl w:val="0"/>
          <w:numId w:val="1059"/>
        </w:numPr>
      </w:pPr>
      <w:r>
        <w:t xml:space="preserve">société ;</w:t>
      </w:r>
    </w:p>
    <w:p>
      <w:pPr>
        <w:pStyle w:val="Compact"/>
        <w:numPr>
          <w:ilvl w:val="0"/>
          <w:numId w:val="1059"/>
        </w:numPr>
      </w:pPr>
      <w:r>
        <w:t xml:space="preserve">projet lié facultatif ;</w:t>
      </w:r>
    </w:p>
    <w:p>
      <w:pPr>
        <w:pStyle w:val="Compact"/>
        <w:numPr>
          <w:ilvl w:val="0"/>
          <w:numId w:val="1059"/>
        </w:numPr>
      </w:pPr>
      <w:r>
        <w:t xml:space="preserve">budget financier initial ;</w:t>
      </w:r>
    </w:p>
    <w:p>
      <w:pPr>
        <w:pStyle w:val="Compact"/>
        <w:numPr>
          <w:ilvl w:val="0"/>
          <w:numId w:val="1059"/>
        </w:numPr>
      </w:pPr>
      <w:r>
        <w:t xml:space="preserve">budget financier ajusté ;</w:t>
      </w:r>
    </w:p>
    <w:p>
      <w:pPr>
        <w:pStyle w:val="Compact"/>
        <w:numPr>
          <w:ilvl w:val="0"/>
          <w:numId w:val="1059"/>
        </w:numPr>
      </w:pPr>
      <w:r>
        <w:t xml:space="preserve">budget en jours initial ;</w:t>
      </w:r>
    </w:p>
    <w:p>
      <w:pPr>
        <w:pStyle w:val="Compact"/>
        <w:numPr>
          <w:ilvl w:val="0"/>
          <w:numId w:val="1059"/>
        </w:numPr>
      </w:pPr>
      <w:r>
        <w:t xml:space="preserve">budget en jours ajusté ;</w:t>
      </w:r>
    </w:p>
    <w:p>
      <w:pPr>
        <w:pStyle w:val="Compact"/>
        <w:numPr>
          <w:ilvl w:val="0"/>
          <w:numId w:val="1059"/>
        </w:numPr>
      </w:pPr>
      <w:r>
        <w:t xml:space="preserve">date de début ;</w:t>
      </w:r>
    </w:p>
    <w:p>
      <w:pPr>
        <w:pStyle w:val="Compact"/>
        <w:numPr>
          <w:ilvl w:val="0"/>
          <w:numId w:val="1059"/>
        </w:numPr>
      </w:pPr>
      <w:r>
        <w:t xml:space="preserve">date de fin initiale ;</w:t>
      </w:r>
    </w:p>
    <w:p>
      <w:pPr>
        <w:pStyle w:val="Compact"/>
        <w:numPr>
          <w:ilvl w:val="0"/>
          <w:numId w:val="1059"/>
        </w:numPr>
      </w:pPr>
      <w:r>
        <w:t xml:space="preserve">date de fin ajustée ;</w:t>
      </w:r>
    </w:p>
    <w:p>
      <w:pPr>
        <w:pStyle w:val="Compact"/>
        <w:numPr>
          <w:ilvl w:val="0"/>
          <w:numId w:val="1059"/>
        </w:numPr>
      </w:pPr>
      <w:r>
        <w:t xml:space="preserve">statut ;</w:t>
      </w:r>
    </w:p>
    <w:p>
      <w:pPr>
        <w:pStyle w:val="Compact"/>
        <w:numPr>
          <w:ilvl w:val="0"/>
          <w:numId w:val="1059"/>
        </w:numPr>
      </w:pPr>
      <w:r>
        <w:t xml:space="preserve">ressources autorisées ;</w:t>
      </w:r>
    </w:p>
    <w:p>
      <w:pPr>
        <w:pStyle w:val="Compact"/>
        <w:numPr>
          <w:ilvl w:val="0"/>
          <w:numId w:val="1059"/>
        </w:numPr>
      </w:pPr>
      <w:r>
        <w:t xml:space="preserve">consommation en jours ;</w:t>
      </w:r>
    </w:p>
    <w:p>
      <w:pPr>
        <w:pStyle w:val="Compact"/>
        <w:numPr>
          <w:ilvl w:val="0"/>
          <w:numId w:val="1059"/>
        </w:numPr>
      </w:pPr>
      <w:r>
        <w:t xml:space="preserve">coût réel consommé ;</w:t>
      </w:r>
    </w:p>
    <w:p>
      <w:pPr>
        <w:pStyle w:val="Compact"/>
        <w:numPr>
          <w:ilvl w:val="0"/>
          <w:numId w:val="1059"/>
        </w:numPr>
      </w:pPr>
      <w:r>
        <w:t xml:space="preserve">coût contractuel consommé ;</w:t>
      </w:r>
    </w:p>
    <w:p>
      <w:pPr>
        <w:pStyle w:val="Compact"/>
        <w:numPr>
          <w:ilvl w:val="0"/>
          <w:numId w:val="1059"/>
        </w:numPr>
      </w:pPr>
      <w:r>
        <w:t xml:space="preserve">différentiel ;</w:t>
      </w:r>
    </w:p>
    <w:p>
      <w:pPr>
        <w:pStyle w:val="Compact"/>
        <w:numPr>
          <w:ilvl w:val="0"/>
          <w:numId w:val="1059"/>
        </w:numPr>
      </w:pPr>
      <w:r>
        <w:t xml:space="preserve">reste financier ;</w:t>
      </w:r>
    </w:p>
    <w:p>
      <w:pPr>
        <w:pStyle w:val="Compact"/>
        <w:numPr>
          <w:ilvl w:val="0"/>
          <w:numId w:val="1059"/>
        </w:numPr>
      </w:pPr>
      <w:r>
        <w:t xml:space="preserve">reste en jours ;</w:t>
      </w:r>
    </w:p>
    <w:p>
      <w:pPr>
        <w:pStyle w:val="Compact"/>
        <w:numPr>
          <w:ilvl w:val="0"/>
          <w:numId w:val="1059"/>
        </w:numPr>
      </w:pPr>
      <w:r>
        <w:t xml:space="preserve">seuil d’alerte ;</w:t>
      </w:r>
    </w:p>
    <w:p>
      <w:pPr>
        <w:pStyle w:val="Compact"/>
        <w:numPr>
          <w:ilvl w:val="0"/>
          <w:numId w:val="1059"/>
        </w:numPr>
      </w:pPr>
      <w:r>
        <w:t xml:space="preserve">commentaire.</w:t>
      </w:r>
    </w:p>
    <w:p>
      <w:pPr>
        <w:pStyle w:val="FirstParagraph"/>
      </w:pPr>
      <w:r>
        <w:t xml:space="preserve">Statuts :</w:t>
      </w:r>
    </w:p>
    <w:p>
      <w:pPr>
        <w:pStyle w:val="Compact"/>
        <w:numPr>
          <w:ilvl w:val="0"/>
          <w:numId w:val="1060"/>
        </w:numPr>
      </w:pPr>
      <w:r>
        <w:t xml:space="preserve">Brouillon ;</w:t>
      </w:r>
    </w:p>
    <w:p>
      <w:pPr>
        <w:pStyle w:val="Compact"/>
        <w:numPr>
          <w:ilvl w:val="0"/>
          <w:numId w:val="1060"/>
        </w:numPr>
      </w:pPr>
      <w:r>
        <w:t xml:space="preserve">Active ;</w:t>
      </w:r>
    </w:p>
    <w:p>
      <w:pPr>
        <w:pStyle w:val="Compact"/>
        <w:numPr>
          <w:ilvl w:val="0"/>
          <w:numId w:val="1060"/>
        </w:numPr>
      </w:pPr>
      <w:r>
        <w:t xml:space="preserve">Suspendue ;</w:t>
      </w:r>
    </w:p>
    <w:p>
      <w:pPr>
        <w:pStyle w:val="Compact"/>
        <w:numPr>
          <w:ilvl w:val="0"/>
          <w:numId w:val="1060"/>
        </w:numPr>
      </w:pPr>
      <w:r>
        <w:t xml:space="preserve">Consommée ;</w:t>
      </w:r>
    </w:p>
    <w:p>
      <w:pPr>
        <w:pStyle w:val="Compact"/>
        <w:numPr>
          <w:ilvl w:val="0"/>
          <w:numId w:val="1060"/>
        </w:numPr>
      </w:pPr>
      <w:r>
        <w:t xml:space="preserve">Clôturée.</w:t>
      </w:r>
    </w:p>
    <w:bookmarkEnd w:id="85"/>
    <w:bookmarkStart w:id="86" w:name="Xa62843dff1184f7f915f51728abeb40ec967a2b"/>
    <w:p>
      <w:pPr>
        <w:pStyle w:val="Titre2"/>
      </w:pPr>
      <w:r>
        <w:t xml:space="preserve">13.3 Rallonges</w:t>
      </w:r>
    </w:p>
    <w:p>
      <w:pPr>
        <w:pStyle w:val="FirstParagraph"/>
      </w:pPr>
      <w:r>
        <w:t xml:space="preserve">Créer un objet</w:t>
      </w:r>
      <w:r>
        <w:t xml:space="preserve"> </w:t>
      </w:r>
      <w:r>
        <w:rPr>
          <w:rStyle w:val="VerbatimChar"/>
        </w:rPr>
        <w:t xml:space="preserve">OrderExtension</w:t>
      </w:r>
      <w:r>
        <w:t xml:space="preserve">.</w:t>
      </w:r>
    </w:p>
    <w:p>
      <w:pPr>
        <w:pStyle w:val="Corpsdetexte"/>
      </w:pPr>
      <w:r>
        <w:t xml:space="preserve">Champs :</w:t>
      </w:r>
    </w:p>
    <w:p>
      <w:pPr>
        <w:pStyle w:val="Compact"/>
        <w:numPr>
          <w:ilvl w:val="0"/>
          <w:numId w:val="1061"/>
        </w:numPr>
      </w:pPr>
      <w:r>
        <w:t xml:space="preserve">id ;</w:t>
      </w:r>
    </w:p>
    <w:p>
      <w:pPr>
        <w:pStyle w:val="Compact"/>
        <w:numPr>
          <w:ilvl w:val="0"/>
          <w:numId w:val="1061"/>
        </w:numPr>
      </w:pPr>
      <w:r>
        <w:t xml:space="preserve">orderId ;</w:t>
      </w:r>
    </w:p>
    <w:p>
      <w:pPr>
        <w:pStyle w:val="Compact"/>
        <w:numPr>
          <w:ilvl w:val="0"/>
          <w:numId w:val="1061"/>
        </w:numPr>
      </w:pPr>
      <w:r>
        <w:t xml:space="preserve">extensionDate ;</w:t>
      </w:r>
    </w:p>
    <w:p>
      <w:pPr>
        <w:pStyle w:val="Compact"/>
        <w:numPr>
          <w:ilvl w:val="0"/>
          <w:numId w:val="1061"/>
        </w:numPr>
      </w:pPr>
      <w:r>
        <w:t xml:space="preserve">amountAdded ;</w:t>
      </w:r>
    </w:p>
    <w:p>
      <w:pPr>
        <w:pStyle w:val="Compact"/>
        <w:numPr>
          <w:ilvl w:val="0"/>
          <w:numId w:val="1061"/>
        </w:numPr>
      </w:pPr>
      <w:r>
        <w:t xml:space="preserve">daysAdded ;</w:t>
      </w:r>
    </w:p>
    <w:p>
      <w:pPr>
        <w:pStyle w:val="Compact"/>
        <w:numPr>
          <w:ilvl w:val="0"/>
          <w:numId w:val="1061"/>
        </w:numPr>
      </w:pPr>
      <w:r>
        <w:t xml:space="preserve">previousEndDate ;</w:t>
      </w:r>
    </w:p>
    <w:p>
      <w:pPr>
        <w:pStyle w:val="Compact"/>
        <w:numPr>
          <w:ilvl w:val="0"/>
          <w:numId w:val="1061"/>
        </w:numPr>
      </w:pPr>
      <w:r>
        <w:t xml:space="preserve">newEndDate ;</w:t>
      </w:r>
    </w:p>
    <w:p>
      <w:pPr>
        <w:pStyle w:val="Compact"/>
        <w:numPr>
          <w:ilvl w:val="0"/>
          <w:numId w:val="1061"/>
        </w:numPr>
      </w:pPr>
      <w:r>
        <w:t xml:space="preserve">reason ;</w:t>
      </w:r>
    </w:p>
    <w:p>
      <w:pPr>
        <w:pStyle w:val="Compact"/>
        <w:numPr>
          <w:ilvl w:val="0"/>
          <w:numId w:val="1061"/>
        </w:numPr>
      </w:pPr>
      <w:r>
        <w:t xml:space="preserve">comment ;</w:t>
      </w:r>
    </w:p>
    <w:p>
      <w:pPr>
        <w:pStyle w:val="Compact"/>
        <w:numPr>
          <w:ilvl w:val="0"/>
          <w:numId w:val="1061"/>
        </w:numPr>
      </w:pPr>
      <w:r>
        <w:t xml:space="preserve">createdBy ;</w:t>
      </w:r>
    </w:p>
    <w:p>
      <w:pPr>
        <w:pStyle w:val="Compact"/>
        <w:numPr>
          <w:ilvl w:val="0"/>
          <w:numId w:val="1061"/>
        </w:numPr>
      </w:pPr>
      <w:r>
        <w:t xml:space="preserve">createdAt.</w:t>
      </w:r>
    </w:p>
    <w:p>
      <w:pPr>
        <w:pStyle w:val="FirstParagraph"/>
      </w:pPr>
      <w:r>
        <w:t xml:space="preserve">Toute rallonge :</w:t>
      </w:r>
    </w:p>
    <w:p>
      <w:pPr>
        <w:pStyle w:val="Compact"/>
        <w:numPr>
          <w:ilvl w:val="0"/>
          <w:numId w:val="1062"/>
        </w:numPr>
      </w:pPr>
      <w:r>
        <w:t xml:space="preserve">augmente le budget ajusté ;</w:t>
      </w:r>
    </w:p>
    <w:p>
      <w:pPr>
        <w:pStyle w:val="Compact"/>
        <w:numPr>
          <w:ilvl w:val="0"/>
          <w:numId w:val="1062"/>
        </w:numPr>
      </w:pPr>
      <w:r>
        <w:t xml:space="preserve">conserve le budget initial ;</w:t>
      </w:r>
    </w:p>
    <w:p>
      <w:pPr>
        <w:pStyle w:val="Compact"/>
        <w:numPr>
          <w:ilvl w:val="0"/>
          <w:numId w:val="1062"/>
        </w:numPr>
      </w:pPr>
      <w:r>
        <w:t xml:space="preserve">est visible dans l’historique ;</w:t>
      </w:r>
    </w:p>
    <w:p>
      <w:pPr>
        <w:pStyle w:val="Compact"/>
        <w:numPr>
          <w:ilvl w:val="0"/>
          <w:numId w:val="1062"/>
        </w:numPr>
      </w:pPr>
      <w:r>
        <w:t xml:space="preserve">déclenche une entrée d’audit ;</w:t>
      </w:r>
    </w:p>
    <w:p>
      <w:pPr>
        <w:pStyle w:val="Compact"/>
        <w:numPr>
          <w:ilvl w:val="0"/>
          <w:numId w:val="1062"/>
        </w:numPr>
      </w:pPr>
      <w:r>
        <w:t xml:space="preserve">met à jour les prévisions.</w:t>
      </w:r>
    </w:p>
    <w:bookmarkEnd w:id="86"/>
    <w:bookmarkStart w:id="87" w:name="X96fab1aab258b8ae4b5afd4df05a406c493d494"/>
    <w:p>
      <w:pPr>
        <w:pStyle w:val="Titre2"/>
      </w:pPr>
      <w:r>
        <w:t xml:space="preserve">13.4 Règles</w:t>
      </w:r>
    </w:p>
    <w:p>
      <w:pPr>
        <w:pStyle w:val="Compact"/>
        <w:numPr>
          <w:ilvl w:val="0"/>
          <w:numId w:val="1063"/>
        </w:numPr>
      </w:pPr>
      <w:r>
        <w:t xml:space="preserve">Une commande peut être liée ou non à un projet.</w:t>
      </w:r>
    </w:p>
    <w:p>
      <w:pPr>
        <w:pStyle w:val="Compact"/>
        <w:numPr>
          <w:ilvl w:val="0"/>
          <w:numId w:val="1063"/>
        </w:numPr>
      </w:pPr>
      <w:r>
        <w:t xml:space="preserve">Une ressource peut utiliser une commande différente de la commande par défaut.</w:t>
      </w:r>
    </w:p>
    <w:p>
      <w:pPr>
        <w:pStyle w:val="Compact"/>
        <w:numPr>
          <w:ilvl w:val="0"/>
          <w:numId w:val="1063"/>
        </w:numPr>
      </w:pPr>
      <w:r>
        <w:t xml:space="preserve">Une saisie liée à une commande clôturée doit être bloquée, sauf droit de correction.</w:t>
      </w:r>
    </w:p>
    <w:p>
      <w:pPr>
        <w:pStyle w:val="Compact"/>
        <w:numPr>
          <w:ilvl w:val="0"/>
          <w:numId w:val="1063"/>
        </w:numPr>
      </w:pPr>
      <w:r>
        <w:t xml:space="preserve">La commande doit être compatible avec la société de la ressource à la date de la saisie, sauf dérogation auditée.</w:t>
      </w:r>
    </w:p>
    <w:p>
      <w:pPr>
        <w:pStyle w:val="Compact"/>
        <w:numPr>
          <w:ilvl w:val="0"/>
          <w:numId w:val="1063"/>
        </w:numPr>
      </w:pPr>
      <w:r>
        <w:t xml:space="preserve">La consommation historique repose sur les valeurs figées des saisies.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Xac8f7163de990b2ff04cea378e95c61fe9898b3"/>
    <w:p>
      <w:pPr>
        <w:pStyle w:val="Titre1"/>
      </w:pPr>
      <w:r>
        <w:t xml:space="preserve">14. Budgets</w:t>
      </w:r>
    </w:p>
    <w:bookmarkStart w:id="89" w:name="X6739c60f66d3468b2a794c805664f92b98b3363"/>
    <w:p>
      <w:pPr>
        <w:pStyle w:val="Titre2"/>
      </w:pPr>
      <w:r>
        <w:t xml:space="preserve">14.1 Objet Budget</w:t>
      </w:r>
    </w:p>
    <w:p>
      <w:pPr>
        <w:pStyle w:val="FirstParagraph"/>
      </w:pPr>
      <w:r>
        <w:t xml:space="preserve">Un budget permet de suivre une enveloppe liée à un projet, une commande ou un périmètre de pilotage.</w:t>
      </w:r>
    </w:p>
    <w:p>
      <w:pPr>
        <w:pStyle w:val="Corpsdetexte"/>
      </w:pPr>
      <w:r>
        <w:t xml:space="preserve">Champs minimum :</w:t>
      </w:r>
    </w:p>
    <w:p>
      <w:pPr>
        <w:pStyle w:val="Compact"/>
        <w:numPr>
          <w:ilvl w:val="0"/>
          <w:numId w:val="1064"/>
        </w:numPr>
      </w:pPr>
      <w:r>
        <w:t xml:space="preserve">id ;</w:t>
      </w:r>
    </w:p>
    <w:p>
      <w:pPr>
        <w:pStyle w:val="Compact"/>
        <w:numPr>
          <w:ilvl w:val="0"/>
          <w:numId w:val="1064"/>
        </w:numPr>
      </w:pPr>
      <w:r>
        <w:t xml:space="preserve">name ;</w:t>
      </w:r>
    </w:p>
    <w:p>
      <w:pPr>
        <w:pStyle w:val="Compact"/>
        <w:numPr>
          <w:ilvl w:val="0"/>
          <w:numId w:val="1064"/>
        </w:numPr>
      </w:pPr>
      <w:r>
        <w:t xml:space="preserve">projectId facultatif ;</w:t>
      </w:r>
    </w:p>
    <w:p>
      <w:pPr>
        <w:pStyle w:val="Compact"/>
        <w:numPr>
          <w:ilvl w:val="0"/>
          <w:numId w:val="1064"/>
        </w:numPr>
      </w:pPr>
      <w:r>
        <w:t xml:space="preserve">orderId facultatif ;</w:t>
      </w:r>
    </w:p>
    <w:p>
      <w:pPr>
        <w:pStyle w:val="Compact"/>
        <w:numPr>
          <w:ilvl w:val="0"/>
          <w:numId w:val="1064"/>
        </w:numPr>
      </w:pPr>
      <w:r>
        <w:t xml:space="preserve">initialAmount ;</w:t>
      </w:r>
    </w:p>
    <w:p>
      <w:pPr>
        <w:pStyle w:val="Compact"/>
        <w:numPr>
          <w:ilvl w:val="0"/>
          <w:numId w:val="1064"/>
        </w:numPr>
      </w:pPr>
      <w:r>
        <w:t xml:space="preserve">adjustedAmount ;</w:t>
      </w:r>
    </w:p>
    <w:p>
      <w:pPr>
        <w:pStyle w:val="Compact"/>
        <w:numPr>
          <w:ilvl w:val="0"/>
          <w:numId w:val="1064"/>
        </w:numPr>
      </w:pPr>
      <w:r>
        <w:t xml:space="preserve">consumedRealCost ;</w:t>
      </w:r>
    </w:p>
    <w:p>
      <w:pPr>
        <w:pStyle w:val="Compact"/>
        <w:numPr>
          <w:ilvl w:val="0"/>
          <w:numId w:val="1064"/>
        </w:numPr>
      </w:pPr>
      <w:r>
        <w:t xml:space="preserve">consumedContractCost ;</w:t>
      </w:r>
    </w:p>
    <w:p>
      <w:pPr>
        <w:pStyle w:val="Compact"/>
        <w:numPr>
          <w:ilvl w:val="0"/>
          <w:numId w:val="1064"/>
        </w:numPr>
      </w:pPr>
      <w:r>
        <w:t xml:space="preserve">remainingAmount ;</w:t>
      </w:r>
    </w:p>
    <w:p>
      <w:pPr>
        <w:pStyle w:val="Compact"/>
        <w:numPr>
          <w:ilvl w:val="0"/>
          <w:numId w:val="1064"/>
        </w:numPr>
      </w:pPr>
      <w:r>
        <w:t xml:space="preserve">forecastAmount ;</w:t>
      </w:r>
    </w:p>
    <w:p>
      <w:pPr>
        <w:pStyle w:val="Compact"/>
        <w:numPr>
          <w:ilvl w:val="0"/>
          <w:numId w:val="1064"/>
        </w:numPr>
      </w:pPr>
      <w:r>
        <w:t xml:space="preserve">status ;</w:t>
      </w:r>
    </w:p>
    <w:p>
      <w:pPr>
        <w:pStyle w:val="Compact"/>
        <w:numPr>
          <w:ilvl w:val="0"/>
          <w:numId w:val="1064"/>
        </w:numPr>
      </w:pPr>
      <w:r>
        <w:t xml:space="preserve">alertThreshold ;</w:t>
      </w:r>
    </w:p>
    <w:p>
      <w:pPr>
        <w:pStyle w:val="Compact"/>
        <w:numPr>
          <w:ilvl w:val="0"/>
          <w:numId w:val="1064"/>
        </w:numPr>
      </w:pPr>
      <w:r>
        <w:t xml:space="preserve">startDate ;</w:t>
      </w:r>
    </w:p>
    <w:p>
      <w:pPr>
        <w:pStyle w:val="Compact"/>
        <w:numPr>
          <w:ilvl w:val="0"/>
          <w:numId w:val="1064"/>
        </w:numPr>
      </w:pPr>
      <w:r>
        <w:t xml:space="preserve">endDate ;</w:t>
      </w:r>
    </w:p>
    <w:p>
      <w:pPr>
        <w:pStyle w:val="Compact"/>
        <w:numPr>
          <w:ilvl w:val="0"/>
          <w:numId w:val="1064"/>
        </w:numPr>
      </w:pPr>
      <w:r>
        <w:t xml:space="preserve">comment.</w:t>
      </w:r>
    </w:p>
    <w:bookmarkEnd w:id="89"/>
    <w:bookmarkStart w:id="90" w:name="X81a820d5dff6a3beda271416d6725905890c942"/>
    <w:p>
      <w:pPr>
        <w:pStyle w:val="Titre2"/>
      </w:pPr>
      <w:r>
        <w:t xml:space="preserve">14.2 Versions et ajustements</w:t>
      </w:r>
    </w:p>
    <w:p>
      <w:pPr>
        <w:pStyle w:val="FirstParagraph"/>
      </w:pPr>
      <w:r>
        <w:t xml:space="preserve">Créer un objet</w:t>
      </w:r>
      <w:r>
        <w:t xml:space="preserve"> </w:t>
      </w:r>
      <w:r>
        <w:rPr>
          <w:rStyle w:val="VerbatimChar"/>
        </w:rPr>
        <w:t xml:space="preserve">BudgetVersion</w:t>
      </w:r>
      <w:r>
        <w:t xml:space="preserve"> </w:t>
      </w:r>
      <w:r>
        <w:t xml:space="preserve">ou un historique équivalent.</w:t>
      </w:r>
    </w:p>
    <w:p>
      <w:pPr>
        <w:pStyle w:val="Corpsdetexte"/>
      </w:pPr>
      <w:r>
        <w:t xml:space="preserve">Chaque ajustement conserve :</w:t>
      </w:r>
    </w:p>
    <w:p>
      <w:pPr>
        <w:pStyle w:val="Compact"/>
        <w:numPr>
          <w:ilvl w:val="0"/>
          <w:numId w:val="1065"/>
        </w:numPr>
      </w:pPr>
      <w:r>
        <w:t xml:space="preserve">ancienne valeur ;</w:t>
      </w:r>
    </w:p>
    <w:p>
      <w:pPr>
        <w:pStyle w:val="Compact"/>
        <w:numPr>
          <w:ilvl w:val="0"/>
          <w:numId w:val="1065"/>
        </w:numPr>
      </w:pPr>
      <w:r>
        <w:t xml:space="preserve">nouvelle valeur ;</w:t>
      </w:r>
    </w:p>
    <w:p>
      <w:pPr>
        <w:pStyle w:val="Compact"/>
        <w:numPr>
          <w:ilvl w:val="0"/>
          <w:numId w:val="1065"/>
        </w:numPr>
      </w:pPr>
      <w:r>
        <w:t xml:space="preserve">motif ;</w:t>
      </w:r>
    </w:p>
    <w:p>
      <w:pPr>
        <w:pStyle w:val="Compact"/>
        <w:numPr>
          <w:ilvl w:val="0"/>
          <w:numId w:val="1065"/>
        </w:numPr>
      </w:pPr>
      <w:r>
        <w:t xml:space="preserve">auteur ;</w:t>
      </w:r>
    </w:p>
    <w:p>
      <w:pPr>
        <w:pStyle w:val="Compact"/>
        <w:numPr>
          <w:ilvl w:val="0"/>
          <w:numId w:val="1065"/>
        </w:numPr>
      </w:pPr>
      <w:r>
        <w:t xml:space="preserve">date ;</w:t>
      </w:r>
    </w:p>
    <w:p>
      <w:pPr>
        <w:pStyle w:val="Compact"/>
        <w:numPr>
          <w:ilvl w:val="0"/>
          <w:numId w:val="1065"/>
        </w:numPr>
      </w:pPr>
      <w:r>
        <w:t xml:space="preserve">pièce de référence textuelle éventuelle, sans dépôt documentaire.</w:t>
      </w:r>
    </w:p>
    <w:bookmarkEnd w:id="90"/>
    <w:bookmarkStart w:id="91" w:name="X50e25f770ea5bf783e3ba09b7857507a72a3376"/>
    <w:p>
      <w:pPr>
        <w:pStyle w:val="Titre2"/>
      </w:pPr>
      <w:r>
        <w:t xml:space="preserve">14.3 Indicateurs</w:t>
      </w:r>
    </w:p>
    <w:p>
      <w:pPr>
        <w:pStyle w:val="FirstParagraph"/>
      </w:pPr>
      <w:r>
        <w:t xml:space="preserve">La page Budgets affiche :</w:t>
      </w:r>
    </w:p>
    <w:p>
      <w:pPr>
        <w:pStyle w:val="Compact"/>
        <w:numPr>
          <w:ilvl w:val="0"/>
          <w:numId w:val="1066"/>
        </w:numPr>
      </w:pPr>
      <w:r>
        <w:t xml:space="preserve">budget total initial ;</w:t>
      </w:r>
    </w:p>
    <w:p>
      <w:pPr>
        <w:pStyle w:val="Compact"/>
        <w:numPr>
          <w:ilvl w:val="0"/>
          <w:numId w:val="1066"/>
        </w:numPr>
      </w:pPr>
      <w:r>
        <w:t xml:space="preserve">budget total ajusté ;</w:t>
      </w:r>
    </w:p>
    <w:p>
      <w:pPr>
        <w:pStyle w:val="Compact"/>
        <w:numPr>
          <w:ilvl w:val="0"/>
          <w:numId w:val="1066"/>
        </w:numPr>
      </w:pPr>
      <w:r>
        <w:t xml:space="preserve">coût réel consommé ;</w:t>
      </w:r>
    </w:p>
    <w:p>
      <w:pPr>
        <w:pStyle w:val="Compact"/>
        <w:numPr>
          <w:ilvl w:val="0"/>
          <w:numId w:val="1066"/>
        </w:numPr>
      </w:pPr>
      <w:r>
        <w:t xml:space="preserve">coût contractuel consommé ;</w:t>
      </w:r>
    </w:p>
    <w:p>
      <w:pPr>
        <w:pStyle w:val="Compact"/>
        <w:numPr>
          <w:ilvl w:val="0"/>
          <w:numId w:val="1066"/>
        </w:numPr>
      </w:pPr>
      <w:r>
        <w:t xml:space="preserve">budget restant ;</w:t>
      </w:r>
    </w:p>
    <w:p>
      <w:pPr>
        <w:pStyle w:val="Compact"/>
        <w:numPr>
          <w:ilvl w:val="0"/>
          <w:numId w:val="1066"/>
        </w:numPr>
      </w:pPr>
      <w:r>
        <w:t xml:space="preserve">consommation par projet ;</w:t>
      </w:r>
    </w:p>
    <w:p>
      <w:pPr>
        <w:pStyle w:val="Compact"/>
        <w:numPr>
          <w:ilvl w:val="0"/>
          <w:numId w:val="1066"/>
        </w:numPr>
      </w:pPr>
      <w:r>
        <w:t xml:space="preserve">consommation par commande ;</w:t>
      </w:r>
    </w:p>
    <w:p>
      <w:pPr>
        <w:pStyle w:val="Compact"/>
        <w:numPr>
          <w:ilvl w:val="0"/>
          <w:numId w:val="1066"/>
        </w:numPr>
      </w:pPr>
      <w:r>
        <w:t xml:space="preserve">consommation par société ;</w:t>
      </w:r>
    </w:p>
    <w:p>
      <w:pPr>
        <w:pStyle w:val="Compact"/>
        <w:numPr>
          <w:ilvl w:val="0"/>
          <w:numId w:val="1066"/>
        </w:numPr>
      </w:pPr>
      <w:r>
        <w:t xml:space="preserve">consommation par ressource ;</w:t>
      </w:r>
    </w:p>
    <w:p>
      <w:pPr>
        <w:pStyle w:val="Compact"/>
        <w:numPr>
          <w:ilvl w:val="0"/>
          <w:numId w:val="1066"/>
        </w:numPr>
      </w:pPr>
      <w:r>
        <w:t xml:space="preserve">consommation mensuelle ;</w:t>
      </w:r>
    </w:p>
    <w:p>
      <w:pPr>
        <w:pStyle w:val="Compact"/>
        <w:numPr>
          <w:ilvl w:val="0"/>
          <w:numId w:val="1066"/>
        </w:numPr>
      </w:pPr>
      <w:r>
        <w:t xml:space="preserve">différentiel global ;</w:t>
      </w:r>
    </w:p>
    <w:p>
      <w:pPr>
        <w:pStyle w:val="Compact"/>
        <w:numPr>
          <w:ilvl w:val="0"/>
          <w:numId w:val="1066"/>
        </w:numPr>
      </w:pPr>
      <w:r>
        <w:t xml:space="preserve">rallonges ;</w:t>
      </w:r>
    </w:p>
    <w:p>
      <w:pPr>
        <w:pStyle w:val="Compact"/>
        <w:numPr>
          <w:ilvl w:val="0"/>
          <w:numId w:val="1066"/>
        </w:numPr>
      </w:pPr>
      <w:r>
        <w:t xml:space="preserve">projets sous-financés ;</w:t>
      </w:r>
    </w:p>
    <w:p>
      <w:pPr>
        <w:pStyle w:val="Compact"/>
        <w:numPr>
          <w:ilvl w:val="0"/>
          <w:numId w:val="1066"/>
        </w:numPr>
      </w:pPr>
      <w:r>
        <w:t xml:space="preserve">commandes à risque ;</w:t>
      </w:r>
    </w:p>
    <w:p>
      <w:pPr>
        <w:pStyle w:val="Compact"/>
        <w:numPr>
          <w:ilvl w:val="0"/>
          <w:numId w:val="1066"/>
        </w:numPr>
      </w:pPr>
      <w:r>
        <w:t xml:space="preserve">atterrissage estimé ;</w:t>
      </w:r>
    </w:p>
    <w:p>
      <w:pPr>
        <w:pStyle w:val="Compact"/>
        <w:numPr>
          <w:ilvl w:val="0"/>
          <w:numId w:val="1066"/>
        </w:numPr>
      </w:pPr>
      <w:r>
        <w:t xml:space="preserve">besoin de rallonge.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Xe92eba5b5c4aad26ffbf407a6b2216f56b35ffb"/>
    <w:p>
      <w:pPr>
        <w:pStyle w:val="Titre1"/>
      </w:pPr>
      <w:r>
        <w:t xml:space="preserve">15. Applications</w:t>
      </w:r>
    </w:p>
    <w:bookmarkStart w:id="93" w:name="X51c3a2b1f705e030f7f4b42a64dd1185ad06d90"/>
    <w:p>
      <w:pPr>
        <w:pStyle w:val="Titre2"/>
      </w:pPr>
      <w:r>
        <w:t xml:space="preserve">15.1 Principe</w:t>
      </w:r>
    </w:p>
    <w:p>
      <w:pPr>
        <w:pStyle w:val="FirstParagraph"/>
      </w:pPr>
      <w:r>
        <w:t xml:space="preserve">Une application est un référentiel léger utilisé pour rattacher les temps, projets et indicateurs.</w:t>
      </w:r>
    </w:p>
    <w:p>
      <w:pPr>
        <w:pStyle w:val="Corpsdetexte"/>
      </w:pPr>
      <w:r>
        <w:t xml:space="preserve">Elle ne contient aucune documentation.</w:t>
      </w:r>
    </w:p>
    <w:bookmarkEnd w:id="93"/>
    <w:bookmarkStart w:id="94" w:name="X274fd9519984b565d33b74357ea14322be11c21"/>
    <w:p>
      <w:pPr>
        <w:pStyle w:val="Titre2"/>
      </w:pPr>
      <w:r>
        <w:t xml:space="preserve">15.2 Champs</w:t>
      </w:r>
    </w:p>
    <w:p>
      <w:pPr>
        <w:pStyle w:val="Compact"/>
        <w:numPr>
          <w:ilvl w:val="0"/>
          <w:numId w:val="1067"/>
        </w:numPr>
      </w:pPr>
      <w:r>
        <w:t xml:space="preserve">id ;</w:t>
      </w:r>
    </w:p>
    <w:p>
      <w:pPr>
        <w:pStyle w:val="Compact"/>
        <w:numPr>
          <w:ilvl w:val="0"/>
          <w:numId w:val="1067"/>
        </w:numPr>
      </w:pPr>
      <w:r>
        <w:t xml:space="preserve">nom ;</w:t>
      </w:r>
    </w:p>
    <w:p>
      <w:pPr>
        <w:pStyle w:val="Compact"/>
        <w:numPr>
          <w:ilvl w:val="0"/>
          <w:numId w:val="1067"/>
        </w:numPr>
      </w:pPr>
      <w:r>
        <w:t xml:space="preserve">code ;</w:t>
      </w:r>
    </w:p>
    <w:p>
      <w:pPr>
        <w:pStyle w:val="Compact"/>
        <w:numPr>
          <w:ilvl w:val="0"/>
          <w:numId w:val="1067"/>
        </w:numPr>
      </w:pPr>
      <w:r>
        <w:t xml:space="preserve">service ;</w:t>
      </w:r>
    </w:p>
    <w:p>
      <w:pPr>
        <w:pStyle w:val="Compact"/>
        <w:numPr>
          <w:ilvl w:val="0"/>
          <w:numId w:val="1067"/>
        </w:numPr>
      </w:pPr>
      <w:r>
        <w:t xml:space="preserve">équipe ;</w:t>
      </w:r>
    </w:p>
    <w:p>
      <w:pPr>
        <w:pStyle w:val="Compact"/>
        <w:numPr>
          <w:ilvl w:val="0"/>
          <w:numId w:val="1067"/>
        </w:numPr>
      </w:pPr>
      <w:r>
        <w:t xml:space="preserve">criticité ;</w:t>
      </w:r>
    </w:p>
    <w:p>
      <w:pPr>
        <w:pStyle w:val="Compact"/>
        <w:numPr>
          <w:ilvl w:val="0"/>
          <w:numId w:val="1067"/>
        </w:numPr>
      </w:pPr>
      <w:r>
        <w:t xml:space="preserve">responsable ;</w:t>
      </w:r>
    </w:p>
    <w:p>
      <w:pPr>
        <w:pStyle w:val="Compact"/>
        <w:numPr>
          <w:ilvl w:val="0"/>
          <w:numId w:val="1067"/>
        </w:numPr>
      </w:pPr>
      <w:r>
        <w:t xml:space="preserve">statut ;</w:t>
      </w:r>
    </w:p>
    <w:p>
      <w:pPr>
        <w:pStyle w:val="Compact"/>
        <w:numPr>
          <w:ilvl w:val="0"/>
          <w:numId w:val="1067"/>
        </w:numPr>
      </w:pPr>
      <w:r>
        <w:t xml:space="preserve">charge RUN ;</w:t>
      </w:r>
    </w:p>
    <w:p>
      <w:pPr>
        <w:pStyle w:val="Compact"/>
        <w:numPr>
          <w:ilvl w:val="0"/>
          <w:numId w:val="1067"/>
        </w:numPr>
      </w:pPr>
      <w:r>
        <w:t xml:space="preserve">charge hors RUN ;</w:t>
      </w:r>
    </w:p>
    <w:p>
      <w:pPr>
        <w:pStyle w:val="Compact"/>
        <w:numPr>
          <w:ilvl w:val="0"/>
          <w:numId w:val="1067"/>
        </w:numPr>
      </w:pPr>
      <w:r>
        <w:t xml:space="preserve">nombre d’incidents ;</w:t>
      </w:r>
    </w:p>
    <w:p>
      <w:pPr>
        <w:pStyle w:val="Compact"/>
        <w:numPr>
          <w:ilvl w:val="0"/>
          <w:numId w:val="1067"/>
        </w:numPr>
      </w:pPr>
      <w:r>
        <w:t xml:space="preserve">nombre de changes ;</w:t>
      </w:r>
    </w:p>
    <w:p>
      <w:pPr>
        <w:pStyle w:val="Compact"/>
        <w:numPr>
          <w:ilvl w:val="0"/>
          <w:numId w:val="1067"/>
        </w:numPr>
      </w:pPr>
      <w:r>
        <w:t xml:space="preserve">nombre de problems ;</w:t>
      </w:r>
    </w:p>
    <w:p>
      <w:pPr>
        <w:pStyle w:val="Compact"/>
        <w:numPr>
          <w:ilvl w:val="0"/>
          <w:numId w:val="1067"/>
        </w:numPr>
      </w:pPr>
      <w:r>
        <w:t xml:space="preserve">nombre de RITM ;</w:t>
      </w:r>
    </w:p>
    <w:p>
      <w:pPr>
        <w:pStyle w:val="Compact"/>
        <w:numPr>
          <w:ilvl w:val="0"/>
          <w:numId w:val="1067"/>
        </w:numPr>
      </w:pPr>
      <w:r>
        <w:t xml:space="preserve">projets associés ;</w:t>
      </w:r>
    </w:p>
    <w:p>
      <w:pPr>
        <w:pStyle w:val="Compact"/>
        <w:numPr>
          <w:ilvl w:val="0"/>
          <w:numId w:val="1067"/>
        </w:numPr>
      </w:pPr>
      <w:r>
        <w:t xml:space="preserve">commentaire.</w:t>
      </w:r>
    </w:p>
    <w:p>
      <w:pPr>
        <w:pStyle w:val="FirstParagraph"/>
      </w:pPr>
      <w:r>
        <w:t xml:space="preserve">Exemples :</w:t>
      </w:r>
    </w:p>
    <w:p>
      <w:pPr>
        <w:pStyle w:val="Compact"/>
        <w:numPr>
          <w:ilvl w:val="0"/>
          <w:numId w:val="1068"/>
        </w:numPr>
      </w:pPr>
      <w:r>
        <w:t xml:space="preserve">IBM ELM ;</w:t>
      </w:r>
    </w:p>
    <w:p>
      <w:pPr>
        <w:pStyle w:val="Compact"/>
        <w:numPr>
          <w:ilvl w:val="0"/>
          <w:numId w:val="1068"/>
        </w:numPr>
      </w:pPr>
      <w:r>
        <w:t xml:space="preserve">VTOM ;</w:t>
      </w:r>
    </w:p>
    <w:p>
      <w:pPr>
        <w:pStyle w:val="Compact"/>
        <w:numPr>
          <w:ilvl w:val="0"/>
          <w:numId w:val="1068"/>
        </w:numPr>
      </w:pPr>
      <w:r>
        <w:t xml:space="preserve">ServiceNow.</w:t>
      </w:r>
    </w:p>
    <w:bookmarkEnd w:id="94"/>
    <w:bookmarkStart w:id="95" w:name="X90741ce2f8f741de3ced18c7296ae321866b4c2"/>
    <w:p>
      <w:pPr>
        <w:pStyle w:val="Titre2"/>
      </w:pPr>
      <w:r>
        <w:t xml:space="preserve">15.3 Actions</w:t>
      </w:r>
    </w:p>
    <w:p>
      <w:pPr>
        <w:pStyle w:val="Compact"/>
        <w:numPr>
          <w:ilvl w:val="0"/>
          <w:numId w:val="1069"/>
        </w:numPr>
      </w:pPr>
      <w:r>
        <w:t xml:space="preserve">créer ;</w:t>
      </w:r>
    </w:p>
    <w:p>
      <w:pPr>
        <w:pStyle w:val="Compact"/>
        <w:numPr>
          <w:ilvl w:val="0"/>
          <w:numId w:val="1069"/>
        </w:numPr>
      </w:pPr>
      <w:r>
        <w:t xml:space="preserve">modifier ;</w:t>
      </w:r>
    </w:p>
    <w:p>
      <w:pPr>
        <w:pStyle w:val="Compact"/>
        <w:numPr>
          <w:ilvl w:val="0"/>
          <w:numId w:val="1069"/>
        </w:numPr>
      </w:pPr>
      <w:r>
        <w:t xml:space="preserve">activer ;</w:t>
      </w:r>
    </w:p>
    <w:p>
      <w:pPr>
        <w:pStyle w:val="Compact"/>
        <w:numPr>
          <w:ilvl w:val="0"/>
          <w:numId w:val="1069"/>
        </w:numPr>
      </w:pPr>
      <w:r>
        <w:t xml:space="preserve">désactiver ;</w:t>
      </w:r>
    </w:p>
    <w:p>
      <w:pPr>
        <w:pStyle w:val="Compact"/>
        <w:numPr>
          <w:ilvl w:val="0"/>
          <w:numId w:val="1069"/>
        </w:numPr>
      </w:pPr>
      <w:r>
        <w:t xml:space="preserve">consulter le détail statistique ;</w:t>
      </w:r>
    </w:p>
    <w:p>
      <w:pPr>
        <w:pStyle w:val="Compact"/>
        <w:numPr>
          <w:ilvl w:val="0"/>
          <w:numId w:val="1069"/>
        </w:numPr>
      </w:pPr>
      <w:r>
        <w:t xml:space="preserve">archiver si plus utilisée.</w:t>
      </w:r>
    </w:p>
    <w:p>
      <w:pPr>
        <w:pStyle w:val="FirstParagraph"/>
      </w:pPr>
      <w:r>
        <w:t xml:space="preserve">La suppression est interdite si l’application est référencée.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X31a20d18d95811a81a1006ee3830187f74d4be7"/>
    <w:p>
      <w:pPr>
        <w:pStyle w:val="Titre1"/>
      </w:pPr>
      <w:r>
        <w:t xml:space="preserve">16. Projets</w:t>
      </w:r>
    </w:p>
    <w:bookmarkStart w:id="97" w:name="X75494dcf18b26863546e25e9bed2dc513bbe674"/>
    <w:p>
      <w:pPr>
        <w:pStyle w:val="Titre2"/>
      </w:pPr>
      <w:r>
        <w:t xml:space="preserve">16.1 Vue liste</w:t>
      </w:r>
    </w:p>
    <w:p>
      <w:pPr>
        <w:pStyle w:val="FirstParagraph"/>
      </w:pPr>
      <w:r>
        <w:t xml:space="preserve">La page Projets utilise une vue liste professionnelle, et non des vignettes.</w:t>
      </w:r>
    </w:p>
    <w:p>
      <w:pPr>
        <w:pStyle w:val="Corpsdetexte"/>
      </w:pPr>
      <w:r>
        <w:t xml:space="preserve">Filtres minimum :</w:t>
      </w:r>
    </w:p>
    <w:p>
      <w:pPr>
        <w:pStyle w:val="Compact"/>
        <w:numPr>
          <w:ilvl w:val="0"/>
          <w:numId w:val="1070"/>
        </w:numPr>
      </w:pPr>
      <w:r>
        <w:t xml:space="preserve">statut ;</w:t>
      </w:r>
    </w:p>
    <w:p>
      <w:pPr>
        <w:pStyle w:val="Compact"/>
        <w:numPr>
          <w:ilvl w:val="0"/>
          <w:numId w:val="1070"/>
        </w:numPr>
      </w:pPr>
      <w:r>
        <w:t xml:space="preserve">application ;</w:t>
      </w:r>
    </w:p>
    <w:p>
      <w:pPr>
        <w:pStyle w:val="Compact"/>
        <w:numPr>
          <w:ilvl w:val="0"/>
          <w:numId w:val="1070"/>
        </w:numPr>
      </w:pPr>
      <w:r>
        <w:t xml:space="preserve">pilote ;</w:t>
      </w:r>
    </w:p>
    <w:p>
      <w:pPr>
        <w:pStyle w:val="Compact"/>
        <w:numPr>
          <w:ilvl w:val="0"/>
          <w:numId w:val="1070"/>
        </w:numPr>
      </w:pPr>
      <w:r>
        <w:t xml:space="preserve">département ;</w:t>
      </w:r>
    </w:p>
    <w:p>
      <w:pPr>
        <w:pStyle w:val="Compact"/>
        <w:numPr>
          <w:ilvl w:val="0"/>
          <w:numId w:val="1070"/>
        </w:numPr>
      </w:pPr>
      <w:r>
        <w:t xml:space="preserve">service ;</w:t>
      </w:r>
    </w:p>
    <w:p>
      <w:pPr>
        <w:pStyle w:val="Compact"/>
        <w:numPr>
          <w:ilvl w:val="0"/>
          <w:numId w:val="1070"/>
        </w:numPr>
      </w:pPr>
      <w:r>
        <w:t xml:space="preserve">équipe ;</w:t>
      </w:r>
    </w:p>
    <w:p>
      <w:pPr>
        <w:pStyle w:val="Compact"/>
        <w:numPr>
          <w:ilvl w:val="0"/>
          <w:numId w:val="1070"/>
        </w:numPr>
      </w:pPr>
      <w:r>
        <w:t xml:space="preserve">niveau de risque ;</w:t>
      </w:r>
    </w:p>
    <w:p>
      <w:pPr>
        <w:pStyle w:val="Compact"/>
        <w:numPr>
          <w:ilvl w:val="0"/>
          <w:numId w:val="1070"/>
        </w:numPr>
      </w:pPr>
      <w:r>
        <w:t xml:space="preserve">période ;</w:t>
      </w:r>
    </w:p>
    <w:p>
      <w:pPr>
        <w:pStyle w:val="Compact"/>
        <w:numPr>
          <w:ilvl w:val="0"/>
          <w:numId w:val="1070"/>
        </w:numPr>
      </w:pPr>
      <w:r>
        <w:t xml:space="preserve">présence d’une alerte budget ;</w:t>
      </w:r>
    </w:p>
    <w:p>
      <w:pPr>
        <w:pStyle w:val="Compact"/>
        <w:numPr>
          <w:ilvl w:val="0"/>
          <w:numId w:val="1070"/>
        </w:numPr>
      </w:pPr>
      <w:r>
        <w:t xml:space="preserve">présence d’une alerte planning.</w:t>
      </w:r>
    </w:p>
    <w:bookmarkEnd w:id="97"/>
    <w:bookmarkStart w:id="98" w:name="Xfef4ebdeb199e7c7a974e5ce7ce0d4727ddd704"/>
    <w:p>
      <w:pPr>
        <w:pStyle w:val="Titre2"/>
      </w:pPr>
      <w:r>
        <w:t xml:space="preserve">16.2 Champs projet</w:t>
      </w:r>
    </w:p>
    <w:p>
      <w:pPr>
        <w:pStyle w:val="Compact"/>
        <w:numPr>
          <w:ilvl w:val="0"/>
          <w:numId w:val="1071"/>
        </w:numPr>
      </w:pPr>
      <w:r>
        <w:t xml:space="preserve">id ;</w:t>
      </w:r>
    </w:p>
    <w:p>
      <w:pPr>
        <w:pStyle w:val="Compact"/>
        <w:numPr>
          <w:ilvl w:val="0"/>
          <w:numId w:val="1071"/>
        </w:numPr>
      </w:pPr>
      <w:r>
        <w:t xml:space="preserve">nom ;</w:t>
      </w:r>
    </w:p>
    <w:p>
      <w:pPr>
        <w:pStyle w:val="Compact"/>
        <w:numPr>
          <w:ilvl w:val="0"/>
          <w:numId w:val="1071"/>
        </w:numPr>
      </w:pPr>
      <w:r>
        <w:t xml:space="preserve">code ;</w:t>
      </w:r>
    </w:p>
    <w:p>
      <w:pPr>
        <w:pStyle w:val="Compact"/>
        <w:numPr>
          <w:ilvl w:val="0"/>
          <w:numId w:val="1071"/>
        </w:numPr>
      </w:pPr>
      <w:r>
        <w:t xml:space="preserve">application principale ;</w:t>
      </w:r>
    </w:p>
    <w:p>
      <w:pPr>
        <w:pStyle w:val="Compact"/>
        <w:numPr>
          <w:ilvl w:val="0"/>
          <w:numId w:val="1071"/>
        </w:numPr>
      </w:pPr>
      <w:r>
        <w:t xml:space="preserve">description courte ;</w:t>
      </w:r>
    </w:p>
    <w:p>
      <w:pPr>
        <w:pStyle w:val="Compact"/>
        <w:numPr>
          <w:ilvl w:val="0"/>
          <w:numId w:val="1071"/>
        </w:numPr>
      </w:pPr>
      <w:r>
        <w:t xml:space="preserve">pilote ;</w:t>
      </w:r>
    </w:p>
    <w:p>
      <w:pPr>
        <w:pStyle w:val="Compact"/>
        <w:numPr>
          <w:ilvl w:val="0"/>
          <w:numId w:val="1071"/>
        </w:numPr>
      </w:pPr>
      <w:r>
        <w:t xml:space="preserve">département ;</w:t>
      </w:r>
    </w:p>
    <w:p>
      <w:pPr>
        <w:pStyle w:val="Compact"/>
        <w:numPr>
          <w:ilvl w:val="0"/>
          <w:numId w:val="1071"/>
        </w:numPr>
      </w:pPr>
      <w:r>
        <w:t xml:space="preserve">service ;</w:t>
      </w:r>
    </w:p>
    <w:p>
      <w:pPr>
        <w:pStyle w:val="Compact"/>
        <w:numPr>
          <w:ilvl w:val="0"/>
          <w:numId w:val="1071"/>
        </w:numPr>
      </w:pPr>
      <w:r>
        <w:t xml:space="preserve">équipe ;</w:t>
      </w:r>
    </w:p>
    <w:p>
      <w:pPr>
        <w:pStyle w:val="Compact"/>
        <w:numPr>
          <w:ilvl w:val="0"/>
          <w:numId w:val="1071"/>
        </w:numPr>
      </w:pPr>
      <w:r>
        <w:t xml:space="preserve">participants ;</w:t>
      </w:r>
    </w:p>
    <w:p>
      <w:pPr>
        <w:pStyle w:val="Compact"/>
        <w:numPr>
          <w:ilvl w:val="0"/>
          <w:numId w:val="1071"/>
        </w:numPr>
      </w:pPr>
      <w:r>
        <w:t xml:space="preserve">statut ;</w:t>
      </w:r>
    </w:p>
    <w:p>
      <w:pPr>
        <w:pStyle w:val="Compact"/>
        <w:numPr>
          <w:ilvl w:val="0"/>
          <w:numId w:val="1071"/>
        </w:numPr>
      </w:pPr>
      <w:r>
        <w:t xml:space="preserve">date de début ;</w:t>
      </w:r>
    </w:p>
    <w:p>
      <w:pPr>
        <w:pStyle w:val="Compact"/>
        <w:numPr>
          <w:ilvl w:val="0"/>
          <w:numId w:val="1071"/>
        </w:numPr>
      </w:pPr>
      <w:r>
        <w:t xml:space="preserve">date de fin prévue initiale ;</w:t>
      </w:r>
    </w:p>
    <w:p>
      <w:pPr>
        <w:pStyle w:val="Compact"/>
        <w:numPr>
          <w:ilvl w:val="0"/>
          <w:numId w:val="1071"/>
        </w:numPr>
      </w:pPr>
      <w:r>
        <w:t xml:space="preserve">date de fin ajustée ;</w:t>
      </w:r>
    </w:p>
    <w:p>
      <w:pPr>
        <w:pStyle w:val="Compact"/>
        <w:numPr>
          <w:ilvl w:val="0"/>
          <w:numId w:val="1071"/>
        </w:numPr>
      </w:pPr>
      <w:r>
        <w:t xml:space="preserve">date de fin réelle ;</w:t>
      </w:r>
    </w:p>
    <w:p>
      <w:pPr>
        <w:pStyle w:val="Compact"/>
        <w:numPr>
          <w:ilvl w:val="0"/>
          <w:numId w:val="1071"/>
        </w:numPr>
      </w:pPr>
      <w:r>
        <w:t xml:space="preserve">charge totale prévue initiale ;</w:t>
      </w:r>
    </w:p>
    <w:p>
      <w:pPr>
        <w:pStyle w:val="Compact"/>
        <w:numPr>
          <w:ilvl w:val="0"/>
          <w:numId w:val="1071"/>
        </w:numPr>
      </w:pPr>
      <w:r>
        <w:t xml:space="preserve">charge ajustée ;</w:t>
      </w:r>
    </w:p>
    <w:p>
      <w:pPr>
        <w:pStyle w:val="Compact"/>
        <w:numPr>
          <w:ilvl w:val="0"/>
          <w:numId w:val="1071"/>
        </w:numPr>
      </w:pPr>
      <w:r>
        <w:t xml:space="preserve">charge consommée ;</w:t>
      </w:r>
    </w:p>
    <w:p>
      <w:pPr>
        <w:pStyle w:val="Compact"/>
        <w:numPr>
          <w:ilvl w:val="0"/>
          <w:numId w:val="1071"/>
        </w:numPr>
      </w:pPr>
      <w:r>
        <w:t xml:space="preserve">charge restante ;</w:t>
      </w:r>
    </w:p>
    <w:p>
      <w:pPr>
        <w:pStyle w:val="Compact"/>
        <w:numPr>
          <w:ilvl w:val="0"/>
          <w:numId w:val="1071"/>
        </w:numPr>
      </w:pPr>
      <w:r>
        <w:t xml:space="preserve">budget initial ;</w:t>
      </w:r>
    </w:p>
    <w:p>
      <w:pPr>
        <w:pStyle w:val="Compact"/>
        <w:numPr>
          <w:ilvl w:val="0"/>
          <w:numId w:val="1071"/>
        </w:numPr>
      </w:pPr>
      <w:r>
        <w:t xml:space="preserve">budget ajusté ;</w:t>
      </w:r>
    </w:p>
    <w:p>
      <w:pPr>
        <w:pStyle w:val="Compact"/>
        <w:numPr>
          <w:ilvl w:val="0"/>
          <w:numId w:val="1071"/>
        </w:numPr>
      </w:pPr>
      <w:r>
        <w:t xml:space="preserve">coût réel consommé ;</w:t>
      </w:r>
    </w:p>
    <w:p>
      <w:pPr>
        <w:pStyle w:val="Compact"/>
        <w:numPr>
          <w:ilvl w:val="0"/>
          <w:numId w:val="1071"/>
        </w:numPr>
      </w:pPr>
      <w:r>
        <w:t xml:space="preserve">coût contractuel consommé ;</w:t>
      </w:r>
    </w:p>
    <w:p>
      <w:pPr>
        <w:pStyle w:val="Compact"/>
        <w:numPr>
          <w:ilvl w:val="0"/>
          <w:numId w:val="1071"/>
        </w:numPr>
      </w:pPr>
      <w:r>
        <w:t xml:space="preserve">différentiel ;</w:t>
      </w:r>
    </w:p>
    <w:p>
      <w:pPr>
        <w:pStyle w:val="Compact"/>
        <w:numPr>
          <w:ilvl w:val="0"/>
          <w:numId w:val="1071"/>
        </w:numPr>
      </w:pPr>
      <w:r>
        <w:t xml:space="preserve">budget restant ;</w:t>
      </w:r>
    </w:p>
    <w:p>
      <w:pPr>
        <w:pStyle w:val="Compact"/>
        <w:numPr>
          <w:ilvl w:val="0"/>
          <w:numId w:val="1071"/>
        </w:numPr>
      </w:pPr>
      <w:r>
        <w:t xml:space="preserve">commandes liées ;</w:t>
      </w:r>
    </w:p>
    <w:p>
      <w:pPr>
        <w:pStyle w:val="Compact"/>
        <w:numPr>
          <w:ilvl w:val="0"/>
          <w:numId w:val="1071"/>
        </w:numPr>
      </w:pPr>
      <w:r>
        <w:t xml:space="preserve">avancement ;</w:t>
      </w:r>
    </w:p>
    <w:p>
      <w:pPr>
        <w:pStyle w:val="Compact"/>
        <w:numPr>
          <w:ilvl w:val="0"/>
          <w:numId w:val="1071"/>
        </w:numPr>
      </w:pPr>
      <w:r>
        <w:t xml:space="preserve">niveau de risque ;</w:t>
      </w:r>
    </w:p>
    <w:p>
      <w:pPr>
        <w:pStyle w:val="Compact"/>
        <w:numPr>
          <w:ilvl w:val="0"/>
          <w:numId w:val="1071"/>
        </w:numPr>
      </w:pPr>
      <w:r>
        <w:t xml:space="preserve">commentaire.</w:t>
      </w:r>
    </w:p>
    <w:p>
      <w:pPr>
        <w:pStyle w:val="FirstParagraph"/>
      </w:pPr>
      <w:r>
        <w:t xml:space="preserve">Statuts :</w:t>
      </w:r>
    </w:p>
    <w:p>
      <w:pPr>
        <w:pStyle w:val="Compact"/>
        <w:numPr>
          <w:ilvl w:val="0"/>
          <w:numId w:val="1072"/>
        </w:numPr>
      </w:pPr>
      <w:r>
        <w:t xml:space="preserve">Actif ;</w:t>
      </w:r>
    </w:p>
    <w:p>
      <w:pPr>
        <w:pStyle w:val="Compact"/>
        <w:numPr>
          <w:ilvl w:val="0"/>
          <w:numId w:val="1072"/>
        </w:numPr>
      </w:pPr>
      <w:r>
        <w:t xml:space="preserve">Suspendu ;</w:t>
      </w:r>
    </w:p>
    <w:p>
      <w:pPr>
        <w:pStyle w:val="Compact"/>
        <w:numPr>
          <w:ilvl w:val="0"/>
          <w:numId w:val="1072"/>
        </w:numPr>
      </w:pPr>
      <w:r>
        <w:t xml:space="preserve">Terminé ;</w:t>
      </w:r>
    </w:p>
    <w:p>
      <w:pPr>
        <w:pStyle w:val="Compact"/>
        <w:numPr>
          <w:ilvl w:val="0"/>
          <w:numId w:val="1072"/>
        </w:numPr>
      </w:pPr>
      <w:r>
        <w:t xml:space="preserve">Archivé.</w:t>
      </w:r>
    </w:p>
    <w:bookmarkEnd w:id="98"/>
    <w:bookmarkStart w:id="99" w:name="Xec2a75d5aeb739954557182a6a7250cfc70513d"/>
    <w:p>
      <w:pPr>
        <w:pStyle w:val="Titre2"/>
      </w:pPr>
      <w:r>
        <w:t xml:space="preserve">16.3 Actions</w:t>
      </w:r>
    </w:p>
    <w:p>
      <w:pPr>
        <w:pStyle w:val="Compact"/>
        <w:numPr>
          <w:ilvl w:val="0"/>
          <w:numId w:val="1073"/>
        </w:numPr>
      </w:pPr>
      <w:r>
        <w:t xml:space="preserve">créer ;</w:t>
      </w:r>
    </w:p>
    <w:p>
      <w:pPr>
        <w:pStyle w:val="Compact"/>
        <w:numPr>
          <w:ilvl w:val="0"/>
          <w:numId w:val="1073"/>
        </w:numPr>
      </w:pPr>
      <w:r>
        <w:t xml:space="preserve">modifier ;</w:t>
      </w:r>
    </w:p>
    <w:p>
      <w:pPr>
        <w:pStyle w:val="Compact"/>
        <w:numPr>
          <w:ilvl w:val="0"/>
          <w:numId w:val="1073"/>
        </w:numPr>
      </w:pPr>
      <w:r>
        <w:t xml:space="preserve">archiver ;</w:t>
      </w:r>
    </w:p>
    <w:p>
      <w:pPr>
        <w:pStyle w:val="Compact"/>
        <w:numPr>
          <w:ilvl w:val="0"/>
          <w:numId w:val="1073"/>
        </w:numPr>
      </w:pPr>
      <w:r>
        <w:t xml:space="preserve">réactiver ;</w:t>
      </w:r>
    </w:p>
    <w:p>
      <w:pPr>
        <w:pStyle w:val="Compact"/>
        <w:numPr>
          <w:ilvl w:val="0"/>
          <w:numId w:val="1073"/>
        </w:numPr>
      </w:pPr>
      <w:r>
        <w:t xml:space="preserve">ouvrir le détail ;</w:t>
      </w:r>
    </w:p>
    <w:p>
      <w:pPr>
        <w:pStyle w:val="Compact"/>
        <w:numPr>
          <w:ilvl w:val="0"/>
          <w:numId w:val="1073"/>
        </w:numPr>
      </w:pPr>
      <w:r>
        <w:t xml:space="preserve">comparer initial, ajusté et réalisé ;</w:t>
      </w:r>
    </w:p>
    <w:p>
      <w:pPr>
        <w:pStyle w:val="Compact"/>
        <w:numPr>
          <w:ilvl w:val="0"/>
          <w:numId w:val="1073"/>
        </w:numPr>
      </w:pPr>
      <w:r>
        <w:t xml:space="preserve">consulter les temps ;</w:t>
      </w:r>
    </w:p>
    <w:p>
      <w:pPr>
        <w:pStyle w:val="Compact"/>
        <w:numPr>
          <w:ilvl w:val="0"/>
          <w:numId w:val="1073"/>
        </w:numPr>
      </w:pPr>
      <w:r>
        <w:t xml:space="preserve">consulter les coûts selon permission ;</w:t>
      </w:r>
    </w:p>
    <w:p>
      <w:pPr>
        <w:pStyle w:val="Compact"/>
        <w:numPr>
          <w:ilvl w:val="0"/>
          <w:numId w:val="1073"/>
        </w:numPr>
      </w:pPr>
      <w:r>
        <w:t xml:space="preserve">consulter les commandes ;</w:t>
      </w:r>
    </w:p>
    <w:p>
      <w:pPr>
        <w:pStyle w:val="Compact"/>
        <w:numPr>
          <w:ilvl w:val="0"/>
          <w:numId w:val="1073"/>
        </w:numPr>
      </w:pPr>
      <w:r>
        <w:t xml:space="preserve">ajouter une rallonge ;</w:t>
      </w:r>
    </w:p>
    <w:p>
      <w:pPr>
        <w:pStyle w:val="Compact"/>
        <w:numPr>
          <w:ilvl w:val="0"/>
          <w:numId w:val="1073"/>
        </w:numPr>
      </w:pPr>
      <w:r>
        <w:t xml:space="preserve">gérer les jalons.</w:t>
      </w:r>
    </w:p>
    <w:p>
      <w:pPr>
        <w:pStyle w:val="FirstParagraph"/>
      </w:pPr>
      <w:r>
        <w:t xml:space="preserve">La suppression n’est autorisée que si aucune donnée liée n’existe.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8" w:name="X310cc305d2d7b5d54ee869632725d6008dbaffb"/>
    <w:p>
      <w:pPr>
        <w:pStyle w:val="Titre1"/>
      </w:pPr>
      <w:r>
        <w:t xml:space="preserve">17. Détail projet</w:t>
      </w:r>
    </w:p>
    <w:bookmarkStart w:id="101" w:name="X66734beb480786544b39dc9d69bb64b479739a4"/>
    <w:p>
      <w:pPr>
        <w:pStyle w:val="Titre2"/>
      </w:pPr>
      <w:r>
        <w:t xml:space="preserve">17.1 Onglet Synthèse</w:t>
      </w:r>
    </w:p>
    <w:p>
      <w:pPr>
        <w:pStyle w:val="FirstParagraph"/>
      </w:pPr>
      <w:r>
        <w:t xml:space="preserve">Afficher :</w:t>
      </w:r>
    </w:p>
    <w:p>
      <w:pPr>
        <w:pStyle w:val="Compact"/>
        <w:numPr>
          <w:ilvl w:val="0"/>
          <w:numId w:val="1074"/>
        </w:numPr>
      </w:pPr>
      <w:r>
        <w:t xml:space="preserve">informations générales ;</w:t>
      </w:r>
    </w:p>
    <w:p>
      <w:pPr>
        <w:pStyle w:val="Compact"/>
        <w:numPr>
          <w:ilvl w:val="0"/>
          <w:numId w:val="1074"/>
        </w:numPr>
      </w:pPr>
      <w:r>
        <w:t xml:space="preserve">statut ;</w:t>
      </w:r>
    </w:p>
    <w:p>
      <w:pPr>
        <w:pStyle w:val="Compact"/>
        <w:numPr>
          <w:ilvl w:val="0"/>
          <w:numId w:val="1074"/>
        </w:numPr>
      </w:pPr>
      <w:r>
        <w:t xml:space="preserve">avancement ;</w:t>
      </w:r>
    </w:p>
    <w:p>
      <w:pPr>
        <w:pStyle w:val="Compact"/>
        <w:numPr>
          <w:ilvl w:val="0"/>
          <w:numId w:val="1074"/>
        </w:numPr>
      </w:pPr>
      <w:r>
        <w:t xml:space="preserve">pilote ;</w:t>
      </w:r>
    </w:p>
    <w:p>
      <w:pPr>
        <w:pStyle w:val="Compact"/>
        <w:numPr>
          <w:ilvl w:val="0"/>
          <w:numId w:val="1074"/>
        </w:numPr>
      </w:pPr>
      <w:r>
        <w:t xml:space="preserve">périmètre organisationnel ;</w:t>
      </w:r>
    </w:p>
    <w:p>
      <w:pPr>
        <w:pStyle w:val="Compact"/>
        <w:numPr>
          <w:ilvl w:val="0"/>
          <w:numId w:val="1074"/>
        </w:numPr>
      </w:pPr>
      <w:r>
        <w:t xml:space="preserve">budget initial ;</w:t>
      </w:r>
    </w:p>
    <w:p>
      <w:pPr>
        <w:pStyle w:val="Compact"/>
        <w:numPr>
          <w:ilvl w:val="0"/>
          <w:numId w:val="1074"/>
        </w:numPr>
      </w:pPr>
      <w:r>
        <w:t xml:space="preserve">budget ajusté ;</w:t>
      </w:r>
    </w:p>
    <w:p>
      <w:pPr>
        <w:pStyle w:val="Compact"/>
        <w:numPr>
          <w:ilvl w:val="0"/>
          <w:numId w:val="1074"/>
        </w:numPr>
      </w:pPr>
      <w:r>
        <w:t xml:space="preserve">coût réel consommé ;</w:t>
      </w:r>
    </w:p>
    <w:p>
      <w:pPr>
        <w:pStyle w:val="Compact"/>
        <w:numPr>
          <w:ilvl w:val="0"/>
          <w:numId w:val="1074"/>
        </w:numPr>
      </w:pPr>
      <w:r>
        <w:t xml:space="preserve">coût contractuel consommé ;</w:t>
      </w:r>
    </w:p>
    <w:p>
      <w:pPr>
        <w:pStyle w:val="Compact"/>
        <w:numPr>
          <w:ilvl w:val="0"/>
          <w:numId w:val="1074"/>
        </w:numPr>
      </w:pPr>
      <w:r>
        <w:t xml:space="preserve">différentiel ;</w:t>
      </w:r>
    </w:p>
    <w:p>
      <w:pPr>
        <w:pStyle w:val="Compact"/>
        <w:numPr>
          <w:ilvl w:val="0"/>
          <w:numId w:val="1074"/>
        </w:numPr>
      </w:pPr>
      <w:r>
        <w:t xml:space="preserve">budget restant ;</w:t>
      </w:r>
    </w:p>
    <w:p>
      <w:pPr>
        <w:pStyle w:val="Compact"/>
        <w:numPr>
          <w:ilvl w:val="0"/>
          <w:numId w:val="1074"/>
        </w:numPr>
      </w:pPr>
      <w:r>
        <w:t xml:space="preserve">charge initiale ;</w:t>
      </w:r>
    </w:p>
    <w:p>
      <w:pPr>
        <w:pStyle w:val="Compact"/>
        <w:numPr>
          <w:ilvl w:val="0"/>
          <w:numId w:val="1074"/>
        </w:numPr>
      </w:pPr>
      <w:r>
        <w:t xml:space="preserve">charge ajustée ;</w:t>
      </w:r>
    </w:p>
    <w:p>
      <w:pPr>
        <w:pStyle w:val="Compact"/>
        <w:numPr>
          <w:ilvl w:val="0"/>
          <w:numId w:val="1074"/>
        </w:numPr>
      </w:pPr>
      <w:r>
        <w:t xml:space="preserve">charge consommée ;</w:t>
      </w:r>
    </w:p>
    <w:p>
      <w:pPr>
        <w:pStyle w:val="Compact"/>
        <w:numPr>
          <w:ilvl w:val="0"/>
          <w:numId w:val="1074"/>
        </w:numPr>
      </w:pPr>
      <w:r>
        <w:t xml:space="preserve">charge restante ;</w:t>
      </w:r>
    </w:p>
    <w:p>
      <w:pPr>
        <w:pStyle w:val="Compact"/>
        <w:numPr>
          <w:ilvl w:val="0"/>
          <w:numId w:val="1074"/>
        </w:numPr>
      </w:pPr>
      <w:r>
        <w:t xml:space="preserve">dates initiale, ajustée et réelle ;</w:t>
      </w:r>
    </w:p>
    <w:p>
      <w:pPr>
        <w:pStyle w:val="Compact"/>
        <w:numPr>
          <w:ilvl w:val="0"/>
          <w:numId w:val="1074"/>
        </w:numPr>
      </w:pPr>
      <w:r>
        <w:t xml:space="preserve">risque planning ;</w:t>
      </w:r>
    </w:p>
    <w:p>
      <w:pPr>
        <w:pStyle w:val="Compact"/>
        <w:numPr>
          <w:ilvl w:val="0"/>
          <w:numId w:val="1074"/>
        </w:numPr>
      </w:pPr>
      <w:r>
        <w:t xml:space="preserve">risque budget ;</w:t>
      </w:r>
    </w:p>
    <w:p>
      <w:pPr>
        <w:pStyle w:val="Compact"/>
        <w:numPr>
          <w:ilvl w:val="0"/>
          <w:numId w:val="1074"/>
        </w:numPr>
      </w:pPr>
      <w:r>
        <w:t xml:space="preserve">alertes principales.</w:t>
      </w:r>
    </w:p>
    <w:p>
      <w:pPr>
        <w:pStyle w:val="FirstParagraph"/>
      </w:pPr>
      <w:r>
        <w:t xml:space="preserve">Les données financières sont conditionnées par la permission financière.</w:t>
      </w:r>
    </w:p>
    <w:bookmarkEnd w:id="101"/>
    <w:bookmarkStart w:id="102" w:name="X413a6a5fea22968b4d99a4e6e114d22c2b1835c"/>
    <w:p>
      <w:pPr>
        <w:pStyle w:val="Titre2"/>
      </w:pPr>
      <w:r>
        <w:t xml:space="preserve">17.2 Onglet Participants</w:t>
      </w:r>
    </w:p>
    <w:p>
      <w:pPr>
        <w:pStyle w:val="FirstParagraph"/>
      </w:pPr>
      <w:r>
        <w:t xml:space="preserve">Afficher :</w:t>
      </w:r>
    </w:p>
    <w:p>
      <w:pPr>
        <w:pStyle w:val="Compact"/>
        <w:numPr>
          <w:ilvl w:val="0"/>
          <w:numId w:val="1075"/>
        </w:numPr>
      </w:pPr>
      <w:r>
        <w:t xml:space="preserve">ressource ;</w:t>
      </w:r>
    </w:p>
    <w:p>
      <w:pPr>
        <w:pStyle w:val="Compact"/>
        <w:numPr>
          <w:ilvl w:val="0"/>
          <w:numId w:val="1075"/>
        </w:numPr>
      </w:pPr>
      <w:r>
        <w:t xml:space="preserve">rôle opérationnel ;</w:t>
      </w:r>
    </w:p>
    <w:p>
      <w:pPr>
        <w:pStyle w:val="Compact"/>
        <w:numPr>
          <w:ilvl w:val="0"/>
          <w:numId w:val="1075"/>
        </w:numPr>
      </w:pPr>
      <w:r>
        <w:t xml:space="preserve">société applicable ;</w:t>
      </w:r>
    </w:p>
    <w:p>
      <w:pPr>
        <w:pStyle w:val="Compact"/>
        <w:numPr>
          <w:ilvl w:val="0"/>
          <w:numId w:val="1075"/>
        </w:numPr>
      </w:pPr>
      <w:r>
        <w:t xml:space="preserve">commande par défaut ;</w:t>
      </w:r>
    </w:p>
    <w:p>
      <w:pPr>
        <w:pStyle w:val="Compact"/>
        <w:numPr>
          <w:ilvl w:val="0"/>
          <w:numId w:val="1075"/>
        </w:numPr>
      </w:pPr>
      <w:r>
        <w:t xml:space="preserve">période d’affectation ;</w:t>
      </w:r>
    </w:p>
    <w:p>
      <w:pPr>
        <w:pStyle w:val="Compact"/>
        <w:numPr>
          <w:ilvl w:val="0"/>
          <w:numId w:val="1075"/>
        </w:numPr>
      </w:pPr>
      <w:r>
        <w:t xml:space="preserve">capacité prévue ;</w:t>
      </w:r>
    </w:p>
    <w:p>
      <w:pPr>
        <w:pStyle w:val="Compact"/>
        <w:numPr>
          <w:ilvl w:val="0"/>
          <w:numId w:val="1075"/>
        </w:numPr>
      </w:pPr>
      <w:r>
        <w:t xml:space="preserve">temps consommé ;</w:t>
      </w:r>
    </w:p>
    <w:p>
      <w:pPr>
        <w:pStyle w:val="Compact"/>
        <w:numPr>
          <w:ilvl w:val="0"/>
          <w:numId w:val="1075"/>
        </w:numPr>
      </w:pPr>
      <w:r>
        <w:t xml:space="preserve">reste à faire ;</w:t>
      </w:r>
    </w:p>
    <w:p>
      <w:pPr>
        <w:pStyle w:val="Compact"/>
        <w:numPr>
          <w:ilvl w:val="0"/>
          <w:numId w:val="1075"/>
        </w:numPr>
      </w:pPr>
      <w:r>
        <w:t xml:space="preserve">TJM personne applicable, si autorisé ;</w:t>
      </w:r>
    </w:p>
    <w:p>
      <w:pPr>
        <w:pStyle w:val="Compact"/>
        <w:numPr>
          <w:ilvl w:val="0"/>
          <w:numId w:val="1075"/>
        </w:numPr>
      </w:pPr>
      <w:r>
        <w:t xml:space="preserve">TJM contrat applicable, si autorisé ;</w:t>
      </w:r>
    </w:p>
    <w:p>
      <w:pPr>
        <w:pStyle w:val="Compact"/>
        <w:numPr>
          <w:ilvl w:val="0"/>
          <w:numId w:val="1075"/>
        </w:numPr>
      </w:pPr>
      <w:r>
        <w:t xml:space="preserve">coût réel ;</w:t>
      </w:r>
    </w:p>
    <w:p>
      <w:pPr>
        <w:pStyle w:val="Compact"/>
        <w:numPr>
          <w:ilvl w:val="0"/>
          <w:numId w:val="1075"/>
        </w:numPr>
      </w:pPr>
      <w:r>
        <w:t xml:space="preserve">coût contractuel ;</w:t>
      </w:r>
    </w:p>
    <w:p>
      <w:pPr>
        <w:pStyle w:val="Compact"/>
        <w:numPr>
          <w:ilvl w:val="0"/>
          <w:numId w:val="1075"/>
        </w:numPr>
      </w:pPr>
      <w:r>
        <w:t xml:space="preserve">différentiel.</w:t>
      </w:r>
    </w:p>
    <w:bookmarkEnd w:id="102"/>
    <w:bookmarkStart w:id="103" w:name="X82f8baf177f94c549f6443087f2a4641e686c57"/>
    <w:p>
      <w:pPr>
        <w:pStyle w:val="Titre2"/>
      </w:pPr>
      <w:r>
        <w:t xml:space="preserve">17.3 Onglet Planning</w:t>
      </w:r>
    </w:p>
    <w:p>
      <w:pPr>
        <w:pStyle w:val="FirstParagraph"/>
      </w:pPr>
      <w:r>
        <w:t xml:space="preserve">Afficher une grille hebdomadaire par ressource :</w:t>
      </w:r>
    </w:p>
    <w:p>
      <w:pPr>
        <w:pStyle w:val="Compact"/>
        <w:numPr>
          <w:ilvl w:val="0"/>
          <w:numId w:val="1076"/>
        </w:numPr>
      </w:pPr>
      <w:r>
        <w:t xml:space="preserve">planning initial ;</w:t>
      </w:r>
    </w:p>
    <w:p>
      <w:pPr>
        <w:pStyle w:val="Compact"/>
        <w:numPr>
          <w:ilvl w:val="0"/>
          <w:numId w:val="1076"/>
        </w:numPr>
      </w:pPr>
      <w:r>
        <w:t xml:space="preserve">planning ajusté ;</w:t>
      </w:r>
    </w:p>
    <w:p>
      <w:pPr>
        <w:pStyle w:val="Compact"/>
        <w:numPr>
          <w:ilvl w:val="0"/>
          <w:numId w:val="1076"/>
        </w:numPr>
      </w:pPr>
      <w:r>
        <w:t xml:space="preserve">réalisé ;</w:t>
      </w:r>
    </w:p>
    <w:p>
      <w:pPr>
        <w:pStyle w:val="Compact"/>
        <w:numPr>
          <w:ilvl w:val="0"/>
          <w:numId w:val="1076"/>
        </w:numPr>
      </w:pPr>
      <w:r>
        <w:t xml:space="preserve">reste à faire ;</w:t>
      </w:r>
    </w:p>
    <w:p>
      <w:pPr>
        <w:pStyle w:val="Compact"/>
        <w:numPr>
          <w:ilvl w:val="0"/>
          <w:numId w:val="1076"/>
        </w:numPr>
      </w:pPr>
      <w:r>
        <w:t xml:space="preserve">capacité disponible ;</w:t>
      </w:r>
    </w:p>
    <w:p>
      <w:pPr>
        <w:pStyle w:val="Compact"/>
        <w:numPr>
          <w:ilvl w:val="0"/>
          <w:numId w:val="1076"/>
        </w:numPr>
      </w:pPr>
      <w:r>
        <w:t xml:space="preserve">écart prévu/réalisé ;</w:t>
      </w:r>
    </w:p>
    <w:p>
      <w:pPr>
        <w:pStyle w:val="Compact"/>
        <w:numPr>
          <w:ilvl w:val="0"/>
          <w:numId w:val="1076"/>
        </w:numPr>
      </w:pPr>
      <w:r>
        <w:t xml:space="preserve">écart initial/ajusté ;</w:t>
      </w:r>
    </w:p>
    <w:p>
      <w:pPr>
        <w:pStyle w:val="Compact"/>
        <w:numPr>
          <w:ilvl w:val="0"/>
          <w:numId w:val="1076"/>
        </w:numPr>
      </w:pPr>
      <w:r>
        <w:t xml:space="preserve">surcharge ;</w:t>
      </w:r>
    </w:p>
    <w:p>
      <w:pPr>
        <w:pStyle w:val="Compact"/>
        <w:numPr>
          <w:ilvl w:val="0"/>
          <w:numId w:val="1076"/>
        </w:numPr>
      </w:pPr>
      <w:r>
        <w:t xml:space="preserve">sous-charge.</w:t>
      </w:r>
    </w:p>
    <w:p>
      <w:pPr>
        <w:pStyle w:val="FirstParagraph"/>
      </w:pPr>
      <w:r>
        <w:t xml:space="preserve">Les charges peuvent varier chaque semaine.</w:t>
      </w:r>
    </w:p>
    <w:bookmarkEnd w:id="103"/>
    <w:bookmarkStart w:id="104" w:name="X994450c5ac41052a0beff377adfeae5aac346f9"/>
    <w:p>
      <w:pPr>
        <w:pStyle w:val="Titre2"/>
      </w:pPr>
      <w:r>
        <w:t xml:space="preserve">17.4 Onglet Budget</w:t>
      </w:r>
    </w:p>
    <w:p>
      <w:pPr>
        <w:pStyle w:val="FirstParagraph"/>
      </w:pPr>
      <w:r>
        <w:t xml:space="preserve">Afficher :</w:t>
      </w:r>
    </w:p>
    <w:p>
      <w:pPr>
        <w:pStyle w:val="Compact"/>
        <w:numPr>
          <w:ilvl w:val="0"/>
          <w:numId w:val="1077"/>
        </w:numPr>
      </w:pPr>
      <w:r>
        <w:t xml:space="preserve">commandes liées ;</w:t>
      </w:r>
    </w:p>
    <w:p>
      <w:pPr>
        <w:pStyle w:val="Compact"/>
        <w:numPr>
          <w:ilvl w:val="0"/>
          <w:numId w:val="1077"/>
        </w:numPr>
      </w:pPr>
      <w:r>
        <w:t xml:space="preserve">budget initial ;</w:t>
      </w:r>
    </w:p>
    <w:p>
      <w:pPr>
        <w:pStyle w:val="Compact"/>
        <w:numPr>
          <w:ilvl w:val="0"/>
          <w:numId w:val="1077"/>
        </w:numPr>
      </w:pPr>
      <w:r>
        <w:t xml:space="preserve">ajustements ;</w:t>
      </w:r>
    </w:p>
    <w:p>
      <w:pPr>
        <w:pStyle w:val="Compact"/>
        <w:numPr>
          <w:ilvl w:val="0"/>
          <w:numId w:val="1077"/>
        </w:numPr>
      </w:pPr>
      <w:r>
        <w:t xml:space="preserve">rallonges ;</w:t>
      </w:r>
    </w:p>
    <w:p>
      <w:pPr>
        <w:pStyle w:val="Compact"/>
        <w:numPr>
          <w:ilvl w:val="0"/>
          <w:numId w:val="1077"/>
        </w:numPr>
      </w:pPr>
      <w:r>
        <w:t xml:space="preserve">coût réel ;</w:t>
      </w:r>
    </w:p>
    <w:p>
      <w:pPr>
        <w:pStyle w:val="Compact"/>
        <w:numPr>
          <w:ilvl w:val="0"/>
          <w:numId w:val="1077"/>
        </w:numPr>
      </w:pPr>
      <w:r>
        <w:t xml:space="preserve">coût contractuel ;</w:t>
      </w:r>
    </w:p>
    <w:p>
      <w:pPr>
        <w:pStyle w:val="Compact"/>
        <w:numPr>
          <w:ilvl w:val="0"/>
          <w:numId w:val="1077"/>
        </w:numPr>
      </w:pPr>
      <w:r>
        <w:t xml:space="preserve">différentiel ;</w:t>
      </w:r>
    </w:p>
    <w:p>
      <w:pPr>
        <w:pStyle w:val="Compact"/>
        <w:numPr>
          <w:ilvl w:val="0"/>
          <w:numId w:val="1077"/>
        </w:numPr>
      </w:pPr>
      <w:r>
        <w:t xml:space="preserve">reste à consommer ;</w:t>
      </w:r>
    </w:p>
    <w:p>
      <w:pPr>
        <w:pStyle w:val="Compact"/>
        <w:numPr>
          <w:ilvl w:val="0"/>
          <w:numId w:val="1077"/>
        </w:numPr>
      </w:pPr>
      <w:r>
        <w:t xml:space="preserve">prévision d’atterrissage ;</w:t>
      </w:r>
    </w:p>
    <w:p>
      <w:pPr>
        <w:pStyle w:val="Compact"/>
        <w:numPr>
          <w:ilvl w:val="0"/>
          <w:numId w:val="1077"/>
        </w:numPr>
      </w:pPr>
      <w:r>
        <w:t xml:space="preserve">alertes.</w:t>
      </w:r>
    </w:p>
    <w:bookmarkEnd w:id="104"/>
    <w:bookmarkStart w:id="105" w:name="X82672e1f635f811f8693684fd6bb189e3ab7659"/>
    <w:p>
      <w:pPr>
        <w:pStyle w:val="Titre2"/>
      </w:pPr>
      <w:r>
        <w:t xml:space="preserve">17.5 Onglet Temps</w:t>
      </w:r>
    </w:p>
    <w:p>
      <w:pPr>
        <w:pStyle w:val="FirstParagraph"/>
      </w:pPr>
      <w:r>
        <w:t xml:space="preserve">Afficher :</w:t>
      </w:r>
    </w:p>
    <w:p>
      <w:pPr>
        <w:pStyle w:val="Compact"/>
        <w:numPr>
          <w:ilvl w:val="0"/>
          <w:numId w:val="1078"/>
        </w:numPr>
      </w:pPr>
      <w:r>
        <w:t xml:space="preserve">temps détaillés ;</w:t>
      </w:r>
    </w:p>
    <w:p>
      <w:pPr>
        <w:pStyle w:val="Compact"/>
        <w:numPr>
          <w:ilvl w:val="0"/>
          <w:numId w:val="1078"/>
        </w:numPr>
      </w:pPr>
      <w:r>
        <w:t xml:space="preserve">temps par personne ;</w:t>
      </w:r>
    </w:p>
    <w:p>
      <w:pPr>
        <w:pStyle w:val="Compact"/>
        <w:numPr>
          <w:ilvl w:val="0"/>
          <w:numId w:val="1078"/>
        </w:numPr>
      </w:pPr>
      <w:r>
        <w:t xml:space="preserve">temps par activité ;</w:t>
      </w:r>
    </w:p>
    <w:p>
      <w:pPr>
        <w:pStyle w:val="Compact"/>
        <w:numPr>
          <w:ilvl w:val="0"/>
          <w:numId w:val="1078"/>
        </w:numPr>
      </w:pPr>
      <w:r>
        <w:t xml:space="preserve">temps par semaine ;</w:t>
      </w:r>
    </w:p>
    <w:p>
      <w:pPr>
        <w:pStyle w:val="Compact"/>
        <w:numPr>
          <w:ilvl w:val="0"/>
          <w:numId w:val="1078"/>
        </w:numPr>
      </w:pPr>
      <w:r>
        <w:t xml:space="preserve">références liées ;</w:t>
      </w:r>
    </w:p>
    <w:p>
      <w:pPr>
        <w:pStyle w:val="Compact"/>
        <w:numPr>
          <w:ilvl w:val="0"/>
          <w:numId w:val="1078"/>
        </w:numPr>
      </w:pPr>
      <w:r>
        <w:t xml:space="preserve">historique de modification.</w:t>
      </w:r>
    </w:p>
    <w:bookmarkEnd w:id="105"/>
    <w:bookmarkStart w:id="106" w:name="Xb4ba297ec3b9cb4c6f7e2b6a2db0b3ad0f7d3bc"/>
    <w:p>
      <w:pPr>
        <w:pStyle w:val="Titre2"/>
      </w:pPr>
      <w:r>
        <w:t xml:space="preserve">17.6 Onglet Jalons</w:t>
      </w:r>
    </w:p>
    <w:p>
      <w:pPr>
        <w:pStyle w:val="FirstParagraph"/>
      </w:pPr>
      <w:r>
        <w:t xml:space="preserve">Afficher :</w:t>
      </w:r>
    </w:p>
    <w:p>
      <w:pPr>
        <w:pStyle w:val="Compact"/>
        <w:numPr>
          <w:ilvl w:val="0"/>
          <w:numId w:val="1079"/>
        </w:numPr>
      </w:pPr>
      <w:r>
        <w:t xml:space="preserve">timeline ;</w:t>
      </w:r>
    </w:p>
    <w:p>
      <w:pPr>
        <w:pStyle w:val="Compact"/>
        <w:numPr>
          <w:ilvl w:val="0"/>
          <w:numId w:val="1079"/>
        </w:numPr>
      </w:pPr>
      <w:r>
        <w:t xml:space="preserve">jalons en retard ;</w:t>
      </w:r>
    </w:p>
    <w:p>
      <w:pPr>
        <w:pStyle w:val="Compact"/>
        <w:numPr>
          <w:ilvl w:val="0"/>
          <w:numId w:val="1079"/>
        </w:numPr>
      </w:pPr>
      <w:r>
        <w:t xml:space="preserve">jalons à venir ;</w:t>
      </w:r>
    </w:p>
    <w:p>
      <w:pPr>
        <w:pStyle w:val="Compact"/>
        <w:numPr>
          <w:ilvl w:val="0"/>
          <w:numId w:val="1079"/>
        </w:numPr>
      </w:pPr>
      <w:r>
        <w:t xml:space="preserve">jalons terminés ;</w:t>
      </w:r>
    </w:p>
    <w:p>
      <w:pPr>
        <w:pStyle w:val="Compact"/>
        <w:numPr>
          <w:ilvl w:val="0"/>
          <w:numId w:val="1079"/>
        </w:numPr>
      </w:pPr>
      <w:r>
        <w:t xml:space="preserve">impact sur le planning.</w:t>
      </w:r>
    </w:p>
    <w:bookmarkEnd w:id="106"/>
    <w:bookmarkStart w:id="107" w:name="X20e6aeec6fdeb4b1ec9e70ff93aa532f5084a20"/>
    <w:p>
      <w:pPr>
        <w:pStyle w:val="Titre2"/>
      </w:pPr>
      <w:r>
        <w:t xml:space="preserve">17.7 Onglet Références liées</w:t>
      </w:r>
    </w:p>
    <w:p>
      <w:pPr>
        <w:pStyle w:val="FirstParagraph"/>
      </w:pPr>
      <w:r>
        <w:t xml:space="preserve">Références autorisées :</w:t>
      </w:r>
    </w:p>
    <w:p>
      <w:pPr>
        <w:pStyle w:val="Compact"/>
        <w:numPr>
          <w:ilvl w:val="0"/>
          <w:numId w:val="1080"/>
        </w:numPr>
      </w:pPr>
      <w:r>
        <w:t xml:space="preserve">INC ;</w:t>
      </w:r>
    </w:p>
    <w:p>
      <w:pPr>
        <w:pStyle w:val="Compact"/>
        <w:numPr>
          <w:ilvl w:val="0"/>
          <w:numId w:val="1080"/>
        </w:numPr>
      </w:pPr>
      <w:r>
        <w:t xml:space="preserve">CHG ;</w:t>
      </w:r>
    </w:p>
    <w:p>
      <w:pPr>
        <w:pStyle w:val="Compact"/>
        <w:numPr>
          <w:ilvl w:val="0"/>
          <w:numId w:val="1080"/>
        </w:numPr>
      </w:pPr>
      <w:r>
        <w:t xml:space="preserve">PRB ;</w:t>
      </w:r>
    </w:p>
    <w:p>
      <w:pPr>
        <w:pStyle w:val="Compact"/>
        <w:numPr>
          <w:ilvl w:val="0"/>
          <w:numId w:val="1080"/>
        </w:numPr>
      </w:pPr>
      <w:r>
        <w:t xml:space="preserve">RITM ;</w:t>
      </w:r>
    </w:p>
    <w:p>
      <w:pPr>
        <w:pStyle w:val="Compact"/>
        <w:numPr>
          <w:ilvl w:val="0"/>
          <w:numId w:val="1080"/>
        </w:numPr>
      </w:pPr>
      <w:r>
        <w:t xml:space="preserve">VABE ;</w:t>
      </w:r>
    </w:p>
    <w:p>
      <w:pPr>
        <w:pStyle w:val="Compact"/>
        <w:numPr>
          <w:ilvl w:val="0"/>
          <w:numId w:val="1080"/>
        </w:numPr>
      </w:pPr>
      <w:r>
        <w:t xml:space="preserve">VSR ;</w:t>
      </w:r>
    </w:p>
    <w:p>
      <w:pPr>
        <w:pStyle w:val="Compact"/>
        <w:numPr>
          <w:ilvl w:val="0"/>
          <w:numId w:val="1080"/>
        </w:numPr>
      </w:pPr>
      <w:r>
        <w:t xml:space="preserve">projet interne.</w:t>
      </w:r>
    </w:p>
    <w:p>
      <w:pPr>
        <w:pStyle w:val="FirstParagraph"/>
      </w:pPr>
      <w:r>
        <w:t xml:space="preserve">Aucun document ne doit être déposé dans cet onglet.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X4ff832b74f197cd730827de19d9290ceb35b08d"/>
    <w:p>
      <w:pPr>
        <w:pStyle w:val="Titre1"/>
      </w:pPr>
      <w:r>
        <w:t xml:space="preserve">18. Planning projet</w:t>
      </w:r>
    </w:p>
    <w:bookmarkStart w:id="109" w:name="X3303afab04400c84c7a58519b16ca4598c8785a"/>
    <w:p>
      <w:pPr>
        <w:pStyle w:val="Titre2"/>
      </w:pPr>
      <w:r>
        <w:t xml:space="preserve">18.1 Objectif</w:t>
      </w:r>
    </w:p>
    <w:p>
      <w:pPr>
        <w:pStyle w:val="FirstParagraph"/>
      </w:pPr>
      <w:r>
        <w:t xml:space="preserve">La page Planning projet compare :</w:t>
      </w:r>
    </w:p>
    <w:p>
      <w:pPr>
        <w:pStyle w:val="Compact"/>
        <w:numPr>
          <w:ilvl w:val="0"/>
          <w:numId w:val="1081"/>
        </w:numPr>
      </w:pPr>
      <w:r>
        <w:t xml:space="preserve">initial ;</w:t>
      </w:r>
    </w:p>
    <w:p>
      <w:pPr>
        <w:pStyle w:val="Compact"/>
        <w:numPr>
          <w:ilvl w:val="0"/>
          <w:numId w:val="1081"/>
        </w:numPr>
      </w:pPr>
      <w:r>
        <w:t xml:space="preserve">ajusté ;</w:t>
      </w:r>
    </w:p>
    <w:p>
      <w:pPr>
        <w:pStyle w:val="Compact"/>
        <w:numPr>
          <w:ilvl w:val="0"/>
          <w:numId w:val="1081"/>
        </w:numPr>
      </w:pPr>
      <w:r>
        <w:t xml:space="preserve">réalisé ;</w:t>
      </w:r>
    </w:p>
    <w:p>
      <w:pPr>
        <w:pStyle w:val="Compact"/>
        <w:numPr>
          <w:ilvl w:val="0"/>
          <w:numId w:val="1081"/>
        </w:numPr>
      </w:pPr>
      <w:r>
        <w:t xml:space="preserve">reste à faire ;</w:t>
      </w:r>
    </w:p>
    <w:p>
      <w:pPr>
        <w:pStyle w:val="Compact"/>
        <w:numPr>
          <w:ilvl w:val="0"/>
          <w:numId w:val="1081"/>
        </w:numPr>
      </w:pPr>
      <w:r>
        <w:t xml:space="preserve">capacité réelle.</w:t>
      </w:r>
    </w:p>
    <w:bookmarkEnd w:id="109"/>
    <w:bookmarkStart w:id="110" w:name="Xcbf061245aaa0f2d781477375045b847c47edba"/>
    <w:p>
      <w:pPr>
        <w:pStyle w:val="Titre2"/>
      </w:pPr>
      <w:r>
        <w:t xml:space="preserve">18.2 Vue</w:t>
      </w:r>
    </w:p>
    <w:p>
      <w:pPr>
        <w:pStyle w:val="Compact"/>
        <w:numPr>
          <w:ilvl w:val="0"/>
          <w:numId w:val="1082"/>
        </w:numPr>
      </w:pPr>
      <w:r>
        <w:t xml:space="preserve">tableau semaine par semaine ;</w:t>
      </w:r>
    </w:p>
    <w:p>
      <w:pPr>
        <w:pStyle w:val="Compact"/>
        <w:numPr>
          <w:ilvl w:val="0"/>
          <w:numId w:val="1082"/>
        </w:numPr>
      </w:pPr>
      <w:r>
        <w:t xml:space="preserve">filtre projet ;</w:t>
      </w:r>
    </w:p>
    <w:p>
      <w:pPr>
        <w:pStyle w:val="Compact"/>
        <w:numPr>
          <w:ilvl w:val="0"/>
          <w:numId w:val="1082"/>
        </w:numPr>
      </w:pPr>
      <w:r>
        <w:t xml:space="preserve">filtre ressource ;</w:t>
      </w:r>
    </w:p>
    <w:p>
      <w:pPr>
        <w:pStyle w:val="Compact"/>
        <w:numPr>
          <w:ilvl w:val="0"/>
          <w:numId w:val="1082"/>
        </w:numPr>
      </w:pPr>
      <w:r>
        <w:t xml:space="preserve">filtre service ;</w:t>
      </w:r>
    </w:p>
    <w:p>
      <w:pPr>
        <w:pStyle w:val="Compact"/>
        <w:numPr>
          <w:ilvl w:val="0"/>
          <w:numId w:val="1082"/>
        </w:numPr>
      </w:pPr>
      <w:r>
        <w:t xml:space="preserve">filtre équipe ;</w:t>
      </w:r>
    </w:p>
    <w:p>
      <w:pPr>
        <w:pStyle w:val="Compact"/>
        <w:numPr>
          <w:ilvl w:val="0"/>
          <w:numId w:val="1082"/>
        </w:numPr>
      </w:pPr>
      <w:r>
        <w:t xml:space="preserve">filtre période ;</w:t>
      </w:r>
    </w:p>
    <w:p>
      <w:pPr>
        <w:pStyle w:val="Compact"/>
        <w:numPr>
          <w:ilvl w:val="0"/>
          <w:numId w:val="1082"/>
        </w:numPr>
      </w:pPr>
      <w:r>
        <w:t xml:space="preserve">charges prévues ;</w:t>
      </w:r>
    </w:p>
    <w:p>
      <w:pPr>
        <w:pStyle w:val="Compact"/>
        <w:numPr>
          <w:ilvl w:val="0"/>
          <w:numId w:val="1082"/>
        </w:numPr>
      </w:pPr>
      <w:r>
        <w:t xml:space="preserve">charges réalisées ;</w:t>
      </w:r>
    </w:p>
    <w:p>
      <w:pPr>
        <w:pStyle w:val="Compact"/>
        <w:numPr>
          <w:ilvl w:val="0"/>
          <w:numId w:val="1082"/>
        </w:numPr>
      </w:pPr>
      <w:r>
        <w:t xml:space="preserve">écarts ;</w:t>
      </w:r>
    </w:p>
    <w:p>
      <w:pPr>
        <w:pStyle w:val="Compact"/>
        <w:numPr>
          <w:ilvl w:val="0"/>
          <w:numId w:val="1082"/>
        </w:numPr>
      </w:pPr>
      <w:r>
        <w:t xml:space="preserve">capacité disponible ;</w:t>
      </w:r>
    </w:p>
    <w:p>
      <w:pPr>
        <w:pStyle w:val="Compact"/>
        <w:numPr>
          <w:ilvl w:val="0"/>
          <w:numId w:val="1082"/>
        </w:numPr>
      </w:pPr>
      <w:r>
        <w:t xml:space="preserve">alertes surcharge ;</w:t>
      </w:r>
    </w:p>
    <w:p>
      <w:pPr>
        <w:pStyle w:val="Compact"/>
        <w:numPr>
          <w:ilvl w:val="0"/>
          <w:numId w:val="1082"/>
        </w:numPr>
      </w:pPr>
      <w:r>
        <w:t xml:space="preserve">alertes sous-charge.</w:t>
      </w:r>
    </w:p>
    <w:bookmarkEnd w:id="110"/>
    <w:bookmarkStart w:id="111" w:name="X8db54ea65e8076cb5e4a38e86a772fcf46c6001"/>
    <w:p>
      <w:pPr>
        <w:pStyle w:val="Titre2"/>
      </w:pPr>
      <w:r>
        <w:t xml:space="preserve">18.3 Versions de planning</w:t>
      </w:r>
    </w:p>
    <w:p>
      <w:pPr>
        <w:pStyle w:val="FirstParagraph"/>
      </w:pPr>
      <w:r>
        <w:t xml:space="preserve">Créer 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ProjectPlanVersion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ProjectWeeklyPlan</w:t>
      </w:r>
      <w:r>
        <w:t xml:space="preserve">.</w:t>
      </w:r>
    </w:p>
    <w:p>
      <w:pPr>
        <w:pStyle w:val="FirstParagraph"/>
      </w:pPr>
      <w:r>
        <w:t xml:space="preserve">Une version contient :</w:t>
      </w:r>
    </w:p>
    <w:p>
      <w:pPr>
        <w:pStyle w:val="Compact"/>
        <w:numPr>
          <w:ilvl w:val="0"/>
          <w:numId w:val="1084"/>
        </w:numPr>
      </w:pPr>
      <w:r>
        <w:t xml:space="preserve">type Initial ou Ajusté ;</w:t>
      </w:r>
    </w:p>
    <w:p>
      <w:pPr>
        <w:pStyle w:val="Compact"/>
        <w:numPr>
          <w:ilvl w:val="0"/>
          <w:numId w:val="1084"/>
        </w:numPr>
      </w:pPr>
      <w:r>
        <w:t xml:space="preserve">date de création ;</w:t>
      </w:r>
    </w:p>
    <w:p>
      <w:pPr>
        <w:pStyle w:val="Compact"/>
        <w:numPr>
          <w:ilvl w:val="0"/>
          <w:numId w:val="1084"/>
        </w:numPr>
      </w:pPr>
      <w:r>
        <w:t xml:space="preserve">auteur ;</w:t>
      </w:r>
    </w:p>
    <w:p>
      <w:pPr>
        <w:pStyle w:val="Compact"/>
        <w:numPr>
          <w:ilvl w:val="0"/>
          <w:numId w:val="1084"/>
        </w:numPr>
      </w:pPr>
      <w:r>
        <w:t xml:space="preserve">motif ;</w:t>
      </w:r>
    </w:p>
    <w:p>
      <w:pPr>
        <w:pStyle w:val="Compact"/>
        <w:numPr>
          <w:ilvl w:val="0"/>
          <w:numId w:val="1084"/>
        </w:numPr>
      </w:pPr>
      <w:r>
        <w:t xml:space="preserve">statut ;</w:t>
      </w:r>
    </w:p>
    <w:p>
      <w:pPr>
        <w:pStyle w:val="Compact"/>
        <w:numPr>
          <w:ilvl w:val="0"/>
          <w:numId w:val="1084"/>
        </w:numPr>
      </w:pPr>
      <w:r>
        <w:t xml:space="preserve">lignes hebdomadaires.</w:t>
      </w:r>
    </w:p>
    <w:p>
      <w:pPr>
        <w:pStyle w:val="FirstParagraph"/>
      </w:pPr>
      <w:r>
        <w:t xml:space="preserve">Le réalisé provient des saisies de temps et ne doit pas être saisi manuellement comme une troisième version.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Xa4889c2768e0dfb8eff49f9e0241b116eeb4b06"/>
    <w:p>
      <w:pPr>
        <w:pStyle w:val="Titre1"/>
      </w:pPr>
      <w:r>
        <w:t xml:space="preserve">19. Saisie et suivi des temps</w:t>
      </w:r>
    </w:p>
    <w:bookmarkStart w:id="113" w:name="Xa252c2ec102c8f8f2cd176539bd5d48a5106826"/>
    <w:p>
      <w:pPr>
        <w:pStyle w:val="Titre2"/>
      </w:pPr>
      <w:r>
        <w:t xml:space="preserve">19.1 Champs</w:t>
      </w:r>
    </w:p>
    <w:p>
      <w:pPr>
        <w:pStyle w:val="FirstParagraph"/>
      </w:pPr>
      <w:r>
        <w:t xml:space="preserve">Une saisie de temps contient :</w:t>
      </w:r>
    </w:p>
    <w:p>
      <w:pPr>
        <w:pStyle w:val="Compact"/>
        <w:numPr>
          <w:ilvl w:val="0"/>
          <w:numId w:val="1085"/>
        </w:numPr>
      </w:pPr>
      <w:r>
        <w:t xml:space="preserve">id ;</w:t>
      </w:r>
    </w:p>
    <w:p>
      <w:pPr>
        <w:pStyle w:val="Compact"/>
        <w:numPr>
          <w:ilvl w:val="0"/>
          <w:numId w:val="1085"/>
        </w:numPr>
      </w:pPr>
      <w:r>
        <w:t xml:space="preserve">date ;</w:t>
      </w:r>
    </w:p>
    <w:p>
      <w:pPr>
        <w:pStyle w:val="Compact"/>
        <w:numPr>
          <w:ilvl w:val="0"/>
          <w:numId w:val="1085"/>
        </w:numPr>
      </w:pPr>
      <w:r>
        <w:t xml:space="preserve">semaine ;</w:t>
      </w:r>
    </w:p>
    <w:p>
      <w:pPr>
        <w:pStyle w:val="Compact"/>
        <w:numPr>
          <w:ilvl w:val="0"/>
          <w:numId w:val="1085"/>
        </w:numPr>
      </w:pPr>
      <w:r>
        <w:t xml:space="preserve">utilisateur ;</w:t>
      </w:r>
    </w:p>
    <w:p>
      <w:pPr>
        <w:pStyle w:val="Compact"/>
        <w:numPr>
          <w:ilvl w:val="0"/>
          <w:numId w:val="1085"/>
        </w:numPr>
      </w:pPr>
      <w:r>
        <w:t xml:space="preserve">ressource ;</w:t>
      </w:r>
    </w:p>
    <w:p>
      <w:pPr>
        <w:pStyle w:val="Compact"/>
        <w:numPr>
          <w:ilvl w:val="0"/>
          <w:numId w:val="1085"/>
        </w:numPr>
      </w:pPr>
      <w:r>
        <w:t xml:space="preserve">application ;</w:t>
      </w:r>
    </w:p>
    <w:p>
      <w:pPr>
        <w:pStyle w:val="Compact"/>
        <w:numPr>
          <w:ilvl w:val="0"/>
          <w:numId w:val="1085"/>
        </w:numPr>
      </w:pPr>
      <w:r>
        <w:t xml:space="preserve">projet facultatif ;</w:t>
      </w:r>
    </w:p>
    <w:p>
      <w:pPr>
        <w:pStyle w:val="Compact"/>
        <w:numPr>
          <w:ilvl w:val="0"/>
          <w:numId w:val="1085"/>
        </w:numPr>
      </w:pPr>
      <w:r>
        <w:t xml:space="preserve">commande facultative ;</w:t>
      </w:r>
    </w:p>
    <w:p>
      <w:pPr>
        <w:pStyle w:val="Compact"/>
        <w:numPr>
          <w:ilvl w:val="0"/>
          <w:numId w:val="1085"/>
        </w:numPr>
      </w:pPr>
      <w:r>
        <w:t xml:space="preserve">type d’activité ;</w:t>
      </w:r>
    </w:p>
    <w:p>
      <w:pPr>
        <w:pStyle w:val="Compact"/>
        <w:numPr>
          <w:ilvl w:val="0"/>
          <w:numId w:val="1085"/>
        </w:numPr>
      </w:pPr>
      <w:r>
        <w:t xml:space="preserve">référence facultative ;</w:t>
      </w:r>
    </w:p>
    <w:p>
      <w:pPr>
        <w:pStyle w:val="Compact"/>
        <w:numPr>
          <w:ilvl w:val="0"/>
          <w:numId w:val="1085"/>
        </w:numPr>
      </w:pPr>
      <w:r>
        <w:t xml:space="preserve">durée en heures ;</w:t>
      </w:r>
    </w:p>
    <w:p>
      <w:pPr>
        <w:pStyle w:val="Compact"/>
        <w:numPr>
          <w:ilvl w:val="0"/>
          <w:numId w:val="1085"/>
        </w:numPr>
      </w:pPr>
      <w:r>
        <w:t xml:space="preserve">commentaire ;</w:t>
      </w:r>
    </w:p>
    <w:p>
      <w:pPr>
        <w:pStyle w:val="Compact"/>
        <w:numPr>
          <w:ilvl w:val="0"/>
          <w:numId w:val="1085"/>
        </w:numPr>
      </w:pPr>
      <w:r>
        <w:t xml:space="preserve">statut ;</w:t>
      </w:r>
    </w:p>
    <w:p>
      <w:pPr>
        <w:pStyle w:val="Compact"/>
        <w:numPr>
          <w:ilvl w:val="0"/>
          <w:numId w:val="1085"/>
        </w:numPr>
      </w:pPr>
      <w:r>
        <w:t xml:space="preserve">date de création ;</w:t>
      </w:r>
    </w:p>
    <w:p>
      <w:pPr>
        <w:pStyle w:val="Compact"/>
        <w:numPr>
          <w:ilvl w:val="0"/>
          <w:numId w:val="1085"/>
        </w:numPr>
      </w:pPr>
      <w:r>
        <w:t xml:space="preserve">auteur de création ;</w:t>
      </w:r>
    </w:p>
    <w:p>
      <w:pPr>
        <w:pStyle w:val="Compact"/>
        <w:numPr>
          <w:ilvl w:val="0"/>
          <w:numId w:val="1085"/>
        </w:numPr>
      </w:pPr>
      <w:r>
        <w:t xml:space="preserve">date de modification ;</w:t>
      </w:r>
    </w:p>
    <w:p>
      <w:pPr>
        <w:pStyle w:val="Compact"/>
        <w:numPr>
          <w:ilvl w:val="0"/>
          <w:numId w:val="1085"/>
        </w:numPr>
      </w:pPr>
      <w:r>
        <w:t xml:space="preserve">auteur de modification.</w:t>
      </w:r>
    </w:p>
    <w:bookmarkEnd w:id="113"/>
    <w:bookmarkStart w:id="114" w:name="X4d81aafbfe06c206acaba33215f40a95ac6e587"/>
    <w:p>
      <w:pPr>
        <w:pStyle w:val="Titre2"/>
      </w:pPr>
      <w:r>
        <w:t xml:space="preserve">19.2 Types d’activité</w:t>
      </w:r>
    </w:p>
    <w:p>
      <w:pPr>
        <w:pStyle w:val="Compact"/>
        <w:numPr>
          <w:ilvl w:val="0"/>
          <w:numId w:val="1086"/>
        </w:numPr>
      </w:pPr>
      <w:r>
        <w:t xml:space="preserve">RUN ;</w:t>
      </w:r>
    </w:p>
    <w:p>
      <w:pPr>
        <w:pStyle w:val="Compact"/>
        <w:numPr>
          <w:ilvl w:val="0"/>
          <w:numId w:val="1086"/>
        </w:numPr>
      </w:pPr>
      <w:r>
        <w:t xml:space="preserve">Incident ;</w:t>
      </w:r>
    </w:p>
    <w:p>
      <w:pPr>
        <w:pStyle w:val="Compact"/>
        <w:numPr>
          <w:ilvl w:val="0"/>
          <w:numId w:val="1086"/>
        </w:numPr>
      </w:pPr>
      <w:r>
        <w:t xml:space="preserve">Change ;</w:t>
      </w:r>
    </w:p>
    <w:p>
      <w:pPr>
        <w:pStyle w:val="Compact"/>
        <w:numPr>
          <w:ilvl w:val="0"/>
          <w:numId w:val="1086"/>
        </w:numPr>
      </w:pPr>
      <w:r>
        <w:t xml:space="preserve">Problem ;</w:t>
      </w:r>
    </w:p>
    <w:p>
      <w:pPr>
        <w:pStyle w:val="Compact"/>
        <w:numPr>
          <w:ilvl w:val="0"/>
          <w:numId w:val="1086"/>
        </w:numPr>
      </w:pPr>
      <w:r>
        <w:t xml:space="preserve">RITM ;</w:t>
      </w:r>
    </w:p>
    <w:p>
      <w:pPr>
        <w:pStyle w:val="Compact"/>
        <w:numPr>
          <w:ilvl w:val="0"/>
          <w:numId w:val="1086"/>
        </w:numPr>
      </w:pPr>
      <w:r>
        <w:t xml:space="preserve">Projet ;</w:t>
      </w:r>
    </w:p>
    <w:p>
      <w:pPr>
        <w:pStyle w:val="Compact"/>
        <w:numPr>
          <w:ilvl w:val="0"/>
          <w:numId w:val="1086"/>
        </w:numPr>
      </w:pPr>
      <w:r>
        <w:t xml:space="preserve">Amélioration continue ;</w:t>
      </w:r>
    </w:p>
    <w:p>
      <w:pPr>
        <w:pStyle w:val="Compact"/>
        <w:numPr>
          <w:ilvl w:val="0"/>
          <w:numId w:val="1086"/>
        </w:numPr>
      </w:pPr>
      <w:r>
        <w:t xml:space="preserve">Support ;</w:t>
      </w:r>
    </w:p>
    <w:p>
      <w:pPr>
        <w:pStyle w:val="Compact"/>
        <w:numPr>
          <w:ilvl w:val="0"/>
          <w:numId w:val="1086"/>
        </w:numPr>
      </w:pPr>
      <w:r>
        <w:t xml:space="preserve">Astreinte ;</w:t>
      </w:r>
    </w:p>
    <w:p>
      <w:pPr>
        <w:pStyle w:val="Compact"/>
        <w:numPr>
          <w:ilvl w:val="0"/>
          <w:numId w:val="1086"/>
        </w:numPr>
      </w:pPr>
      <w:r>
        <w:t xml:space="preserve">Réunion ;</w:t>
      </w:r>
    </w:p>
    <w:p>
      <w:pPr>
        <w:pStyle w:val="Compact"/>
        <w:numPr>
          <w:ilvl w:val="0"/>
          <w:numId w:val="1086"/>
        </w:numPr>
      </w:pPr>
      <w:r>
        <w:t xml:space="preserve">Formation ;</w:t>
      </w:r>
    </w:p>
    <w:p>
      <w:pPr>
        <w:pStyle w:val="Compact"/>
        <w:numPr>
          <w:ilvl w:val="0"/>
          <w:numId w:val="1086"/>
        </w:numPr>
      </w:pPr>
      <w:r>
        <w:t xml:space="preserve">VABE ;</w:t>
      </w:r>
    </w:p>
    <w:p>
      <w:pPr>
        <w:pStyle w:val="Compact"/>
        <w:numPr>
          <w:ilvl w:val="0"/>
          <w:numId w:val="1086"/>
        </w:numPr>
      </w:pPr>
      <w:r>
        <w:t xml:space="preserve">VSR.</w:t>
      </w:r>
    </w:p>
    <w:bookmarkEnd w:id="114"/>
    <w:bookmarkStart w:id="115" w:name="Xa79a61cd199d7483d42ccae61748de0a7d374b8"/>
    <w:p>
      <w:pPr>
        <w:pStyle w:val="Titre2"/>
      </w:pPr>
      <w:r>
        <w:t xml:space="preserve">19.3 Références</w:t>
      </w:r>
    </w:p>
    <w:p>
      <w:pPr>
        <w:pStyle w:val="FirstParagraph"/>
      </w:pPr>
      <w:r>
        <w:t xml:space="preserve">Formats possibles :</w:t>
      </w:r>
    </w:p>
    <w:p>
      <w:pPr>
        <w:pStyle w:val="Compact"/>
        <w:numPr>
          <w:ilvl w:val="0"/>
          <w:numId w:val="1087"/>
        </w:numPr>
      </w:pPr>
      <w:r>
        <w:t xml:space="preserve">INCxxxxxxx ;</w:t>
      </w:r>
    </w:p>
    <w:p>
      <w:pPr>
        <w:pStyle w:val="Compact"/>
        <w:numPr>
          <w:ilvl w:val="0"/>
          <w:numId w:val="1087"/>
        </w:numPr>
      </w:pPr>
      <w:r>
        <w:t xml:space="preserve">CHGxxxxxxx ;</w:t>
      </w:r>
    </w:p>
    <w:p>
      <w:pPr>
        <w:pStyle w:val="Compact"/>
        <w:numPr>
          <w:ilvl w:val="0"/>
          <w:numId w:val="1087"/>
        </w:numPr>
      </w:pPr>
      <w:r>
        <w:t xml:space="preserve">PRBxxxxxxx ;</w:t>
      </w:r>
    </w:p>
    <w:p>
      <w:pPr>
        <w:pStyle w:val="Compact"/>
        <w:numPr>
          <w:ilvl w:val="0"/>
          <w:numId w:val="1087"/>
        </w:numPr>
      </w:pPr>
      <w:r>
        <w:t xml:space="preserve">RITMxxxxxxx ;</w:t>
      </w:r>
    </w:p>
    <w:p>
      <w:pPr>
        <w:pStyle w:val="Compact"/>
        <w:numPr>
          <w:ilvl w:val="0"/>
          <w:numId w:val="1087"/>
        </w:numPr>
      </w:pPr>
      <w:r>
        <w:t xml:space="preserve">VABE-xxxx ;</w:t>
      </w:r>
    </w:p>
    <w:p>
      <w:pPr>
        <w:pStyle w:val="Compact"/>
        <w:numPr>
          <w:ilvl w:val="0"/>
          <w:numId w:val="1087"/>
        </w:numPr>
      </w:pPr>
      <w:r>
        <w:t xml:space="preserve">VSR-xxxx ;</w:t>
      </w:r>
    </w:p>
    <w:p>
      <w:pPr>
        <w:pStyle w:val="Compact"/>
        <w:numPr>
          <w:ilvl w:val="0"/>
          <w:numId w:val="1087"/>
        </w:numPr>
      </w:pPr>
      <w:r>
        <w:t xml:space="preserve">référence de projet interne.</w:t>
      </w:r>
    </w:p>
    <w:p>
      <w:pPr>
        <w:pStyle w:val="FirstParagraph"/>
      </w:pPr>
      <w:r>
        <w:t xml:space="preserve">La validation du format doit dépendre du type d’activité.</w:t>
      </w:r>
    </w:p>
    <w:bookmarkEnd w:id="115"/>
    <w:bookmarkStart w:id="116" w:name="Xa35a0069b72ba3f5347838db16c6669284e2fa2"/>
    <w:p>
      <w:pPr>
        <w:pStyle w:val="Titre2"/>
      </w:pPr>
      <w:r>
        <w:t xml:space="preserve">19.4 Fonctionnalités</w:t>
      </w:r>
    </w:p>
    <w:p>
      <w:pPr>
        <w:pStyle w:val="Compact"/>
        <w:numPr>
          <w:ilvl w:val="0"/>
          <w:numId w:val="1088"/>
        </w:numPr>
      </w:pPr>
      <w:r>
        <w:t xml:space="preserve">ajouter ;</w:t>
      </w:r>
    </w:p>
    <w:p>
      <w:pPr>
        <w:pStyle w:val="Compact"/>
        <w:numPr>
          <w:ilvl w:val="0"/>
          <w:numId w:val="1088"/>
        </w:numPr>
      </w:pPr>
      <w:r>
        <w:t xml:space="preserve">modifier ;</w:t>
      </w:r>
    </w:p>
    <w:p>
      <w:pPr>
        <w:pStyle w:val="Compact"/>
        <w:numPr>
          <w:ilvl w:val="0"/>
          <w:numId w:val="1088"/>
        </w:numPr>
      </w:pPr>
      <w:r>
        <w:t xml:space="preserve">supprimer selon droits ;</w:t>
      </w:r>
    </w:p>
    <w:p>
      <w:pPr>
        <w:pStyle w:val="Compact"/>
        <w:numPr>
          <w:ilvl w:val="0"/>
          <w:numId w:val="1088"/>
        </w:numPr>
      </w:pPr>
      <w:r>
        <w:t xml:space="preserve">dupliquer une saisie ;</w:t>
      </w:r>
    </w:p>
    <w:p>
      <w:pPr>
        <w:pStyle w:val="Compact"/>
        <w:numPr>
          <w:ilvl w:val="0"/>
          <w:numId w:val="1088"/>
        </w:numPr>
      </w:pPr>
      <w:r>
        <w:t xml:space="preserve">filtrer par période ;</w:t>
      </w:r>
    </w:p>
    <w:p>
      <w:pPr>
        <w:pStyle w:val="Compact"/>
        <w:numPr>
          <w:ilvl w:val="0"/>
          <w:numId w:val="1088"/>
        </w:numPr>
      </w:pPr>
      <w:r>
        <w:t xml:space="preserve">filtrer par semaine ;</w:t>
      </w:r>
    </w:p>
    <w:p>
      <w:pPr>
        <w:pStyle w:val="Compact"/>
        <w:numPr>
          <w:ilvl w:val="0"/>
          <w:numId w:val="1088"/>
        </w:numPr>
      </w:pPr>
      <w:r>
        <w:t xml:space="preserve">filtrer par type ;</w:t>
      </w:r>
    </w:p>
    <w:p>
      <w:pPr>
        <w:pStyle w:val="Compact"/>
        <w:numPr>
          <w:ilvl w:val="0"/>
          <w:numId w:val="1088"/>
        </w:numPr>
      </w:pPr>
      <w:r>
        <w:t xml:space="preserve">filtrer par application ;</w:t>
      </w:r>
    </w:p>
    <w:p>
      <w:pPr>
        <w:pStyle w:val="Compact"/>
        <w:numPr>
          <w:ilvl w:val="0"/>
          <w:numId w:val="1088"/>
        </w:numPr>
      </w:pPr>
      <w:r>
        <w:t xml:space="preserve">filtrer par projet ;</w:t>
      </w:r>
    </w:p>
    <w:p>
      <w:pPr>
        <w:pStyle w:val="Compact"/>
        <w:numPr>
          <w:ilvl w:val="0"/>
          <w:numId w:val="1088"/>
        </w:numPr>
      </w:pPr>
      <w:r>
        <w:t xml:space="preserve">filtrer par commande ;</w:t>
      </w:r>
    </w:p>
    <w:p>
      <w:pPr>
        <w:pStyle w:val="Compact"/>
        <w:numPr>
          <w:ilvl w:val="0"/>
          <w:numId w:val="1088"/>
        </w:numPr>
      </w:pPr>
      <w:r>
        <w:t xml:space="preserve">totaliser automatiquement ;</w:t>
      </w:r>
    </w:p>
    <w:p>
      <w:pPr>
        <w:pStyle w:val="Compact"/>
        <w:numPr>
          <w:ilvl w:val="0"/>
          <w:numId w:val="1088"/>
        </w:numPr>
      </w:pPr>
      <w:r>
        <w:t xml:space="preserve">afficher l’historique ;</w:t>
      </w:r>
    </w:p>
    <w:p>
      <w:pPr>
        <w:pStyle w:val="Compact"/>
        <w:numPr>
          <w:ilvl w:val="0"/>
          <w:numId w:val="1088"/>
        </w:numPr>
      </w:pPr>
      <w:r>
        <w:t xml:space="preserve">recalculer les agrégats après modification ;</w:t>
      </w:r>
    </w:p>
    <w:p>
      <w:pPr>
        <w:pStyle w:val="Compact"/>
        <w:numPr>
          <w:ilvl w:val="0"/>
          <w:numId w:val="1088"/>
        </w:numPr>
      </w:pPr>
      <w:r>
        <w:t xml:space="preserve">empêcher la saisie sur une ressource inactive ;</w:t>
      </w:r>
    </w:p>
    <w:p>
      <w:pPr>
        <w:pStyle w:val="Compact"/>
        <w:numPr>
          <w:ilvl w:val="0"/>
          <w:numId w:val="1088"/>
        </w:numPr>
      </w:pPr>
      <w:r>
        <w:t xml:space="preserve">empêcher la saisie sur une période clôturée.</w:t>
      </w:r>
    </w:p>
    <w:bookmarkEnd w:id="116"/>
    <w:bookmarkStart w:id="117" w:name="X30c42b8b2ffc0cdbe68eb847bf2757659db06a6"/>
    <w:p>
      <w:pPr>
        <w:pStyle w:val="Titre2"/>
      </w:pPr>
      <w:r>
        <w:t xml:space="preserve">19.5 Valorisation financière figée</w:t>
      </w:r>
    </w:p>
    <w:p>
      <w:pPr>
        <w:pStyle w:val="FirstParagraph"/>
      </w:pPr>
      <w:r>
        <w:t xml:space="preserve">Lors de la création ou d’une modification autorisée de la saisie, le backend détermine :</w:t>
      </w:r>
    </w:p>
    <w:p>
      <w:pPr>
        <w:pStyle w:val="Compact"/>
        <w:numPr>
          <w:ilvl w:val="0"/>
          <w:numId w:val="1089"/>
        </w:numPr>
      </w:pPr>
      <w:r>
        <w:t xml:space="preserve">le TJM personne applicable à la date ;</w:t>
      </w:r>
    </w:p>
    <w:p>
      <w:pPr>
        <w:pStyle w:val="Compact"/>
        <w:numPr>
          <w:ilvl w:val="0"/>
          <w:numId w:val="1089"/>
        </w:numPr>
      </w:pPr>
      <w:r>
        <w:t xml:space="preserve">la société applicable à la date ;</w:t>
      </w:r>
    </w:p>
    <w:p>
      <w:pPr>
        <w:pStyle w:val="Compact"/>
        <w:numPr>
          <w:ilvl w:val="0"/>
          <w:numId w:val="1089"/>
        </w:numPr>
      </w:pPr>
      <w:r>
        <w:t xml:space="preserve">le contrat société applicable à la date ;</w:t>
      </w:r>
    </w:p>
    <w:p>
      <w:pPr>
        <w:pStyle w:val="Compact"/>
        <w:numPr>
          <w:ilvl w:val="0"/>
          <w:numId w:val="1089"/>
        </w:numPr>
      </w:pPr>
      <w:r>
        <w:t xml:space="preserve">le coût réel ;</w:t>
      </w:r>
    </w:p>
    <w:p>
      <w:pPr>
        <w:pStyle w:val="Compact"/>
        <w:numPr>
          <w:ilvl w:val="0"/>
          <w:numId w:val="1089"/>
        </w:numPr>
      </w:pPr>
      <w:r>
        <w:t xml:space="preserve">le coût contractuel ;</w:t>
      </w:r>
    </w:p>
    <w:p>
      <w:pPr>
        <w:pStyle w:val="Compact"/>
        <w:numPr>
          <w:ilvl w:val="0"/>
          <w:numId w:val="1089"/>
        </w:numPr>
      </w:pPr>
      <w:r>
        <w:t xml:space="preserve">le différentiel.</w:t>
      </w:r>
    </w:p>
    <w:p>
      <w:pPr>
        <w:pStyle w:val="FirstParagraph"/>
      </w:pPr>
      <w:r>
        <w:t xml:space="preserve">La saisie conserve au minimum :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tjmPersonneSnapshot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sourceTjmPersonne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resourceTjmHistoryId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tjmContratSnapshot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sourceContrat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companyContractHistoryId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companyIdSnapshot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coutReelCalcule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coutContratCalcule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differentielCalcule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calculationDate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calculationStatus</w:t>
      </w:r>
      <w:r>
        <w:t xml:space="preserve">.</w:t>
      </w:r>
    </w:p>
    <w:p>
      <w:pPr>
        <w:pStyle w:val="FirstParagraph"/>
      </w:pPr>
      <w:r>
        <w:t xml:space="preserve">Ces valeurs sont figées.</w:t>
      </w:r>
    </w:p>
    <w:bookmarkEnd w:id="117"/>
    <w:bookmarkStart w:id="118" w:name="Xd051466c8f2eb0d1d7928dff87e088079830498"/>
    <w:p>
      <w:pPr>
        <w:pStyle w:val="Titre2"/>
      </w:pPr>
      <w:r>
        <w:t xml:space="preserve">19.6 Recalcul d’une saisie</w:t>
      </w:r>
    </w:p>
    <w:p>
      <w:pPr>
        <w:pStyle w:val="FirstParagraph"/>
      </w:pPr>
      <w:r>
        <w:t xml:space="preserve">Un recalcul est uniquement possible :</w:t>
      </w:r>
    </w:p>
    <w:p>
      <w:pPr>
        <w:pStyle w:val="Compact"/>
        <w:numPr>
          <w:ilvl w:val="0"/>
          <w:numId w:val="1091"/>
        </w:numPr>
      </w:pPr>
      <w:r>
        <w:t xml:space="preserve">sur action explicite ;</w:t>
      </w:r>
    </w:p>
    <w:p>
      <w:pPr>
        <w:pStyle w:val="Compact"/>
        <w:numPr>
          <w:ilvl w:val="0"/>
          <w:numId w:val="1091"/>
        </w:numPr>
      </w:pPr>
      <w:r>
        <w:t xml:space="preserve">avec une permission dédiée ;</w:t>
      </w:r>
    </w:p>
    <w:p>
      <w:pPr>
        <w:pStyle w:val="Compact"/>
        <w:numPr>
          <w:ilvl w:val="0"/>
          <w:numId w:val="1091"/>
        </w:numPr>
      </w:pPr>
      <w:r>
        <w:t xml:space="preserve">avec confirmation ;</w:t>
      </w:r>
    </w:p>
    <w:p>
      <w:pPr>
        <w:pStyle w:val="Compact"/>
        <w:numPr>
          <w:ilvl w:val="0"/>
          <w:numId w:val="1091"/>
        </w:numPr>
      </w:pPr>
      <w:r>
        <w:t xml:space="preserve">avec motif obligatoire ;</w:t>
      </w:r>
    </w:p>
    <w:p>
      <w:pPr>
        <w:pStyle w:val="Compact"/>
        <w:numPr>
          <w:ilvl w:val="0"/>
          <w:numId w:val="1091"/>
        </w:numPr>
      </w:pPr>
      <w:r>
        <w:t xml:space="preserve">avec conservation des anciennes valeurs dans l’audit.</w:t>
      </w:r>
    </w:p>
    <w:p>
      <w:pPr>
        <w:pStyle w:val="FirstParagraph"/>
      </w:pPr>
      <w:r>
        <w:t xml:space="preserve">Aucun recalcul en masse implicite n’est autorisé.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X1f7bb9fa808016f4a82997d622467471894ae64"/>
    <w:p>
      <w:pPr>
        <w:pStyle w:val="Titre1"/>
      </w:pPr>
      <w:r>
        <w:t xml:space="preserve">20. Modèle financier et règles de calcul</w:t>
      </w:r>
    </w:p>
    <w:bookmarkStart w:id="120" w:name="Xedbf6593a2194f2b2062e9252d38e4fa3495124"/>
    <w:p>
      <w:pPr>
        <w:pStyle w:val="Titre2"/>
      </w:pPr>
      <w:r>
        <w:t xml:space="preserve">20.1 Temps en jours</w:t>
      </w:r>
    </w:p>
    <w:p>
      <w:pPr>
        <w:pStyle w:val="FirstParagraph"/>
      </w:pPr>
      <w:r>
        <w:rPr>
          <w:rStyle w:val="VerbatimChar"/>
        </w:rPr>
        <w:t xml:space="preserve">tempsJours = heuresSaisies / heuresParJour</w:t>
      </w:r>
    </w:p>
    <w:p>
      <w:pPr>
        <w:pStyle w:val="Corpsdetexte"/>
      </w:pPr>
      <w:r>
        <w:t xml:space="preserve">Valeur par défaut :</w:t>
      </w:r>
    </w:p>
    <w:p>
      <w:pPr>
        <w:pStyle w:val="Corpsdetexte"/>
      </w:pPr>
      <w:r>
        <w:rPr>
          <w:rStyle w:val="VerbatimChar"/>
        </w:rPr>
        <w:t xml:space="preserve">heuresParJour = 7,75</w:t>
      </w:r>
    </w:p>
    <w:p>
      <w:pPr>
        <w:pStyle w:val="Corpsdetexte"/>
      </w:pPr>
      <w:r>
        <w:t xml:space="preserve">Le paramètre peut être modifié pour les calculs futurs, sans altérer les instantanés historiques.</w:t>
      </w:r>
    </w:p>
    <w:bookmarkEnd w:id="120"/>
    <w:bookmarkStart w:id="121" w:name="X7f9cc79b545ba6dd7fbfc43fccc983bdf9b4382"/>
    <w:p>
      <w:pPr>
        <w:pStyle w:val="Titre2"/>
      </w:pPr>
      <w:r>
        <w:t xml:space="preserve">20.2 Coût réel</w:t>
      </w:r>
    </w:p>
    <w:p>
      <w:pPr>
        <w:pStyle w:val="FirstParagraph"/>
      </w:pPr>
      <w:r>
        <w:rPr>
          <w:rStyle w:val="VerbatimChar"/>
        </w:rPr>
        <w:t xml:space="preserve">coutReel = tempsJours × tjmPersonneSnapshot</w:t>
      </w:r>
    </w:p>
    <w:bookmarkEnd w:id="121"/>
    <w:bookmarkStart w:id="122" w:name="X427dc698a3eb56b9c3862a45114eac15f0354e0"/>
    <w:p>
      <w:pPr>
        <w:pStyle w:val="Titre2"/>
      </w:pPr>
      <w:r>
        <w:t xml:space="preserve">20.3 Coût contractuel</w:t>
      </w:r>
    </w:p>
    <w:p>
      <w:pPr>
        <w:pStyle w:val="FirstParagraph"/>
      </w:pPr>
      <w:r>
        <w:t xml:space="preserve">Pour une ressource rattachée à une société externe avec un contrat valide :</w:t>
      </w:r>
    </w:p>
    <w:p>
      <w:pPr>
        <w:pStyle w:val="Corpsdetexte"/>
      </w:pPr>
      <w:r>
        <w:rPr>
          <w:rStyle w:val="VerbatimChar"/>
        </w:rPr>
        <w:t xml:space="preserve">coutContrat = tempsJours × tjmContratSnapshot</w:t>
      </w:r>
    </w:p>
    <w:p>
      <w:pPr>
        <w:pStyle w:val="Corpsdetexte"/>
      </w:pPr>
      <w:r>
        <w:t xml:space="preserve">Pour une société interne sans contrat :</w:t>
      </w:r>
    </w:p>
    <w:p>
      <w:pPr>
        <w:pStyle w:val="Compact"/>
        <w:numPr>
          <w:ilvl w:val="0"/>
          <w:numId w:val="1092"/>
        </w:numPr>
      </w:pPr>
      <w:r>
        <w:t xml:space="preserve">coût contractuel : non applicable ;</w:t>
      </w:r>
    </w:p>
    <w:p>
      <w:pPr>
        <w:pStyle w:val="Compact"/>
        <w:numPr>
          <w:ilvl w:val="0"/>
          <w:numId w:val="1092"/>
        </w:numPr>
      </w:pPr>
      <w:r>
        <w:t xml:space="preserve">différentiel : non applicable.</w:t>
      </w:r>
    </w:p>
    <w:bookmarkEnd w:id="122"/>
    <w:bookmarkStart w:id="123" w:name="X68c4707d25bda28aa24cb539ef36c4c166c54f7"/>
    <w:p>
      <w:pPr>
        <w:pStyle w:val="Titre2"/>
      </w:pPr>
      <w:r>
        <w:t xml:space="preserve">20.4 Différentiel</w:t>
      </w:r>
    </w:p>
    <w:p>
      <w:pPr>
        <w:pStyle w:val="FirstParagraph"/>
      </w:pPr>
      <w:r>
        <w:rPr>
          <w:rStyle w:val="VerbatimChar"/>
        </w:rPr>
        <w:t xml:space="preserve">differentiel = coutContrat - coutReel</w:t>
      </w:r>
    </w:p>
    <w:p>
      <w:pPr>
        <w:pStyle w:val="Corpsdetexte"/>
      </w:pPr>
      <w:r>
        <w:t xml:space="preserve">Le différentiel peut être :</w:t>
      </w:r>
    </w:p>
    <w:p>
      <w:pPr>
        <w:pStyle w:val="Compact"/>
        <w:numPr>
          <w:ilvl w:val="0"/>
          <w:numId w:val="1093"/>
        </w:numPr>
      </w:pPr>
      <w:r>
        <w:t xml:space="preserve">positif ;</w:t>
      </w:r>
    </w:p>
    <w:p>
      <w:pPr>
        <w:pStyle w:val="Compact"/>
        <w:numPr>
          <w:ilvl w:val="0"/>
          <w:numId w:val="1093"/>
        </w:numPr>
      </w:pPr>
      <w:r>
        <w:t xml:space="preserve">nul ;</w:t>
      </w:r>
    </w:p>
    <w:p>
      <w:pPr>
        <w:pStyle w:val="Compact"/>
        <w:numPr>
          <w:ilvl w:val="0"/>
          <w:numId w:val="1093"/>
        </w:numPr>
      </w:pPr>
      <w:r>
        <w:t xml:space="preserve">négatif.</w:t>
      </w:r>
    </w:p>
    <w:p>
      <w:pPr>
        <w:pStyle w:val="FirstParagraph"/>
      </w:pPr>
      <w:r>
        <w:t xml:space="preserve">Il ne doit pas être présenté automatiquement comme une marge comptable sans validation du métier. Le libellé fonctionnel reste « différentiel ».</w:t>
      </w:r>
    </w:p>
    <w:bookmarkEnd w:id="123"/>
    <w:bookmarkStart w:id="124" w:name="X786137b79964ba427cea51cf5822473275a1a96"/>
    <w:p>
      <w:pPr>
        <w:pStyle w:val="Titre2"/>
      </w:pPr>
      <w:r>
        <w:t xml:space="preserve">20.5 Sources</w:t>
      </w:r>
    </w:p>
    <w:p>
      <w:pPr>
        <w:pStyle w:val="FirstParagraph"/>
      </w:pPr>
      <w:r>
        <w:t xml:space="preserve">Les rapports financiers doivent pouvoir afficher :</w:t>
      </w:r>
    </w:p>
    <w:p>
      <w:pPr>
        <w:pStyle w:val="Compact"/>
        <w:numPr>
          <w:ilvl w:val="0"/>
          <w:numId w:val="1094"/>
        </w:numPr>
      </w:pPr>
      <w:r>
        <w:t xml:space="preserve">source du TJM personne ;</w:t>
      </w:r>
    </w:p>
    <w:p>
      <w:pPr>
        <w:pStyle w:val="Compact"/>
        <w:numPr>
          <w:ilvl w:val="0"/>
          <w:numId w:val="1094"/>
        </w:numPr>
      </w:pPr>
      <w:r>
        <w:t xml:space="preserve">période TJM utilisée ;</w:t>
      </w:r>
    </w:p>
    <w:p>
      <w:pPr>
        <w:pStyle w:val="Compact"/>
        <w:numPr>
          <w:ilvl w:val="0"/>
          <w:numId w:val="1094"/>
        </w:numPr>
      </w:pPr>
      <w:r>
        <w:t xml:space="preserve">source du contrat ;</w:t>
      </w:r>
    </w:p>
    <w:p>
      <w:pPr>
        <w:pStyle w:val="Compact"/>
        <w:numPr>
          <w:ilvl w:val="0"/>
          <w:numId w:val="1094"/>
        </w:numPr>
      </w:pPr>
      <w:r>
        <w:t xml:space="preserve">période contrat utilisée ;</w:t>
      </w:r>
    </w:p>
    <w:p>
      <w:pPr>
        <w:pStyle w:val="Compact"/>
        <w:numPr>
          <w:ilvl w:val="0"/>
          <w:numId w:val="1094"/>
        </w:numPr>
      </w:pPr>
      <w:r>
        <w:t xml:space="preserve">date de calcul.</w:t>
      </w:r>
    </w:p>
    <w:bookmarkEnd w:id="124"/>
    <w:bookmarkStart w:id="125" w:name="X705f6c7d4619c854083e0be22ed206a1e58167f"/>
    <w:p>
      <w:pPr>
        <w:pStyle w:val="Titre2"/>
      </w:pPr>
      <w:r>
        <w:t xml:space="preserve">20.6 Agrégations</w:t>
      </w:r>
    </w:p>
    <w:p>
      <w:pPr>
        <w:pStyle w:val="FirstParagraph"/>
      </w:pPr>
      <w:r>
        <w:t xml:space="preserve">Les agrégats financiers utilisent uniquement les valeurs historisées dans les saisies :</w:t>
      </w:r>
    </w:p>
    <w:p>
      <w:pPr>
        <w:pStyle w:val="Compact"/>
        <w:numPr>
          <w:ilvl w:val="0"/>
          <w:numId w:val="1095"/>
        </w:numPr>
      </w:pPr>
      <w:r>
        <w:t xml:space="preserve">somme des coûts réels ;</w:t>
      </w:r>
    </w:p>
    <w:p>
      <w:pPr>
        <w:pStyle w:val="Compact"/>
        <w:numPr>
          <w:ilvl w:val="0"/>
          <w:numId w:val="1095"/>
        </w:numPr>
      </w:pPr>
      <w:r>
        <w:t xml:space="preserve">somme des coûts contractuels ;</w:t>
      </w:r>
    </w:p>
    <w:p>
      <w:pPr>
        <w:pStyle w:val="Compact"/>
        <w:numPr>
          <w:ilvl w:val="0"/>
          <w:numId w:val="1095"/>
        </w:numPr>
      </w:pPr>
      <w:r>
        <w:t xml:space="preserve">somme des différentiels.</w:t>
      </w:r>
    </w:p>
    <w:p>
      <w:pPr>
        <w:pStyle w:val="FirstParagraph"/>
      </w:pPr>
      <w:r>
        <w:t xml:space="preserve">Ils ne doivent pas rechercher les taux actuels pour recalculer le passé.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X00bace682d31585cdebedf39b1104e3b79151f4"/>
    <w:p>
      <w:pPr>
        <w:pStyle w:val="Titre1"/>
      </w:pPr>
      <w:r>
        <w:t xml:space="preserve">21. Charges</w:t>
      </w:r>
    </w:p>
    <w:bookmarkStart w:id="127" w:name="X5b66daf2c8e079d6907b4710d2c717408636de8"/>
    <w:p>
      <w:pPr>
        <w:pStyle w:val="Titre2"/>
      </w:pPr>
      <w:r>
        <w:t xml:space="preserve">21.1 Filtres</w:t>
      </w:r>
    </w:p>
    <w:p>
      <w:pPr>
        <w:pStyle w:val="Compact"/>
        <w:numPr>
          <w:ilvl w:val="0"/>
          <w:numId w:val="1096"/>
        </w:numPr>
      </w:pPr>
      <w:r>
        <w:t xml:space="preserve">période ;</w:t>
      </w:r>
    </w:p>
    <w:p>
      <w:pPr>
        <w:pStyle w:val="Compact"/>
        <w:numPr>
          <w:ilvl w:val="0"/>
          <w:numId w:val="1096"/>
        </w:numPr>
      </w:pPr>
      <w:r>
        <w:t xml:space="preserve">application ;</w:t>
      </w:r>
    </w:p>
    <w:p>
      <w:pPr>
        <w:pStyle w:val="Compact"/>
        <w:numPr>
          <w:ilvl w:val="0"/>
          <w:numId w:val="1096"/>
        </w:numPr>
      </w:pPr>
      <w:r>
        <w:t xml:space="preserve">projet ;</w:t>
      </w:r>
    </w:p>
    <w:p>
      <w:pPr>
        <w:pStyle w:val="Compact"/>
        <w:numPr>
          <w:ilvl w:val="0"/>
          <w:numId w:val="1096"/>
        </w:numPr>
      </w:pPr>
      <w:r>
        <w:t xml:space="preserve">commande ;</w:t>
      </w:r>
    </w:p>
    <w:p>
      <w:pPr>
        <w:pStyle w:val="Compact"/>
        <w:numPr>
          <w:ilvl w:val="0"/>
          <w:numId w:val="1096"/>
        </w:numPr>
      </w:pPr>
      <w:r>
        <w:t xml:space="preserve">département ;</w:t>
      </w:r>
    </w:p>
    <w:p>
      <w:pPr>
        <w:pStyle w:val="Compact"/>
        <w:numPr>
          <w:ilvl w:val="0"/>
          <w:numId w:val="1096"/>
        </w:numPr>
      </w:pPr>
      <w:r>
        <w:t xml:space="preserve">service ;</w:t>
      </w:r>
    </w:p>
    <w:p>
      <w:pPr>
        <w:pStyle w:val="Compact"/>
        <w:numPr>
          <w:ilvl w:val="0"/>
          <w:numId w:val="1096"/>
        </w:numPr>
      </w:pPr>
      <w:r>
        <w:t xml:space="preserve">équipe ;</w:t>
      </w:r>
    </w:p>
    <w:p>
      <w:pPr>
        <w:pStyle w:val="Compact"/>
        <w:numPr>
          <w:ilvl w:val="0"/>
          <w:numId w:val="1096"/>
        </w:numPr>
      </w:pPr>
      <w:r>
        <w:t xml:space="preserve">utilisateur ;</w:t>
      </w:r>
    </w:p>
    <w:p>
      <w:pPr>
        <w:pStyle w:val="Compact"/>
        <w:numPr>
          <w:ilvl w:val="0"/>
          <w:numId w:val="1096"/>
        </w:numPr>
      </w:pPr>
      <w:r>
        <w:t xml:space="preserve">type d’activité ;</w:t>
      </w:r>
    </w:p>
    <w:p>
      <w:pPr>
        <w:pStyle w:val="Compact"/>
        <w:numPr>
          <w:ilvl w:val="0"/>
          <w:numId w:val="1096"/>
        </w:numPr>
      </w:pPr>
      <w:r>
        <w:t xml:space="preserve">rôle opérationnel.</w:t>
      </w:r>
    </w:p>
    <w:bookmarkEnd w:id="127"/>
    <w:bookmarkStart w:id="128" w:name="Xad15ac4effa6f0679d853da18a375c16383facc"/>
    <w:p>
      <w:pPr>
        <w:pStyle w:val="Titre2"/>
      </w:pPr>
      <w:r>
        <w:t xml:space="preserve">21.2 Indicateurs</w:t>
      </w:r>
    </w:p>
    <w:p>
      <w:pPr>
        <w:pStyle w:val="Compact"/>
        <w:numPr>
          <w:ilvl w:val="0"/>
          <w:numId w:val="1097"/>
        </w:numPr>
      </w:pPr>
      <w:r>
        <w:t xml:space="preserve">charge totale ;</w:t>
      </w:r>
    </w:p>
    <w:p>
      <w:pPr>
        <w:pStyle w:val="Compact"/>
        <w:numPr>
          <w:ilvl w:val="0"/>
          <w:numId w:val="1097"/>
        </w:numPr>
      </w:pPr>
      <w:r>
        <w:t xml:space="preserve">charge RUN ;</w:t>
      </w:r>
    </w:p>
    <w:p>
      <w:pPr>
        <w:pStyle w:val="Compact"/>
        <w:numPr>
          <w:ilvl w:val="0"/>
          <w:numId w:val="1097"/>
        </w:numPr>
      </w:pPr>
      <w:r>
        <w:t xml:space="preserve">charge hors RUN ;</w:t>
      </w:r>
    </w:p>
    <w:p>
      <w:pPr>
        <w:pStyle w:val="Compact"/>
        <w:numPr>
          <w:ilvl w:val="0"/>
          <w:numId w:val="1097"/>
        </w:numPr>
      </w:pPr>
      <w:r>
        <w:t xml:space="preserve">incidents ;</w:t>
      </w:r>
    </w:p>
    <w:p>
      <w:pPr>
        <w:pStyle w:val="Compact"/>
        <w:numPr>
          <w:ilvl w:val="0"/>
          <w:numId w:val="1097"/>
        </w:numPr>
      </w:pPr>
      <w:r>
        <w:t xml:space="preserve">changes ;</w:t>
      </w:r>
    </w:p>
    <w:p>
      <w:pPr>
        <w:pStyle w:val="Compact"/>
        <w:numPr>
          <w:ilvl w:val="0"/>
          <w:numId w:val="1097"/>
        </w:numPr>
      </w:pPr>
      <w:r>
        <w:t xml:space="preserve">problems ;</w:t>
      </w:r>
    </w:p>
    <w:p>
      <w:pPr>
        <w:pStyle w:val="Compact"/>
        <w:numPr>
          <w:ilvl w:val="0"/>
          <w:numId w:val="1097"/>
        </w:numPr>
      </w:pPr>
      <w:r>
        <w:t xml:space="preserve">RITM ;</w:t>
      </w:r>
    </w:p>
    <w:p>
      <w:pPr>
        <w:pStyle w:val="Compact"/>
        <w:numPr>
          <w:ilvl w:val="0"/>
          <w:numId w:val="1097"/>
        </w:numPr>
      </w:pPr>
      <w:r>
        <w:t xml:space="preserve">projets ;</w:t>
      </w:r>
    </w:p>
    <w:p>
      <w:pPr>
        <w:pStyle w:val="Compact"/>
        <w:numPr>
          <w:ilvl w:val="0"/>
          <w:numId w:val="1097"/>
        </w:numPr>
      </w:pPr>
      <w:r>
        <w:t xml:space="preserve">VABE/VSR ;</w:t>
      </w:r>
    </w:p>
    <w:p>
      <w:pPr>
        <w:pStyle w:val="Compact"/>
        <w:numPr>
          <w:ilvl w:val="0"/>
          <w:numId w:val="1097"/>
        </w:numPr>
      </w:pPr>
      <w:r>
        <w:t xml:space="preserve">top applications ;</w:t>
      </w:r>
    </w:p>
    <w:p>
      <w:pPr>
        <w:pStyle w:val="Compact"/>
        <w:numPr>
          <w:ilvl w:val="0"/>
          <w:numId w:val="1097"/>
        </w:numPr>
      </w:pPr>
      <w:r>
        <w:t xml:space="preserve">top utilisateurs ;</w:t>
      </w:r>
    </w:p>
    <w:p>
      <w:pPr>
        <w:pStyle w:val="Compact"/>
        <w:numPr>
          <w:ilvl w:val="0"/>
          <w:numId w:val="1097"/>
        </w:numPr>
      </w:pPr>
      <w:r>
        <w:t xml:space="preserve">top projets ;</w:t>
      </w:r>
    </w:p>
    <w:p>
      <w:pPr>
        <w:pStyle w:val="Compact"/>
        <w:numPr>
          <w:ilvl w:val="0"/>
          <w:numId w:val="1097"/>
        </w:numPr>
      </w:pPr>
      <w:r>
        <w:t xml:space="preserve">top commandes ;</w:t>
      </w:r>
    </w:p>
    <w:p>
      <w:pPr>
        <w:pStyle w:val="Compact"/>
        <w:numPr>
          <w:ilvl w:val="0"/>
          <w:numId w:val="1097"/>
        </w:numPr>
      </w:pPr>
      <w:r>
        <w:t xml:space="preserve">ressources surchargées ;</w:t>
      </w:r>
    </w:p>
    <w:p>
      <w:pPr>
        <w:pStyle w:val="Compact"/>
        <w:numPr>
          <w:ilvl w:val="0"/>
          <w:numId w:val="1097"/>
        </w:numPr>
      </w:pPr>
      <w:r>
        <w:t xml:space="preserve">ressources sous-chargées ;</w:t>
      </w:r>
    </w:p>
    <w:p>
      <w:pPr>
        <w:pStyle w:val="Compact"/>
        <w:numPr>
          <w:ilvl w:val="0"/>
          <w:numId w:val="1097"/>
        </w:numPr>
      </w:pPr>
      <w:r>
        <w:t xml:space="preserve">capacité vs consommé ;</w:t>
      </w:r>
    </w:p>
    <w:p>
      <w:pPr>
        <w:pStyle w:val="Compact"/>
        <w:numPr>
          <w:ilvl w:val="0"/>
          <w:numId w:val="1097"/>
        </w:numPr>
      </w:pPr>
      <w:r>
        <w:t xml:space="preserve">prévu vs réalisé.</w:t>
      </w:r>
    </w:p>
    <w:bookmarkEnd w:id="128"/>
    <w:bookmarkStart w:id="129" w:name="Xf28252217b4d0185426b2958d8e39413151bcf6"/>
    <w:p>
      <w:pPr>
        <w:pStyle w:val="Titre2"/>
      </w:pPr>
      <w:r>
        <w:t xml:space="preserve">21.3 Graphiques</w:t>
      </w:r>
    </w:p>
    <w:p>
      <w:pPr>
        <w:pStyle w:val="Compact"/>
        <w:numPr>
          <w:ilvl w:val="0"/>
          <w:numId w:val="1098"/>
        </w:numPr>
      </w:pPr>
      <w:r>
        <w:t xml:space="preserve">barres par ingénieur ;</w:t>
      </w:r>
    </w:p>
    <w:p>
      <w:pPr>
        <w:pStyle w:val="Compact"/>
        <w:numPr>
          <w:ilvl w:val="0"/>
          <w:numId w:val="1098"/>
        </w:numPr>
      </w:pPr>
      <w:r>
        <w:t xml:space="preserve">barres par application ;</w:t>
      </w:r>
    </w:p>
    <w:p>
      <w:pPr>
        <w:pStyle w:val="Compact"/>
        <w:numPr>
          <w:ilvl w:val="0"/>
          <w:numId w:val="1098"/>
        </w:numPr>
      </w:pPr>
      <w:r>
        <w:t xml:space="preserve">répartition RUN/hors RUN ;</w:t>
      </w:r>
    </w:p>
    <w:p>
      <w:pPr>
        <w:pStyle w:val="Compact"/>
        <w:numPr>
          <w:ilvl w:val="0"/>
          <w:numId w:val="1098"/>
        </w:numPr>
      </w:pPr>
      <w:r>
        <w:t xml:space="preserve">courbe mensuelle ;</w:t>
      </w:r>
    </w:p>
    <w:p>
      <w:pPr>
        <w:pStyle w:val="Compact"/>
        <w:numPr>
          <w:ilvl w:val="0"/>
          <w:numId w:val="1098"/>
        </w:numPr>
      </w:pPr>
      <w:r>
        <w:t xml:space="preserve">capacité vs réalisé ;</w:t>
      </w:r>
    </w:p>
    <w:p>
      <w:pPr>
        <w:pStyle w:val="Compact"/>
        <w:numPr>
          <w:ilvl w:val="0"/>
          <w:numId w:val="1098"/>
        </w:numPr>
      </w:pPr>
      <w:r>
        <w:t xml:space="preserve">prévu vs réalisé ;</w:t>
      </w:r>
    </w:p>
    <w:p>
      <w:pPr>
        <w:pStyle w:val="Compact"/>
        <w:numPr>
          <w:ilvl w:val="0"/>
          <w:numId w:val="1098"/>
        </w:numPr>
      </w:pPr>
      <w:r>
        <w:t xml:space="preserve">heatmap de charge.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5" w:name="Xd61c9f8f1154fc97a185f8b2f2392214ddc40bd"/>
    <w:p>
      <w:pPr>
        <w:pStyle w:val="Titre1"/>
      </w:pPr>
      <w:r>
        <w:t xml:space="preserve">22. Disponibilités</w:t>
      </w:r>
    </w:p>
    <w:bookmarkStart w:id="131" w:name="Xc86216a44e75feabb2c33e34932394f4e839862"/>
    <w:p>
      <w:pPr>
        <w:pStyle w:val="Titre2"/>
      </w:pPr>
      <w:r>
        <w:t xml:space="preserve">22.1 Accès</w:t>
      </w:r>
    </w:p>
    <w:p>
      <w:pPr>
        <w:pStyle w:val="FirstParagraph"/>
      </w:pPr>
      <w:r>
        <w:t xml:space="preserve">Accessible :</w:t>
      </w:r>
    </w:p>
    <w:p>
      <w:pPr>
        <w:pStyle w:val="Compact"/>
        <w:numPr>
          <w:ilvl w:val="0"/>
          <w:numId w:val="1099"/>
        </w:numPr>
      </w:pPr>
      <w:r>
        <w:t xml:space="preserve">à l’Administrateur pour l’ensemble du périmètre ;</w:t>
      </w:r>
    </w:p>
    <w:p>
      <w:pPr>
        <w:pStyle w:val="Compact"/>
        <w:numPr>
          <w:ilvl w:val="0"/>
          <w:numId w:val="1099"/>
        </w:numPr>
      </w:pPr>
      <w:r>
        <w:t xml:space="preserve">au Responsable Département pour son département ;</w:t>
      </w:r>
    </w:p>
    <w:p>
      <w:pPr>
        <w:pStyle w:val="Compact"/>
        <w:numPr>
          <w:ilvl w:val="0"/>
          <w:numId w:val="1099"/>
        </w:numPr>
      </w:pPr>
      <w:r>
        <w:t xml:space="preserve">au Responsable Service pour son service ;</w:t>
      </w:r>
    </w:p>
    <w:p>
      <w:pPr>
        <w:pStyle w:val="Compact"/>
        <w:numPr>
          <w:ilvl w:val="0"/>
          <w:numId w:val="1099"/>
        </w:numPr>
      </w:pPr>
      <w:r>
        <w:t xml:space="preserve">à l’Ingénieur pour sa propre visibilité selon configuration.</w:t>
      </w:r>
    </w:p>
    <w:bookmarkEnd w:id="131"/>
    <w:bookmarkStart w:id="132" w:name="Xf2af89171698be51f5236ddbd1c4b1320351399"/>
    <w:p>
      <w:pPr>
        <w:pStyle w:val="Titre2"/>
      </w:pPr>
      <w:r>
        <w:t xml:space="preserve">22.2 Vues</w:t>
      </w:r>
    </w:p>
    <w:p>
      <w:pPr>
        <w:pStyle w:val="Compact"/>
        <w:numPr>
          <w:ilvl w:val="0"/>
          <w:numId w:val="1100"/>
        </w:numPr>
      </w:pPr>
      <w:r>
        <w:t xml:space="preserve">mensuelle ;</w:t>
      </w:r>
    </w:p>
    <w:p>
      <w:pPr>
        <w:pStyle w:val="Compact"/>
        <w:numPr>
          <w:ilvl w:val="0"/>
          <w:numId w:val="1100"/>
        </w:numPr>
      </w:pPr>
      <w:r>
        <w:t xml:space="preserve">hebdomadaire ;</w:t>
      </w:r>
    </w:p>
    <w:p>
      <w:pPr>
        <w:pStyle w:val="Compact"/>
        <w:numPr>
          <w:ilvl w:val="0"/>
          <w:numId w:val="1100"/>
        </w:numPr>
      </w:pPr>
      <w:r>
        <w:t xml:space="preserve">filtre utilisateur ;</w:t>
      </w:r>
    </w:p>
    <w:p>
      <w:pPr>
        <w:pStyle w:val="Compact"/>
        <w:numPr>
          <w:ilvl w:val="0"/>
          <w:numId w:val="1100"/>
        </w:numPr>
      </w:pPr>
      <w:r>
        <w:t xml:space="preserve">filtre service ;</w:t>
      </w:r>
    </w:p>
    <w:p>
      <w:pPr>
        <w:pStyle w:val="Compact"/>
        <w:numPr>
          <w:ilvl w:val="0"/>
          <w:numId w:val="1100"/>
        </w:numPr>
      </w:pPr>
      <w:r>
        <w:t xml:space="preserve">filtre équipe ;</w:t>
      </w:r>
    </w:p>
    <w:p>
      <w:pPr>
        <w:pStyle w:val="Compact"/>
        <w:numPr>
          <w:ilvl w:val="0"/>
          <w:numId w:val="1100"/>
        </w:numPr>
      </w:pPr>
      <w:r>
        <w:t xml:space="preserve">filtre période ;</w:t>
      </w:r>
    </w:p>
    <w:p>
      <w:pPr>
        <w:pStyle w:val="Compact"/>
        <w:numPr>
          <w:ilvl w:val="0"/>
          <w:numId w:val="1100"/>
        </w:numPr>
      </w:pPr>
      <w:r>
        <w:t xml:space="preserve">calendrier coloré ;</w:t>
      </w:r>
    </w:p>
    <w:p>
      <w:pPr>
        <w:pStyle w:val="Compact"/>
        <w:numPr>
          <w:ilvl w:val="0"/>
          <w:numId w:val="1100"/>
        </w:numPr>
      </w:pPr>
      <w:r>
        <w:t xml:space="preserve">résumé capacitaire ;</w:t>
      </w:r>
    </w:p>
    <w:p>
      <w:pPr>
        <w:pStyle w:val="Compact"/>
        <w:numPr>
          <w:ilvl w:val="0"/>
          <w:numId w:val="1100"/>
        </w:numPr>
      </w:pPr>
      <w:r>
        <w:t xml:space="preserve">jours fériés ;</w:t>
      </w:r>
    </w:p>
    <w:p>
      <w:pPr>
        <w:pStyle w:val="Compact"/>
        <w:numPr>
          <w:ilvl w:val="0"/>
          <w:numId w:val="1100"/>
        </w:numPr>
      </w:pPr>
      <w:r>
        <w:t xml:space="preserve">absences ;</w:t>
      </w:r>
    </w:p>
    <w:p>
      <w:pPr>
        <w:pStyle w:val="Compact"/>
        <w:numPr>
          <w:ilvl w:val="0"/>
          <w:numId w:val="1100"/>
        </w:numPr>
      </w:pPr>
      <w:r>
        <w:t xml:space="preserve">disponibilités restantes ;</w:t>
      </w:r>
    </w:p>
    <w:p>
      <w:pPr>
        <w:pStyle w:val="Compact"/>
        <w:numPr>
          <w:ilvl w:val="0"/>
          <w:numId w:val="1100"/>
        </w:numPr>
      </w:pPr>
      <w:r>
        <w:t xml:space="preserve">surcharges.</w:t>
      </w:r>
    </w:p>
    <w:bookmarkEnd w:id="132"/>
    <w:bookmarkStart w:id="133" w:name="X9cc4ae982cb1cda38c2cc97ad3d9272ac929422"/>
    <w:p>
      <w:pPr>
        <w:pStyle w:val="Titre2"/>
      </w:pPr>
      <w:r>
        <w:t xml:space="preserve">22.3 Types de disponibilité</w:t>
      </w:r>
    </w:p>
    <w:p>
      <w:pPr>
        <w:pStyle w:val="Compact"/>
        <w:numPr>
          <w:ilvl w:val="0"/>
          <w:numId w:val="1101"/>
        </w:numPr>
      </w:pPr>
      <w:r>
        <w:t xml:space="preserve">Disponible ;</w:t>
      </w:r>
    </w:p>
    <w:p>
      <w:pPr>
        <w:pStyle w:val="Compact"/>
        <w:numPr>
          <w:ilvl w:val="0"/>
          <w:numId w:val="1101"/>
        </w:numPr>
      </w:pPr>
      <w:r>
        <w:t xml:space="preserve">Congé ;</w:t>
      </w:r>
    </w:p>
    <w:p>
      <w:pPr>
        <w:pStyle w:val="Compact"/>
        <w:numPr>
          <w:ilvl w:val="0"/>
          <w:numId w:val="1101"/>
        </w:numPr>
      </w:pPr>
      <w:r>
        <w:t xml:space="preserve">RTT ;</w:t>
      </w:r>
    </w:p>
    <w:p>
      <w:pPr>
        <w:pStyle w:val="Compact"/>
        <w:numPr>
          <w:ilvl w:val="0"/>
          <w:numId w:val="1101"/>
        </w:numPr>
      </w:pPr>
      <w:r>
        <w:t xml:space="preserve">Maladie ;</w:t>
      </w:r>
    </w:p>
    <w:p>
      <w:pPr>
        <w:pStyle w:val="Compact"/>
        <w:numPr>
          <w:ilvl w:val="0"/>
          <w:numId w:val="1101"/>
        </w:numPr>
      </w:pPr>
      <w:r>
        <w:t xml:space="preserve">Formation ;</w:t>
      </w:r>
    </w:p>
    <w:p>
      <w:pPr>
        <w:pStyle w:val="Compact"/>
        <w:numPr>
          <w:ilvl w:val="0"/>
          <w:numId w:val="1101"/>
        </w:numPr>
      </w:pPr>
      <w:r>
        <w:t xml:space="preserve">Télétravail ;</w:t>
      </w:r>
    </w:p>
    <w:p>
      <w:pPr>
        <w:pStyle w:val="Compact"/>
        <w:numPr>
          <w:ilvl w:val="0"/>
          <w:numId w:val="1101"/>
        </w:numPr>
      </w:pPr>
      <w:r>
        <w:t xml:space="preserve">Déplacement ;</w:t>
      </w:r>
    </w:p>
    <w:p>
      <w:pPr>
        <w:pStyle w:val="Compact"/>
        <w:numPr>
          <w:ilvl w:val="0"/>
          <w:numId w:val="1101"/>
        </w:numPr>
      </w:pPr>
      <w:r>
        <w:t xml:space="preserve">Indisponible.</w:t>
      </w:r>
    </w:p>
    <w:p>
      <w:pPr>
        <w:pStyle w:val="FirstParagraph"/>
      </w:pPr>
      <w:r>
        <w:t xml:space="preserve">Le télétravail n’est pas une absence et ne réduit pas la capacité par défaut.</w:t>
      </w:r>
    </w:p>
    <w:bookmarkEnd w:id="133"/>
    <w:bookmarkStart w:id="134" w:name="X0ba65e5062662f230a6f980bcf494e07184f669"/>
    <w:p>
      <w:pPr>
        <w:pStyle w:val="Titre2"/>
      </w:pPr>
      <w:r>
        <w:t xml:space="preserve">22.4 Calculs</w:t>
      </w:r>
    </w:p>
    <w:p>
      <w:pPr>
        <w:pStyle w:val="Compact"/>
        <w:numPr>
          <w:ilvl w:val="0"/>
          <w:numId w:val="1102"/>
        </w:numPr>
      </w:pPr>
      <w:r>
        <w:t xml:space="preserve">jours ouvrés ;</w:t>
      </w:r>
    </w:p>
    <w:p>
      <w:pPr>
        <w:pStyle w:val="Compact"/>
        <w:numPr>
          <w:ilvl w:val="0"/>
          <w:numId w:val="1102"/>
        </w:numPr>
      </w:pPr>
      <w:r>
        <w:t xml:space="preserve">jours fériés ;</w:t>
      </w:r>
    </w:p>
    <w:p>
      <w:pPr>
        <w:pStyle w:val="Compact"/>
        <w:numPr>
          <w:ilvl w:val="0"/>
          <w:numId w:val="1102"/>
        </w:numPr>
      </w:pPr>
      <w:r>
        <w:t xml:space="preserve">jours d’absence ;</w:t>
      </w:r>
    </w:p>
    <w:p>
      <w:pPr>
        <w:pStyle w:val="Compact"/>
        <w:numPr>
          <w:ilvl w:val="0"/>
          <w:numId w:val="1102"/>
        </w:numPr>
      </w:pPr>
      <w:r>
        <w:t xml:space="preserve">capacité théorique ;</w:t>
      </w:r>
    </w:p>
    <w:p>
      <w:pPr>
        <w:pStyle w:val="Compact"/>
        <w:numPr>
          <w:ilvl w:val="0"/>
          <w:numId w:val="1102"/>
        </w:numPr>
      </w:pPr>
      <w:r>
        <w:t xml:space="preserve">capacité réelle ;</w:t>
      </w:r>
    </w:p>
    <w:p>
      <w:pPr>
        <w:pStyle w:val="Compact"/>
        <w:numPr>
          <w:ilvl w:val="0"/>
          <w:numId w:val="1102"/>
        </w:numPr>
      </w:pPr>
      <w:r>
        <w:t xml:space="preserve">taux de disponibilité ;</w:t>
      </w:r>
    </w:p>
    <w:p>
      <w:pPr>
        <w:pStyle w:val="Compact"/>
        <w:numPr>
          <w:ilvl w:val="0"/>
          <w:numId w:val="1102"/>
        </w:numPr>
      </w:pPr>
      <w:r>
        <w:t xml:space="preserve">capacité planifiée ;</w:t>
      </w:r>
    </w:p>
    <w:p>
      <w:pPr>
        <w:pStyle w:val="Compact"/>
        <w:numPr>
          <w:ilvl w:val="0"/>
          <w:numId w:val="1102"/>
        </w:numPr>
      </w:pPr>
      <w:r>
        <w:t xml:space="preserve">capacité restante.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X82c1c41bb35a45f0c1ed3d120f41fead0a43734"/>
    <w:p>
      <w:pPr>
        <w:pStyle w:val="Titre1"/>
      </w:pPr>
      <w:r>
        <w:t xml:space="preserve">23. Mes absences</w:t>
      </w:r>
    </w:p>
    <w:bookmarkStart w:id="136" w:name="Xaac2eaa1938f52a2bed1a90adf6f8fdd8282bfd"/>
    <w:p>
      <w:pPr>
        <w:pStyle w:val="Titre2"/>
      </w:pPr>
      <w:r>
        <w:t xml:space="preserve">23.1 Champs</w:t>
      </w:r>
    </w:p>
    <w:p>
      <w:pPr>
        <w:pStyle w:val="Compact"/>
        <w:numPr>
          <w:ilvl w:val="0"/>
          <w:numId w:val="1103"/>
        </w:numPr>
      </w:pPr>
      <w:r>
        <w:t xml:space="preserve">id ;</w:t>
      </w:r>
    </w:p>
    <w:p>
      <w:pPr>
        <w:pStyle w:val="Compact"/>
        <w:numPr>
          <w:ilvl w:val="0"/>
          <w:numId w:val="1103"/>
        </w:numPr>
      </w:pPr>
      <w:r>
        <w:t xml:space="preserve">resourceId ;</w:t>
      </w:r>
    </w:p>
    <w:p>
      <w:pPr>
        <w:pStyle w:val="Compact"/>
        <w:numPr>
          <w:ilvl w:val="0"/>
          <w:numId w:val="1103"/>
        </w:numPr>
      </w:pPr>
      <w:r>
        <w:t xml:space="preserve">type ;</w:t>
      </w:r>
    </w:p>
    <w:p>
      <w:pPr>
        <w:pStyle w:val="Compact"/>
        <w:numPr>
          <w:ilvl w:val="0"/>
          <w:numId w:val="1103"/>
        </w:numPr>
      </w:pPr>
      <w:r>
        <w:t xml:space="preserve">date de début ;</w:t>
      </w:r>
    </w:p>
    <w:p>
      <w:pPr>
        <w:pStyle w:val="Compact"/>
        <w:numPr>
          <w:ilvl w:val="0"/>
          <w:numId w:val="1103"/>
        </w:numPr>
      </w:pPr>
      <w:r>
        <w:t xml:space="preserve">date de fin ;</w:t>
      </w:r>
    </w:p>
    <w:p>
      <w:pPr>
        <w:pStyle w:val="Compact"/>
        <w:numPr>
          <w:ilvl w:val="0"/>
          <w:numId w:val="1103"/>
        </w:numPr>
      </w:pPr>
      <w:r>
        <w:t xml:space="preserve">demi-journée ;</w:t>
      </w:r>
    </w:p>
    <w:p>
      <w:pPr>
        <w:pStyle w:val="Compact"/>
        <w:numPr>
          <w:ilvl w:val="0"/>
          <w:numId w:val="1103"/>
        </w:numPr>
      </w:pPr>
      <w:r>
        <w:t xml:space="preserve">commentaire ;</w:t>
      </w:r>
    </w:p>
    <w:p>
      <w:pPr>
        <w:pStyle w:val="Compact"/>
        <w:numPr>
          <w:ilvl w:val="0"/>
          <w:numId w:val="1103"/>
        </w:numPr>
      </w:pPr>
      <w:r>
        <w:t xml:space="preserve">statut ;</w:t>
      </w:r>
    </w:p>
    <w:p>
      <w:pPr>
        <w:pStyle w:val="Compact"/>
        <w:numPr>
          <w:ilvl w:val="0"/>
          <w:numId w:val="1103"/>
        </w:numPr>
      </w:pPr>
      <w:r>
        <w:t xml:space="preserve">créé par ;</w:t>
      </w:r>
    </w:p>
    <w:p>
      <w:pPr>
        <w:pStyle w:val="Compact"/>
        <w:numPr>
          <w:ilvl w:val="0"/>
          <w:numId w:val="1103"/>
        </w:numPr>
      </w:pPr>
      <w:r>
        <w:t xml:space="preserve">date de création ;</w:t>
      </w:r>
    </w:p>
    <w:p>
      <w:pPr>
        <w:pStyle w:val="Compact"/>
        <w:numPr>
          <w:ilvl w:val="0"/>
          <w:numId w:val="1103"/>
        </w:numPr>
      </w:pPr>
      <w:r>
        <w:t xml:space="preserve">validé ou refusé par ;</w:t>
      </w:r>
    </w:p>
    <w:p>
      <w:pPr>
        <w:pStyle w:val="Compact"/>
        <w:numPr>
          <w:ilvl w:val="0"/>
          <w:numId w:val="1103"/>
        </w:numPr>
      </w:pPr>
      <w:r>
        <w:t xml:space="preserve">date de décision.</w:t>
      </w:r>
    </w:p>
    <w:p>
      <w:pPr>
        <w:pStyle w:val="FirstParagraph"/>
      </w:pPr>
      <w:r>
        <w:t xml:space="preserve">Statuts :</w:t>
      </w:r>
    </w:p>
    <w:p>
      <w:pPr>
        <w:pStyle w:val="Compact"/>
        <w:numPr>
          <w:ilvl w:val="0"/>
          <w:numId w:val="1104"/>
        </w:numPr>
      </w:pPr>
      <w:r>
        <w:t xml:space="preserve">Brouillon ;</w:t>
      </w:r>
    </w:p>
    <w:p>
      <w:pPr>
        <w:pStyle w:val="Compact"/>
        <w:numPr>
          <w:ilvl w:val="0"/>
          <w:numId w:val="1104"/>
        </w:numPr>
      </w:pPr>
      <w:r>
        <w:t xml:space="preserve">Soumis ;</w:t>
      </w:r>
    </w:p>
    <w:p>
      <w:pPr>
        <w:pStyle w:val="Compact"/>
        <w:numPr>
          <w:ilvl w:val="0"/>
          <w:numId w:val="1104"/>
        </w:numPr>
      </w:pPr>
      <w:r>
        <w:t xml:space="preserve">Validé ;</w:t>
      </w:r>
    </w:p>
    <w:p>
      <w:pPr>
        <w:pStyle w:val="Compact"/>
        <w:numPr>
          <w:ilvl w:val="0"/>
          <w:numId w:val="1104"/>
        </w:numPr>
      </w:pPr>
      <w:r>
        <w:t xml:space="preserve">Refusé ;</w:t>
      </w:r>
    </w:p>
    <w:p>
      <w:pPr>
        <w:pStyle w:val="Compact"/>
        <w:numPr>
          <w:ilvl w:val="0"/>
          <w:numId w:val="1104"/>
        </w:numPr>
      </w:pPr>
      <w:r>
        <w:t xml:space="preserve">Annulé.</w:t>
      </w:r>
    </w:p>
    <w:bookmarkEnd w:id="136"/>
    <w:bookmarkStart w:id="137" w:name="X199972a4d17c146351cdef93c37753bb5b8535b"/>
    <w:p>
      <w:pPr>
        <w:pStyle w:val="Titre2"/>
      </w:pPr>
      <w:r>
        <w:t xml:space="preserve">23.2 Fonctionnalités</w:t>
      </w:r>
    </w:p>
    <w:p>
      <w:pPr>
        <w:pStyle w:val="Compact"/>
        <w:numPr>
          <w:ilvl w:val="0"/>
          <w:numId w:val="1105"/>
        </w:numPr>
      </w:pPr>
      <w:r>
        <w:t xml:space="preserve">créer ;</w:t>
      </w:r>
    </w:p>
    <w:p>
      <w:pPr>
        <w:pStyle w:val="Compact"/>
        <w:numPr>
          <w:ilvl w:val="0"/>
          <w:numId w:val="1105"/>
        </w:numPr>
      </w:pPr>
      <w:r>
        <w:t xml:space="preserve">modifier tant que permis ;</w:t>
      </w:r>
    </w:p>
    <w:p>
      <w:pPr>
        <w:pStyle w:val="Compact"/>
        <w:numPr>
          <w:ilvl w:val="0"/>
          <w:numId w:val="1105"/>
        </w:numPr>
      </w:pPr>
      <w:r>
        <w:t xml:space="preserve">supprimer un brouillon ;</w:t>
      </w:r>
    </w:p>
    <w:p>
      <w:pPr>
        <w:pStyle w:val="Compact"/>
        <w:numPr>
          <w:ilvl w:val="0"/>
          <w:numId w:val="1105"/>
        </w:numPr>
      </w:pPr>
      <w:r>
        <w:t xml:space="preserve">soumettre ;</w:t>
      </w:r>
    </w:p>
    <w:p>
      <w:pPr>
        <w:pStyle w:val="Compact"/>
        <w:numPr>
          <w:ilvl w:val="0"/>
          <w:numId w:val="1105"/>
        </w:numPr>
      </w:pPr>
      <w:r>
        <w:t xml:space="preserve">annuler ;</w:t>
      </w:r>
    </w:p>
    <w:p>
      <w:pPr>
        <w:pStyle w:val="Compact"/>
        <w:numPr>
          <w:ilvl w:val="0"/>
          <w:numId w:val="1105"/>
        </w:numPr>
      </w:pPr>
      <w:r>
        <w:t xml:space="preserve">consulter le total mensuel ;</w:t>
      </w:r>
    </w:p>
    <w:p>
      <w:pPr>
        <w:pStyle w:val="Compact"/>
        <w:numPr>
          <w:ilvl w:val="0"/>
          <w:numId w:val="1105"/>
        </w:numPr>
      </w:pPr>
      <w:r>
        <w:t xml:space="preserve">consulter le total annuel ;</w:t>
      </w:r>
    </w:p>
    <w:p>
      <w:pPr>
        <w:pStyle w:val="Compact"/>
        <w:numPr>
          <w:ilvl w:val="0"/>
          <w:numId w:val="1105"/>
        </w:numPr>
      </w:pPr>
      <w:r>
        <w:t xml:space="preserve">visualiser l’impact sur la capacité.</w:t>
      </w:r>
    </w:p>
    <w:bookmarkEnd w:id="137"/>
    <w:bookmarkStart w:id="138" w:name="X8b3c5ea3974b15dc443d9649bb5dd45c41cfacf"/>
    <w:p>
      <w:pPr>
        <w:pStyle w:val="Titre2"/>
      </w:pPr>
      <w:r>
        <w:t xml:space="preserve">23.3 Validation</w:t>
      </w:r>
    </w:p>
    <w:p>
      <w:pPr>
        <w:pStyle w:val="FirstParagraph"/>
      </w:pPr>
      <w:r>
        <w:t xml:space="preserve">Le workflow de validation peut être activé ou désactivé par paramètre.</w:t>
      </w:r>
    </w:p>
    <w:p>
      <w:pPr>
        <w:pStyle w:val="Corpsdetexte"/>
      </w:pPr>
      <w:r>
        <w:t xml:space="preserve">Lorsqu’il est activé :</w:t>
      </w:r>
    </w:p>
    <w:p>
      <w:pPr>
        <w:pStyle w:val="Compact"/>
        <w:numPr>
          <w:ilvl w:val="0"/>
          <w:numId w:val="1106"/>
        </w:numPr>
      </w:pPr>
      <w:r>
        <w:t xml:space="preserve">le responsable hiérarchique traite la demande ;</w:t>
      </w:r>
    </w:p>
    <w:p>
      <w:pPr>
        <w:pStyle w:val="Compact"/>
        <w:numPr>
          <w:ilvl w:val="0"/>
          <w:numId w:val="1106"/>
        </w:numPr>
      </w:pPr>
      <w:r>
        <w:t xml:space="preserve">la décision est auditée ;</w:t>
      </w:r>
    </w:p>
    <w:p>
      <w:pPr>
        <w:pStyle w:val="Compact"/>
        <w:numPr>
          <w:ilvl w:val="0"/>
          <w:numId w:val="1106"/>
        </w:numPr>
      </w:pPr>
      <w:r>
        <w:t xml:space="preserve">seule une absence validée réduit la capacité réelle, sauf paramètre contraire.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Xb5dfb14aed2fde0310c2396d646b75bf9ffcbda"/>
    <w:p>
      <w:pPr>
        <w:pStyle w:val="Titre1"/>
      </w:pPr>
      <w:r>
        <w:t xml:space="preserve">24. Jalons</w:t>
      </w:r>
    </w:p>
    <w:bookmarkStart w:id="140" w:name="Xd92f18b7c29c2f8fc41958ba56538d31ffc466c"/>
    <w:p>
      <w:pPr>
        <w:pStyle w:val="Titre2"/>
      </w:pPr>
      <w:r>
        <w:t xml:space="preserve">24.1 Types</w:t>
      </w:r>
    </w:p>
    <w:p>
      <w:pPr>
        <w:pStyle w:val="Compact"/>
        <w:numPr>
          <w:ilvl w:val="0"/>
          <w:numId w:val="1107"/>
        </w:numPr>
      </w:pPr>
      <w:r>
        <w:t xml:space="preserve">Kick-off ;</w:t>
      </w:r>
    </w:p>
    <w:p>
      <w:pPr>
        <w:pStyle w:val="Compact"/>
        <w:numPr>
          <w:ilvl w:val="0"/>
          <w:numId w:val="1107"/>
        </w:numPr>
      </w:pPr>
      <w:r>
        <w:t xml:space="preserve">Architecture ;</w:t>
      </w:r>
    </w:p>
    <w:p>
      <w:pPr>
        <w:pStyle w:val="Compact"/>
        <w:numPr>
          <w:ilvl w:val="0"/>
          <w:numId w:val="1107"/>
        </w:numPr>
      </w:pPr>
      <w:r>
        <w:t xml:space="preserve">VABE ;</w:t>
      </w:r>
    </w:p>
    <w:p>
      <w:pPr>
        <w:pStyle w:val="Compact"/>
        <w:numPr>
          <w:ilvl w:val="0"/>
          <w:numId w:val="1107"/>
        </w:numPr>
      </w:pPr>
      <w:r>
        <w:t xml:space="preserve">VSR ;</w:t>
      </w:r>
    </w:p>
    <w:p>
      <w:pPr>
        <w:pStyle w:val="Compact"/>
        <w:numPr>
          <w:ilvl w:val="0"/>
          <w:numId w:val="1107"/>
        </w:numPr>
      </w:pPr>
      <w:r>
        <w:t xml:space="preserve">GO DEV ;</w:t>
      </w:r>
    </w:p>
    <w:p>
      <w:pPr>
        <w:pStyle w:val="Compact"/>
        <w:numPr>
          <w:ilvl w:val="0"/>
          <w:numId w:val="1107"/>
        </w:numPr>
      </w:pPr>
      <w:r>
        <w:t xml:space="preserve">GO QUAL ;</w:t>
      </w:r>
    </w:p>
    <w:p>
      <w:pPr>
        <w:pStyle w:val="Compact"/>
        <w:numPr>
          <w:ilvl w:val="0"/>
          <w:numId w:val="1107"/>
        </w:numPr>
      </w:pPr>
      <w:r>
        <w:t xml:space="preserve">GO VAL ;</w:t>
      </w:r>
    </w:p>
    <w:p>
      <w:pPr>
        <w:pStyle w:val="Compact"/>
        <w:numPr>
          <w:ilvl w:val="0"/>
          <w:numId w:val="1107"/>
        </w:numPr>
      </w:pPr>
      <w:r>
        <w:t xml:space="preserve">GO PPROD ;</w:t>
      </w:r>
    </w:p>
    <w:p>
      <w:pPr>
        <w:pStyle w:val="Compact"/>
        <w:numPr>
          <w:ilvl w:val="0"/>
          <w:numId w:val="1107"/>
        </w:numPr>
      </w:pPr>
      <w:r>
        <w:t xml:space="preserve">GO PROD ;</w:t>
      </w:r>
    </w:p>
    <w:p>
      <w:pPr>
        <w:pStyle w:val="Compact"/>
        <w:numPr>
          <w:ilvl w:val="0"/>
          <w:numId w:val="1107"/>
        </w:numPr>
      </w:pPr>
      <w:r>
        <w:t xml:space="preserve">CAB ;</w:t>
      </w:r>
    </w:p>
    <w:p>
      <w:pPr>
        <w:pStyle w:val="Compact"/>
        <w:numPr>
          <w:ilvl w:val="0"/>
          <w:numId w:val="1107"/>
        </w:numPr>
      </w:pPr>
      <w:r>
        <w:t xml:space="preserve">Hypercare.</w:t>
      </w:r>
    </w:p>
    <w:p>
      <w:pPr>
        <w:pStyle w:val="FirstParagraph"/>
      </w:pPr>
      <w:r>
        <w:t xml:space="preserve">Les types sont administrables.</w:t>
      </w:r>
    </w:p>
    <w:bookmarkEnd w:id="140"/>
    <w:bookmarkStart w:id="141" w:name="X01010449102fe8078994eaeca34dcd12438118d"/>
    <w:p>
      <w:pPr>
        <w:pStyle w:val="Titre2"/>
      </w:pPr>
      <w:r>
        <w:t xml:space="preserve">24.2 Champs</w:t>
      </w:r>
    </w:p>
    <w:p>
      <w:pPr>
        <w:pStyle w:val="Compact"/>
        <w:numPr>
          <w:ilvl w:val="0"/>
          <w:numId w:val="1108"/>
        </w:numPr>
      </w:pPr>
      <w:r>
        <w:t xml:space="preserve">id ;</w:t>
      </w:r>
    </w:p>
    <w:p>
      <w:pPr>
        <w:pStyle w:val="Compact"/>
        <w:numPr>
          <w:ilvl w:val="0"/>
          <w:numId w:val="1108"/>
        </w:numPr>
      </w:pPr>
      <w:r>
        <w:t xml:space="preserve">nom ;</w:t>
      </w:r>
    </w:p>
    <w:p>
      <w:pPr>
        <w:pStyle w:val="Compact"/>
        <w:numPr>
          <w:ilvl w:val="0"/>
          <w:numId w:val="1108"/>
        </w:numPr>
      </w:pPr>
      <w:r>
        <w:t xml:space="preserve">type ;</w:t>
      </w:r>
    </w:p>
    <w:p>
      <w:pPr>
        <w:pStyle w:val="Compact"/>
        <w:numPr>
          <w:ilvl w:val="0"/>
          <w:numId w:val="1108"/>
        </w:numPr>
      </w:pPr>
      <w:r>
        <w:t xml:space="preserve">projet ;</w:t>
      </w:r>
    </w:p>
    <w:p>
      <w:pPr>
        <w:pStyle w:val="Compact"/>
        <w:numPr>
          <w:ilvl w:val="0"/>
          <w:numId w:val="1108"/>
        </w:numPr>
      </w:pPr>
      <w:r>
        <w:t xml:space="preserve">application ;</w:t>
      </w:r>
    </w:p>
    <w:p>
      <w:pPr>
        <w:pStyle w:val="Compact"/>
        <w:numPr>
          <w:ilvl w:val="0"/>
          <w:numId w:val="1108"/>
        </w:numPr>
      </w:pPr>
      <w:r>
        <w:t xml:space="preserve">responsable ;</w:t>
      </w:r>
    </w:p>
    <w:p>
      <w:pPr>
        <w:pStyle w:val="Compact"/>
        <w:numPr>
          <w:ilvl w:val="0"/>
          <w:numId w:val="1108"/>
        </w:numPr>
      </w:pPr>
      <w:r>
        <w:t xml:space="preserve">date prévue ;</w:t>
      </w:r>
    </w:p>
    <w:p>
      <w:pPr>
        <w:pStyle w:val="Compact"/>
        <w:numPr>
          <w:ilvl w:val="0"/>
          <w:numId w:val="1108"/>
        </w:numPr>
      </w:pPr>
      <w:r>
        <w:t xml:space="preserve">date réelle ;</w:t>
      </w:r>
    </w:p>
    <w:p>
      <w:pPr>
        <w:pStyle w:val="Compact"/>
        <w:numPr>
          <w:ilvl w:val="0"/>
          <w:numId w:val="1108"/>
        </w:numPr>
      </w:pPr>
      <w:r>
        <w:t xml:space="preserve">statut ;</w:t>
      </w:r>
    </w:p>
    <w:p>
      <w:pPr>
        <w:pStyle w:val="Compact"/>
        <w:numPr>
          <w:ilvl w:val="0"/>
          <w:numId w:val="1108"/>
        </w:numPr>
      </w:pPr>
      <w:r>
        <w:t xml:space="preserve">commentaire ;</w:t>
      </w:r>
    </w:p>
    <w:p>
      <w:pPr>
        <w:pStyle w:val="Compact"/>
        <w:numPr>
          <w:ilvl w:val="0"/>
          <w:numId w:val="1108"/>
        </w:numPr>
      </w:pPr>
      <w:r>
        <w:t xml:space="preserve">criticité ;</w:t>
      </w:r>
    </w:p>
    <w:p>
      <w:pPr>
        <w:pStyle w:val="Compact"/>
        <w:numPr>
          <w:ilvl w:val="0"/>
          <w:numId w:val="1108"/>
        </w:numPr>
      </w:pPr>
      <w:r>
        <w:t xml:space="preserve">dépendance éventuelle.</w:t>
      </w:r>
    </w:p>
    <w:p>
      <w:pPr>
        <w:pStyle w:val="FirstParagraph"/>
      </w:pPr>
      <w:r>
        <w:t xml:space="preserve">Statuts :</w:t>
      </w:r>
    </w:p>
    <w:p>
      <w:pPr>
        <w:pStyle w:val="Compact"/>
        <w:numPr>
          <w:ilvl w:val="0"/>
          <w:numId w:val="1109"/>
        </w:numPr>
      </w:pPr>
      <w:r>
        <w:t xml:space="preserve">À venir ;</w:t>
      </w:r>
    </w:p>
    <w:p>
      <w:pPr>
        <w:pStyle w:val="Compact"/>
        <w:numPr>
          <w:ilvl w:val="0"/>
          <w:numId w:val="1109"/>
        </w:numPr>
      </w:pPr>
      <w:r>
        <w:t xml:space="preserve">En cours ;</w:t>
      </w:r>
    </w:p>
    <w:p>
      <w:pPr>
        <w:pStyle w:val="Compact"/>
        <w:numPr>
          <w:ilvl w:val="0"/>
          <w:numId w:val="1109"/>
        </w:numPr>
      </w:pPr>
      <w:r>
        <w:t xml:space="preserve">Terminé ;</w:t>
      </w:r>
    </w:p>
    <w:p>
      <w:pPr>
        <w:pStyle w:val="Compact"/>
        <w:numPr>
          <w:ilvl w:val="0"/>
          <w:numId w:val="1109"/>
        </w:numPr>
      </w:pPr>
      <w:r>
        <w:t xml:space="preserve">En retard ;</w:t>
      </w:r>
    </w:p>
    <w:p>
      <w:pPr>
        <w:pStyle w:val="Compact"/>
        <w:numPr>
          <w:ilvl w:val="0"/>
          <w:numId w:val="1109"/>
        </w:numPr>
      </w:pPr>
      <w:r>
        <w:t xml:space="preserve">Annulé.</w:t>
      </w:r>
    </w:p>
    <w:bookmarkEnd w:id="141"/>
    <w:bookmarkStart w:id="142" w:name="X6d459160c02a134ce2675c1c2db322bb7b436b5"/>
    <w:p>
      <w:pPr>
        <w:pStyle w:val="Titre2"/>
      </w:pPr>
      <w:r>
        <w:t xml:space="preserve">24.3 Vues</w:t>
      </w:r>
    </w:p>
    <w:p>
      <w:pPr>
        <w:pStyle w:val="Compact"/>
        <w:numPr>
          <w:ilvl w:val="0"/>
          <w:numId w:val="1110"/>
        </w:numPr>
      </w:pPr>
      <w:r>
        <w:t xml:space="preserve">timeline ;</w:t>
      </w:r>
    </w:p>
    <w:p>
      <w:pPr>
        <w:pStyle w:val="Compact"/>
        <w:numPr>
          <w:ilvl w:val="0"/>
          <w:numId w:val="1110"/>
        </w:numPr>
      </w:pPr>
      <w:r>
        <w:t xml:space="preserve">calendrier ;</w:t>
      </w:r>
    </w:p>
    <w:p>
      <w:pPr>
        <w:pStyle w:val="Compact"/>
        <w:numPr>
          <w:ilvl w:val="0"/>
          <w:numId w:val="1110"/>
        </w:numPr>
      </w:pPr>
      <w:r>
        <w:t xml:space="preserve">tableau ;</w:t>
      </w:r>
    </w:p>
    <w:p>
      <w:pPr>
        <w:pStyle w:val="Compact"/>
        <w:numPr>
          <w:ilvl w:val="0"/>
          <w:numId w:val="1110"/>
        </w:numPr>
      </w:pPr>
      <w:r>
        <w:t xml:space="preserve">filtre projet ;</w:t>
      </w:r>
    </w:p>
    <w:p>
      <w:pPr>
        <w:pStyle w:val="Compact"/>
        <w:numPr>
          <w:ilvl w:val="0"/>
          <w:numId w:val="1110"/>
        </w:numPr>
      </w:pPr>
      <w:r>
        <w:t xml:space="preserve">filtre application ;</w:t>
      </w:r>
    </w:p>
    <w:p>
      <w:pPr>
        <w:pStyle w:val="Compact"/>
        <w:numPr>
          <w:ilvl w:val="0"/>
          <w:numId w:val="1110"/>
        </w:numPr>
      </w:pPr>
      <w:r>
        <w:t xml:space="preserve">filtre responsable ;</w:t>
      </w:r>
    </w:p>
    <w:p>
      <w:pPr>
        <w:pStyle w:val="Compact"/>
        <w:numPr>
          <w:ilvl w:val="0"/>
          <w:numId w:val="1110"/>
        </w:numPr>
      </w:pPr>
      <w:r>
        <w:t xml:space="preserve">filtre statut ;</w:t>
      </w:r>
    </w:p>
    <w:p>
      <w:pPr>
        <w:pStyle w:val="Compact"/>
        <w:numPr>
          <w:ilvl w:val="0"/>
          <w:numId w:val="1110"/>
        </w:numPr>
      </w:pPr>
      <w:r>
        <w:t xml:space="preserve">compteur à 30 jours ;</w:t>
      </w:r>
    </w:p>
    <w:p>
      <w:pPr>
        <w:pStyle w:val="Compact"/>
        <w:numPr>
          <w:ilvl w:val="0"/>
          <w:numId w:val="1110"/>
        </w:numPr>
      </w:pPr>
      <w:r>
        <w:t xml:space="preserve">mise en évidence des retards ;</w:t>
      </w:r>
    </w:p>
    <w:p>
      <w:pPr>
        <w:pStyle w:val="Compact"/>
        <w:numPr>
          <w:ilvl w:val="0"/>
          <w:numId w:val="1110"/>
        </w:numPr>
      </w:pPr>
      <w:r>
        <w:t xml:space="preserve">impact visuel sur la dérive planning.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X5c311556835a283b7be2c43d43fe31e6a07be2a"/>
    <w:p>
      <w:pPr>
        <w:pStyle w:val="Titre1"/>
      </w:pPr>
      <w:r>
        <w:t xml:space="preserve">25. Tableau de bord</w:t>
      </w:r>
    </w:p>
    <w:bookmarkStart w:id="144" w:name="X841726a4e1e67af269dcd3e3a2ba3dd6af6e4b8"/>
    <w:p>
      <w:pPr>
        <w:pStyle w:val="Titre2"/>
      </w:pPr>
      <w:r>
        <w:t xml:space="preserve">25.1 KPI opérationnels</w:t>
      </w:r>
    </w:p>
    <w:p>
      <w:pPr>
        <w:pStyle w:val="Compact"/>
        <w:numPr>
          <w:ilvl w:val="0"/>
          <w:numId w:val="1111"/>
        </w:numPr>
      </w:pPr>
      <w:r>
        <w:t xml:space="preserve">temps saisis sur la période ;</w:t>
      </w:r>
    </w:p>
    <w:p>
      <w:pPr>
        <w:pStyle w:val="Compact"/>
        <w:numPr>
          <w:ilvl w:val="0"/>
          <w:numId w:val="1111"/>
        </w:numPr>
      </w:pPr>
      <w:r>
        <w:t xml:space="preserve">capacité théorique ;</w:t>
      </w:r>
    </w:p>
    <w:p>
      <w:pPr>
        <w:pStyle w:val="Compact"/>
        <w:numPr>
          <w:ilvl w:val="0"/>
          <w:numId w:val="1111"/>
        </w:numPr>
      </w:pPr>
      <w:r>
        <w:t xml:space="preserve">capacité réelle ;</w:t>
      </w:r>
    </w:p>
    <w:p>
      <w:pPr>
        <w:pStyle w:val="Compact"/>
        <w:numPr>
          <w:ilvl w:val="0"/>
          <w:numId w:val="1111"/>
        </w:numPr>
      </w:pPr>
      <w:r>
        <w:t xml:space="preserve">taux de disponibilité ;</w:t>
      </w:r>
    </w:p>
    <w:p>
      <w:pPr>
        <w:pStyle w:val="Compact"/>
        <w:numPr>
          <w:ilvl w:val="0"/>
          <w:numId w:val="1111"/>
        </w:numPr>
      </w:pPr>
      <w:r>
        <w:t xml:space="preserve">charge RUN ;</w:t>
      </w:r>
    </w:p>
    <w:p>
      <w:pPr>
        <w:pStyle w:val="Compact"/>
        <w:numPr>
          <w:ilvl w:val="0"/>
          <w:numId w:val="1111"/>
        </w:numPr>
      </w:pPr>
      <w:r>
        <w:t xml:space="preserve">charge hors RUN ;</w:t>
      </w:r>
    </w:p>
    <w:p>
      <w:pPr>
        <w:pStyle w:val="Compact"/>
        <w:numPr>
          <w:ilvl w:val="0"/>
          <w:numId w:val="1111"/>
        </w:numPr>
      </w:pPr>
      <w:r>
        <w:t xml:space="preserve">incidents ouverts ;</w:t>
      </w:r>
    </w:p>
    <w:p>
      <w:pPr>
        <w:pStyle w:val="Compact"/>
        <w:numPr>
          <w:ilvl w:val="0"/>
          <w:numId w:val="1111"/>
        </w:numPr>
      </w:pPr>
      <w:r>
        <w:t xml:space="preserve">changes en cours ;</w:t>
      </w:r>
    </w:p>
    <w:p>
      <w:pPr>
        <w:pStyle w:val="Compact"/>
        <w:numPr>
          <w:ilvl w:val="0"/>
          <w:numId w:val="1111"/>
        </w:numPr>
      </w:pPr>
      <w:r>
        <w:t xml:space="preserve">problems ouverts ;</w:t>
      </w:r>
    </w:p>
    <w:p>
      <w:pPr>
        <w:pStyle w:val="Compact"/>
        <w:numPr>
          <w:ilvl w:val="0"/>
          <w:numId w:val="1111"/>
        </w:numPr>
      </w:pPr>
      <w:r>
        <w:t xml:space="preserve">RITM en cours ;</w:t>
      </w:r>
    </w:p>
    <w:p>
      <w:pPr>
        <w:pStyle w:val="Compact"/>
        <w:numPr>
          <w:ilvl w:val="0"/>
          <w:numId w:val="1111"/>
        </w:numPr>
      </w:pPr>
      <w:r>
        <w:t xml:space="preserve">projets actifs ;</w:t>
      </w:r>
    </w:p>
    <w:p>
      <w:pPr>
        <w:pStyle w:val="Compact"/>
        <w:numPr>
          <w:ilvl w:val="0"/>
          <w:numId w:val="1111"/>
        </w:numPr>
      </w:pPr>
      <w:r>
        <w:t xml:space="preserve">jalons en retard ;</w:t>
      </w:r>
    </w:p>
    <w:p>
      <w:pPr>
        <w:pStyle w:val="Compact"/>
        <w:numPr>
          <w:ilvl w:val="0"/>
          <w:numId w:val="1111"/>
        </w:numPr>
      </w:pPr>
      <w:r>
        <w:t xml:space="preserve">ressources surchargées ;</w:t>
      </w:r>
    </w:p>
    <w:p>
      <w:pPr>
        <w:pStyle w:val="Compact"/>
        <w:numPr>
          <w:ilvl w:val="0"/>
          <w:numId w:val="1111"/>
        </w:numPr>
      </w:pPr>
      <w:r>
        <w:t xml:space="preserve">ressources sous-chargées.</w:t>
      </w:r>
    </w:p>
    <w:bookmarkEnd w:id="144"/>
    <w:bookmarkStart w:id="145" w:name="X5ef50cca7fd28296d1c718162c6c1205f6f8751"/>
    <w:p>
      <w:pPr>
        <w:pStyle w:val="Titre2"/>
      </w:pPr>
      <w:r>
        <w:t xml:space="preserve">25.2 KPI financiers</w:t>
      </w:r>
    </w:p>
    <w:p>
      <w:pPr>
        <w:pStyle w:val="FirstParagraph"/>
      </w:pPr>
      <w:r>
        <w:t xml:space="preserve">Visibles uniquement avec permission :</w:t>
      </w:r>
    </w:p>
    <w:p>
      <w:pPr>
        <w:pStyle w:val="Compact"/>
        <w:numPr>
          <w:ilvl w:val="0"/>
          <w:numId w:val="1112"/>
        </w:numPr>
      </w:pPr>
      <w:r>
        <w:t xml:space="preserve">budget initial total ;</w:t>
      </w:r>
    </w:p>
    <w:p>
      <w:pPr>
        <w:pStyle w:val="Compact"/>
        <w:numPr>
          <w:ilvl w:val="0"/>
          <w:numId w:val="1112"/>
        </w:numPr>
      </w:pPr>
      <w:r>
        <w:t xml:space="preserve">budget ajusté total ;</w:t>
      </w:r>
    </w:p>
    <w:p>
      <w:pPr>
        <w:pStyle w:val="Compact"/>
        <w:numPr>
          <w:ilvl w:val="0"/>
          <w:numId w:val="1112"/>
        </w:numPr>
      </w:pPr>
      <w:r>
        <w:t xml:space="preserve">coût réel total ;</w:t>
      </w:r>
    </w:p>
    <w:p>
      <w:pPr>
        <w:pStyle w:val="Compact"/>
        <w:numPr>
          <w:ilvl w:val="0"/>
          <w:numId w:val="1112"/>
        </w:numPr>
      </w:pPr>
      <w:r>
        <w:t xml:space="preserve">coût contractuel total ;</w:t>
      </w:r>
    </w:p>
    <w:p>
      <w:pPr>
        <w:pStyle w:val="Compact"/>
        <w:numPr>
          <w:ilvl w:val="0"/>
          <w:numId w:val="1112"/>
        </w:numPr>
      </w:pPr>
      <w:r>
        <w:t xml:space="preserve">différentiel global ;</w:t>
      </w:r>
    </w:p>
    <w:p>
      <w:pPr>
        <w:pStyle w:val="Compact"/>
        <w:numPr>
          <w:ilvl w:val="0"/>
          <w:numId w:val="1112"/>
        </w:numPr>
      </w:pPr>
      <w:r>
        <w:t xml:space="preserve">budget restant ;</w:t>
      </w:r>
    </w:p>
    <w:p>
      <w:pPr>
        <w:pStyle w:val="Compact"/>
        <w:numPr>
          <w:ilvl w:val="0"/>
          <w:numId w:val="1112"/>
        </w:numPr>
      </w:pPr>
      <w:r>
        <w:t xml:space="preserve">commandes à risque ;</w:t>
      </w:r>
    </w:p>
    <w:p>
      <w:pPr>
        <w:pStyle w:val="Compact"/>
        <w:numPr>
          <w:ilvl w:val="0"/>
          <w:numId w:val="1112"/>
        </w:numPr>
      </w:pPr>
      <w:r>
        <w:t xml:space="preserve">projets sous-financés ;</w:t>
      </w:r>
    </w:p>
    <w:p>
      <w:pPr>
        <w:pStyle w:val="Compact"/>
        <w:numPr>
          <w:ilvl w:val="0"/>
          <w:numId w:val="1112"/>
        </w:numPr>
      </w:pPr>
      <w:r>
        <w:t xml:space="preserve">atterrissage estimé.</w:t>
      </w:r>
    </w:p>
    <w:bookmarkEnd w:id="145"/>
    <w:bookmarkStart w:id="146" w:name="X386e84074161e600dad6220e1797d845d235318"/>
    <w:p>
      <w:pPr>
        <w:pStyle w:val="Titre2"/>
      </w:pPr>
      <w:r>
        <w:t xml:space="preserve">25.3 Graphiques</w:t>
      </w:r>
    </w:p>
    <w:p>
      <w:pPr>
        <w:pStyle w:val="Compact"/>
        <w:numPr>
          <w:ilvl w:val="0"/>
          <w:numId w:val="1113"/>
        </w:numPr>
      </w:pPr>
      <w:r>
        <w:t xml:space="preserve">RUN vs hors RUN ;</w:t>
      </w:r>
    </w:p>
    <w:p>
      <w:pPr>
        <w:pStyle w:val="Compact"/>
        <w:numPr>
          <w:ilvl w:val="0"/>
          <w:numId w:val="1113"/>
        </w:numPr>
      </w:pPr>
      <w:r>
        <w:t xml:space="preserve">charge par application ;</w:t>
      </w:r>
    </w:p>
    <w:p>
      <w:pPr>
        <w:pStyle w:val="Compact"/>
        <w:numPr>
          <w:ilvl w:val="0"/>
          <w:numId w:val="1113"/>
        </w:numPr>
      </w:pPr>
      <w:r>
        <w:t xml:space="preserve">charge par service ;</w:t>
      </w:r>
    </w:p>
    <w:p>
      <w:pPr>
        <w:pStyle w:val="Compact"/>
        <w:numPr>
          <w:ilvl w:val="0"/>
          <w:numId w:val="1113"/>
        </w:numPr>
      </w:pPr>
      <w:r>
        <w:t xml:space="preserve">charge par équipe ;</w:t>
      </w:r>
    </w:p>
    <w:p>
      <w:pPr>
        <w:pStyle w:val="Compact"/>
        <w:numPr>
          <w:ilvl w:val="0"/>
          <w:numId w:val="1113"/>
        </w:numPr>
      </w:pPr>
      <w:r>
        <w:t xml:space="preserve">charge par ingénieur ;</w:t>
      </w:r>
    </w:p>
    <w:p>
      <w:pPr>
        <w:pStyle w:val="Compact"/>
        <w:numPr>
          <w:ilvl w:val="0"/>
          <w:numId w:val="1113"/>
        </w:numPr>
      </w:pPr>
      <w:r>
        <w:t xml:space="preserve">évolution mensuelle ;</w:t>
      </w:r>
    </w:p>
    <w:p>
      <w:pPr>
        <w:pStyle w:val="Compact"/>
        <w:numPr>
          <w:ilvl w:val="0"/>
          <w:numId w:val="1113"/>
        </w:numPr>
      </w:pPr>
      <w:r>
        <w:t xml:space="preserve">jalons à venir ;</w:t>
      </w:r>
    </w:p>
    <w:p>
      <w:pPr>
        <w:pStyle w:val="Compact"/>
        <w:numPr>
          <w:ilvl w:val="0"/>
          <w:numId w:val="1113"/>
        </w:numPr>
      </w:pPr>
      <w:r>
        <w:t xml:space="preserve">budget par projet ;</w:t>
      </w:r>
    </w:p>
    <w:p>
      <w:pPr>
        <w:pStyle w:val="Compact"/>
        <w:numPr>
          <w:ilvl w:val="0"/>
          <w:numId w:val="1113"/>
        </w:numPr>
      </w:pPr>
      <w:r>
        <w:t xml:space="preserve">budget par commande ;</w:t>
      </w:r>
    </w:p>
    <w:p>
      <w:pPr>
        <w:pStyle w:val="Compact"/>
        <w:numPr>
          <w:ilvl w:val="0"/>
          <w:numId w:val="1113"/>
        </w:numPr>
      </w:pPr>
      <w:r>
        <w:t xml:space="preserve">capacité vs réalisé ;</w:t>
      </w:r>
    </w:p>
    <w:p>
      <w:pPr>
        <w:pStyle w:val="Compact"/>
        <w:numPr>
          <w:ilvl w:val="0"/>
          <w:numId w:val="1113"/>
        </w:numPr>
      </w:pPr>
      <w:r>
        <w:t xml:space="preserve">prévu vs réalisé ;</w:t>
      </w:r>
    </w:p>
    <w:p>
      <w:pPr>
        <w:pStyle w:val="Compact"/>
        <w:numPr>
          <w:ilvl w:val="0"/>
          <w:numId w:val="1113"/>
        </w:numPr>
      </w:pPr>
      <w:r>
        <w:t xml:space="preserve">différentiel par société ;</w:t>
      </w:r>
    </w:p>
    <w:p>
      <w:pPr>
        <w:pStyle w:val="Compact"/>
        <w:numPr>
          <w:ilvl w:val="0"/>
          <w:numId w:val="1113"/>
        </w:numPr>
      </w:pPr>
      <w:r>
        <w:t xml:space="preserve">différentiel par projet.</w:t>
      </w:r>
    </w:p>
    <w:p>
      <w:pPr>
        <w:pStyle w:val="FirstParagraph"/>
      </w:pPr>
      <w:r>
        <w:t xml:space="preserve">Les widgets doivent s’adapter au périmètre de l’utilisateur.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X50d299396d655d0d175cd5cabff15f494328969"/>
    <w:p>
      <w:pPr>
        <w:pStyle w:val="Titre1"/>
      </w:pPr>
      <w:r>
        <w:t xml:space="preserve">26. Reporting</w:t>
      </w:r>
    </w:p>
    <w:bookmarkStart w:id="148" w:name="Xfbd4a8893588a0da03099bc00b5a465383115f7"/>
    <w:p>
      <w:pPr>
        <w:pStyle w:val="Titre2"/>
      </w:pPr>
      <w:r>
        <w:t xml:space="preserve">26.1 Rapports opérationnels</w:t>
      </w:r>
    </w:p>
    <w:p>
      <w:pPr>
        <w:pStyle w:val="Compact"/>
        <w:numPr>
          <w:ilvl w:val="0"/>
          <w:numId w:val="1114"/>
        </w:numPr>
      </w:pPr>
      <w:r>
        <w:t xml:space="preserve">RUN / hors RUN ;</w:t>
      </w:r>
    </w:p>
    <w:p>
      <w:pPr>
        <w:pStyle w:val="Compact"/>
        <w:numPr>
          <w:ilvl w:val="0"/>
          <w:numId w:val="1114"/>
        </w:numPr>
      </w:pPr>
      <w:r>
        <w:t xml:space="preserve">charge équipe ;</w:t>
      </w:r>
    </w:p>
    <w:p>
      <w:pPr>
        <w:pStyle w:val="Compact"/>
        <w:numPr>
          <w:ilvl w:val="0"/>
          <w:numId w:val="1114"/>
        </w:numPr>
      </w:pPr>
      <w:r>
        <w:t xml:space="preserve">charge service ;</w:t>
      </w:r>
    </w:p>
    <w:p>
      <w:pPr>
        <w:pStyle w:val="Compact"/>
        <w:numPr>
          <w:ilvl w:val="0"/>
          <w:numId w:val="1114"/>
        </w:numPr>
      </w:pPr>
      <w:r>
        <w:t xml:space="preserve">charge département ;</w:t>
      </w:r>
    </w:p>
    <w:p>
      <w:pPr>
        <w:pStyle w:val="Compact"/>
        <w:numPr>
          <w:ilvl w:val="0"/>
          <w:numId w:val="1114"/>
        </w:numPr>
      </w:pPr>
      <w:r>
        <w:t xml:space="preserve">consommation projet ;</w:t>
      </w:r>
    </w:p>
    <w:p>
      <w:pPr>
        <w:pStyle w:val="Compact"/>
        <w:numPr>
          <w:ilvl w:val="0"/>
          <w:numId w:val="1114"/>
        </w:numPr>
      </w:pPr>
      <w:r>
        <w:t xml:space="preserve">consommation commande ;</w:t>
      </w:r>
    </w:p>
    <w:p>
      <w:pPr>
        <w:pStyle w:val="Compact"/>
        <w:numPr>
          <w:ilvl w:val="0"/>
          <w:numId w:val="1114"/>
        </w:numPr>
      </w:pPr>
      <w:r>
        <w:t xml:space="preserve">jalons en retard ;</w:t>
      </w:r>
    </w:p>
    <w:p>
      <w:pPr>
        <w:pStyle w:val="Compact"/>
        <w:numPr>
          <w:ilvl w:val="0"/>
          <w:numId w:val="1114"/>
        </w:numPr>
      </w:pPr>
      <w:r>
        <w:t xml:space="preserve">ressources surchargées ;</w:t>
      </w:r>
    </w:p>
    <w:p>
      <w:pPr>
        <w:pStyle w:val="Compact"/>
        <w:numPr>
          <w:ilvl w:val="0"/>
          <w:numId w:val="1114"/>
        </w:numPr>
      </w:pPr>
      <w:r>
        <w:t xml:space="preserve">ressources sous-utilisées ;</w:t>
      </w:r>
    </w:p>
    <w:p>
      <w:pPr>
        <w:pStyle w:val="Compact"/>
        <w:numPr>
          <w:ilvl w:val="0"/>
          <w:numId w:val="1114"/>
        </w:numPr>
      </w:pPr>
      <w:r>
        <w:t xml:space="preserve">capacité et disponibilité.</w:t>
      </w:r>
    </w:p>
    <w:bookmarkEnd w:id="148"/>
    <w:bookmarkStart w:id="149" w:name="X17c3cab0c98d6a7eea700f7704e90e6ae54218a"/>
    <w:p>
      <w:pPr>
        <w:pStyle w:val="Titre2"/>
      </w:pPr>
      <w:r>
        <w:t xml:space="preserve">26.2 Rapports financiers</w:t>
      </w:r>
    </w:p>
    <w:p>
      <w:pPr>
        <w:pStyle w:val="FirstParagraph"/>
      </w:pPr>
      <w:r>
        <w:t xml:space="preserve">Visibles avec permission :</w:t>
      </w:r>
    </w:p>
    <w:p>
      <w:pPr>
        <w:pStyle w:val="Compact"/>
        <w:numPr>
          <w:ilvl w:val="0"/>
          <w:numId w:val="1115"/>
        </w:numPr>
      </w:pPr>
      <w:r>
        <w:t xml:space="preserve">coût réel total ;</w:t>
      </w:r>
    </w:p>
    <w:p>
      <w:pPr>
        <w:pStyle w:val="Compact"/>
        <w:numPr>
          <w:ilvl w:val="0"/>
          <w:numId w:val="1115"/>
        </w:numPr>
      </w:pPr>
      <w:r>
        <w:t xml:space="preserve">coût contractuel total ;</w:t>
      </w:r>
    </w:p>
    <w:p>
      <w:pPr>
        <w:pStyle w:val="Compact"/>
        <w:numPr>
          <w:ilvl w:val="0"/>
          <w:numId w:val="1115"/>
        </w:numPr>
      </w:pPr>
      <w:r>
        <w:t xml:space="preserve">différentiel global ;</w:t>
      </w:r>
    </w:p>
    <w:p>
      <w:pPr>
        <w:pStyle w:val="Compact"/>
        <w:numPr>
          <w:ilvl w:val="0"/>
          <w:numId w:val="1115"/>
        </w:numPr>
      </w:pPr>
      <w:r>
        <w:t xml:space="preserve">différentiel par projet ;</w:t>
      </w:r>
    </w:p>
    <w:p>
      <w:pPr>
        <w:pStyle w:val="Compact"/>
        <w:numPr>
          <w:ilvl w:val="0"/>
          <w:numId w:val="1115"/>
        </w:numPr>
      </w:pPr>
      <w:r>
        <w:t xml:space="preserve">différentiel par commande ;</w:t>
      </w:r>
    </w:p>
    <w:p>
      <w:pPr>
        <w:pStyle w:val="Compact"/>
        <w:numPr>
          <w:ilvl w:val="0"/>
          <w:numId w:val="1115"/>
        </w:numPr>
      </w:pPr>
      <w:r>
        <w:t xml:space="preserve">différentiel par société ;</w:t>
      </w:r>
    </w:p>
    <w:p>
      <w:pPr>
        <w:pStyle w:val="Compact"/>
        <w:numPr>
          <w:ilvl w:val="0"/>
          <w:numId w:val="1115"/>
        </w:numPr>
      </w:pPr>
      <w:r>
        <w:t xml:space="preserve">différentiel par ressource ;</w:t>
      </w:r>
    </w:p>
    <w:p>
      <w:pPr>
        <w:pStyle w:val="Compact"/>
        <w:numPr>
          <w:ilvl w:val="0"/>
          <w:numId w:val="1115"/>
        </w:numPr>
      </w:pPr>
      <w:r>
        <w:t xml:space="preserve">budget restant ;</w:t>
      </w:r>
    </w:p>
    <w:p>
      <w:pPr>
        <w:pStyle w:val="Compact"/>
        <w:numPr>
          <w:ilvl w:val="0"/>
          <w:numId w:val="1115"/>
        </w:numPr>
      </w:pPr>
      <w:r>
        <w:t xml:space="preserve">atterrissage ;</w:t>
      </w:r>
    </w:p>
    <w:p>
      <w:pPr>
        <w:pStyle w:val="Compact"/>
        <w:numPr>
          <w:ilvl w:val="0"/>
          <w:numId w:val="1115"/>
        </w:numPr>
      </w:pPr>
      <w:r>
        <w:t xml:space="preserve">besoins de rallonge ;</w:t>
      </w:r>
    </w:p>
    <w:p>
      <w:pPr>
        <w:pStyle w:val="Compact"/>
        <w:numPr>
          <w:ilvl w:val="0"/>
          <w:numId w:val="1115"/>
        </w:numPr>
      </w:pPr>
      <w:r>
        <w:t xml:space="preserve">commandes à renouveler ;</w:t>
      </w:r>
    </w:p>
    <w:p>
      <w:pPr>
        <w:pStyle w:val="Compact"/>
        <w:numPr>
          <w:ilvl w:val="0"/>
          <w:numId w:val="1115"/>
        </w:numPr>
      </w:pPr>
      <w:r>
        <w:t xml:space="preserve">sources des montants.</w:t>
      </w:r>
    </w:p>
    <w:bookmarkEnd w:id="149"/>
    <w:bookmarkStart w:id="150" w:name="X6a106e49003d3f2c71e847b8ac13472dc8c9015"/>
    <w:p>
      <w:pPr>
        <w:pStyle w:val="Titre2"/>
      </w:pPr>
      <w:r>
        <w:t xml:space="preserve">26.3 Exports</w:t>
      </w:r>
    </w:p>
    <w:p>
      <w:pPr>
        <w:pStyle w:val="Compact"/>
        <w:numPr>
          <w:ilvl w:val="0"/>
          <w:numId w:val="1116"/>
        </w:numPr>
      </w:pPr>
      <w:r>
        <w:t xml:space="preserve">CSV réel ;</w:t>
      </w:r>
    </w:p>
    <w:p>
      <w:pPr>
        <w:pStyle w:val="Compact"/>
        <w:numPr>
          <w:ilvl w:val="0"/>
          <w:numId w:val="1116"/>
        </w:numPr>
      </w:pPr>
      <w:r>
        <w:t xml:space="preserve">Excel réel ;</w:t>
      </w:r>
    </w:p>
    <w:p>
      <w:pPr>
        <w:pStyle w:val="Compact"/>
        <w:numPr>
          <w:ilvl w:val="0"/>
          <w:numId w:val="1116"/>
        </w:numPr>
      </w:pPr>
      <w:r>
        <w:t xml:space="preserve">PDF réel ou généré côté serveur ;</w:t>
      </w:r>
    </w:p>
    <w:p>
      <w:pPr>
        <w:pStyle w:val="Compact"/>
        <w:numPr>
          <w:ilvl w:val="0"/>
          <w:numId w:val="1116"/>
        </w:numPr>
      </w:pPr>
      <w:r>
        <w:t xml:space="preserve">respect des filtres ;</w:t>
      </w:r>
    </w:p>
    <w:p>
      <w:pPr>
        <w:pStyle w:val="Compact"/>
        <w:numPr>
          <w:ilvl w:val="0"/>
          <w:numId w:val="1116"/>
        </w:numPr>
      </w:pPr>
      <w:r>
        <w:t xml:space="preserve">respect du périmètre ;</w:t>
      </w:r>
    </w:p>
    <w:p>
      <w:pPr>
        <w:pStyle w:val="Compact"/>
        <w:numPr>
          <w:ilvl w:val="0"/>
          <w:numId w:val="1116"/>
        </w:numPr>
      </w:pPr>
      <w:r>
        <w:t xml:space="preserve">respect des permissions ;</w:t>
      </w:r>
    </w:p>
    <w:p>
      <w:pPr>
        <w:pStyle w:val="Compact"/>
        <w:numPr>
          <w:ilvl w:val="0"/>
          <w:numId w:val="1116"/>
        </w:numPr>
      </w:pPr>
      <w:r>
        <w:t xml:space="preserve">date et auteur de l’export ;</w:t>
      </w:r>
    </w:p>
    <w:p>
      <w:pPr>
        <w:pStyle w:val="Compact"/>
        <w:numPr>
          <w:ilvl w:val="0"/>
          <w:numId w:val="1116"/>
        </w:numPr>
      </w:pPr>
      <w:r>
        <w:t xml:space="preserve">journalisation des exports financiers.</w:t>
      </w:r>
    </w:p>
    <w:p>
      <w:pPr>
        <w:pStyle w:val="FirstParagraph"/>
      </w:pPr>
      <w:r>
        <w:t xml:space="preserve">Les exports ne doivent pas être de simples boutons simulés dans la version multi-utilisateur cible.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8" w:name="Xd0de3507452d0dc5e252f0ea3789dcf142aa1ec"/>
    <w:p>
      <w:pPr>
        <w:pStyle w:val="Titre1"/>
      </w:pPr>
      <w:r>
        <w:t xml:space="preserve">27. Imports</w:t>
      </w:r>
    </w:p>
    <w:bookmarkStart w:id="152" w:name="Xed205d5ad33d4865c35f46f123a6e43c0fcbc9c"/>
    <w:p>
      <w:pPr>
        <w:pStyle w:val="Titre2"/>
      </w:pPr>
      <w:r>
        <w:t xml:space="preserve">27.1 Types importables</w:t>
      </w:r>
    </w:p>
    <w:p>
      <w:pPr>
        <w:pStyle w:val="Compact"/>
        <w:numPr>
          <w:ilvl w:val="0"/>
          <w:numId w:val="1117"/>
        </w:numPr>
      </w:pPr>
      <w:r>
        <w:t xml:space="preserve">ressources ;</w:t>
      </w:r>
    </w:p>
    <w:p>
      <w:pPr>
        <w:pStyle w:val="Compact"/>
        <w:numPr>
          <w:ilvl w:val="0"/>
          <w:numId w:val="1117"/>
        </w:numPr>
      </w:pPr>
      <w:r>
        <w:t xml:space="preserve">utilisateurs ;</w:t>
      </w:r>
    </w:p>
    <w:p>
      <w:pPr>
        <w:pStyle w:val="Compact"/>
        <w:numPr>
          <w:ilvl w:val="0"/>
          <w:numId w:val="1117"/>
        </w:numPr>
      </w:pPr>
      <w:r>
        <w:t xml:space="preserve">sociétés ;</w:t>
      </w:r>
    </w:p>
    <w:p>
      <w:pPr>
        <w:pStyle w:val="Compact"/>
        <w:numPr>
          <w:ilvl w:val="0"/>
          <w:numId w:val="1117"/>
        </w:numPr>
      </w:pPr>
      <w:r>
        <w:t xml:space="preserve">rattachements ressource/société ;</w:t>
      </w:r>
    </w:p>
    <w:p>
      <w:pPr>
        <w:pStyle w:val="Compact"/>
        <w:numPr>
          <w:ilvl w:val="0"/>
          <w:numId w:val="1117"/>
        </w:numPr>
      </w:pPr>
      <w:r>
        <w:t xml:space="preserve">historiques TJM ;</w:t>
      </w:r>
    </w:p>
    <w:p>
      <w:pPr>
        <w:pStyle w:val="Compact"/>
        <w:numPr>
          <w:ilvl w:val="0"/>
          <w:numId w:val="1117"/>
        </w:numPr>
      </w:pPr>
      <w:r>
        <w:t xml:space="preserve">historiques de contrats ;</w:t>
      </w:r>
    </w:p>
    <w:p>
      <w:pPr>
        <w:pStyle w:val="Compact"/>
        <w:numPr>
          <w:ilvl w:val="0"/>
          <w:numId w:val="1117"/>
        </w:numPr>
      </w:pPr>
      <w:r>
        <w:t xml:space="preserve">projets ;</w:t>
      </w:r>
    </w:p>
    <w:p>
      <w:pPr>
        <w:pStyle w:val="Compact"/>
        <w:numPr>
          <w:ilvl w:val="0"/>
          <w:numId w:val="1117"/>
        </w:numPr>
      </w:pPr>
      <w:r>
        <w:t xml:space="preserve">budgets ;</w:t>
      </w:r>
    </w:p>
    <w:p>
      <w:pPr>
        <w:pStyle w:val="Compact"/>
        <w:numPr>
          <w:ilvl w:val="0"/>
          <w:numId w:val="1117"/>
        </w:numPr>
      </w:pPr>
      <w:r>
        <w:t xml:space="preserve">commandes ;</w:t>
      </w:r>
    </w:p>
    <w:p>
      <w:pPr>
        <w:pStyle w:val="Compact"/>
        <w:numPr>
          <w:ilvl w:val="0"/>
          <w:numId w:val="1117"/>
        </w:numPr>
      </w:pPr>
      <w:r>
        <w:t xml:space="preserve">affectations projet ;</w:t>
      </w:r>
    </w:p>
    <w:p>
      <w:pPr>
        <w:pStyle w:val="Compact"/>
        <w:numPr>
          <w:ilvl w:val="0"/>
          <w:numId w:val="1117"/>
        </w:numPr>
      </w:pPr>
      <w:r>
        <w:t xml:space="preserve">plannings ;</w:t>
      </w:r>
    </w:p>
    <w:p>
      <w:pPr>
        <w:pStyle w:val="Compact"/>
        <w:numPr>
          <w:ilvl w:val="0"/>
          <w:numId w:val="1117"/>
        </w:numPr>
      </w:pPr>
      <w:r>
        <w:t xml:space="preserve">temps ;</w:t>
      </w:r>
    </w:p>
    <w:p>
      <w:pPr>
        <w:pStyle w:val="Compact"/>
        <w:numPr>
          <w:ilvl w:val="0"/>
          <w:numId w:val="1117"/>
        </w:numPr>
      </w:pPr>
      <w:r>
        <w:t xml:space="preserve">absences ;</w:t>
      </w:r>
    </w:p>
    <w:p>
      <w:pPr>
        <w:pStyle w:val="Compact"/>
        <w:numPr>
          <w:ilvl w:val="0"/>
          <w:numId w:val="1117"/>
        </w:numPr>
      </w:pPr>
      <w:r>
        <w:t xml:space="preserve">jalons ;</w:t>
      </w:r>
    </w:p>
    <w:p>
      <w:pPr>
        <w:pStyle w:val="Compact"/>
        <w:numPr>
          <w:ilvl w:val="0"/>
          <w:numId w:val="1117"/>
        </w:numPr>
      </w:pPr>
      <w:r>
        <w:t xml:space="preserve">applications ;</w:t>
      </w:r>
    </w:p>
    <w:p>
      <w:pPr>
        <w:pStyle w:val="Compact"/>
        <w:numPr>
          <w:ilvl w:val="0"/>
          <w:numId w:val="1117"/>
        </w:numPr>
      </w:pPr>
      <w:r>
        <w:t xml:space="preserve">organisation.</w:t>
      </w:r>
    </w:p>
    <w:bookmarkEnd w:id="152"/>
    <w:bookmarkStart w:id="153" w:name="Xf08b766c3fc9d08bd0e4e73b4be6b61a954299f"/>
    <w:p>
      <w:pPr>
        <w:pStyle w:val="Titre2"/>
      </w:pPr>
      <w:r>
        <w:t xml:space="preserve">27.2 Modes</w:t>
      </w:r>
    </w:p>
    <w:p>
      <w:pPr>
        <w:pStyle w:val="Compact"/>
        <w:numPr>
          <w:ilvl w:val="0"/>
          <w:numId w:val="1118"/>
        </w:numPr>
      </w:pPr>
      <w:r>
        <w:t xml:space="preserve">Ajout ;</w:t>
      </w:r>
    </w:p>
    <w:p>
      <w:pPr>
        <w:pStyle w:val="Compact"/>
        <w:numPr>
          <w:ilvl w:val="0"/>
          <w:numId w:val="1118"/>
        </w:numPr>
      </w:pPr>
      <w:r>
        <w:t xml:space="preserve">Mise à jour ;</w:t>
      </w:r>
    </w:p>
    <w:p>
      <w:pPr>
        <w:pStyle w:val="Compact"/>
        <w:numPr>
          <w:ilvl w:val="0"/>
          <w:numId w:val="1118"/>
        </w:numPr>
      </w:pPr>
      <w:r>
        <w:t xml:space="preserve">Complet, avec confirmation renforcée.</w:t>
      </w:r>
    </w:p>
    <w:p>
      <w:pPr>
        <w:pStyle w:val="FirstParagraph"/>
      </w:pPr>
      <w:r>
        <w:t xml:space="preserve">Le mode Complet ne doit pas supprimer directement les données liées. Il doit désactiver ou archiver selon les règles métier.</w:t>
      </w:r>
    </w:p>
    <w:bookmarkEnd w:id="153"/>
    <w:bookmarkStart w:id="154" w:name="Xfe764cd0cb42d919e933ce96a9806f273436c3c"/>
    <w:p>
      <w:pPr>
        <w:pStyle w:val="Titre2"/>
      </w:pPr>
      <w:r>
        <w:t xml:space="preserve">27.3 Assistant d’import</w:t>
      </w:r>
    </w:p>
    <w:p>
      <w:pPr>
        <w:pStyle w:val="FirstParagraph"/>
      </w:pPr>
      <w:r>
        <w:t xml:space="preserve">Étapes :</w:t>
      </w:r>
    </w:p>
    <w:p>
      <w:pPr>
        <w:pStyle w:val="Compact"/>
        <w:numPr>
          <w:ilvl w:val="0"/>
          <w:numId w:val="1119"/>
        </w:numPr>
      </w:pPr>
      <w:r>
        <w:t xml:space="preserve">choix du type ;</w:t>
      </w:r>
    </w:p>
    <w:p>
      <w:pPr>
        <w:pStyle w:val="Compact"/>
        <w:numPr>
          <w:ilvl w:val="0"/>
          <w:numId w:val="1119"/>
        </w:numPr>
      </w:pPr>
      <w:r>
        <w:t xml:space="preserve">choix du mode ;</w:t>
      </w:r>
    </w:p>
    <w:p>
      <w:pPr>
        <w:pStyle w:val="Compact"/>
        <w:numPr>
          <w:ilvl w:val="0"/>
          <w:numId w:val="1119"/>
        </w:numPr>
      </w:pPr>
      <w:r>
        <w:t xml:space="preserve">chargement du fichier ;</w:t>
      </w:r>
    </w:p>
    <w:p>
      <w:pPr>
        <w:pStyle w:val="Compact"/>
        <w:numPr>
          <w:ilvl w:val="0"/>
          <w:numId w:val="1119"/>
        </w:numPr>
      </w:pPr>
      <w:r>
        <w:t xml:space="preserve">détection de l’encodage et du séparateur ;</w:t>
      </w:r>
    </w:p>
    <w:p>
      <w:pPr>
        <w:pStyle w:val="Compact"/>
        <w:numPr>
          <w:ilvl w:val="0"/>
          <w:numId w:val="1119"/>
        </w:numPr>
      </w:pPr>
      <w:r>
        <w:t xml:space="preserve">mapping des colonnes ;</w:t>
      </w:r>
    </w:p>
    <w:p>
      <w:pPr>
        <w:pStyle w:val="Compact"/>
        <w:numPr>
          <w:ilvl w:val="0"/>
          <w:numId w:val="1119"/>
        </w:numPr>
      </w:pPr>
      <w:r>
        <w:t xml:space="preserve">prévisualisation ;</w:t>
      </w:r>
    </w:p>
    <w:p>
      <w:pPr>
        <w:pStyle w:val="Compact"/>
        <w:numPr>
          <w:ilvl w:val="0"/>
          <w:numId w:val="1119"/>
        </w:numPr>
      </w:pPr>
      <w:r>
        <w:t xml:space="preserve">validation ;</w:t>
      </w:r>
    </w:p>
    <w:p>
      <w:pPr>
        <w:pStyle w:val="Compact"/>
        <w:numPr>
          <w:ilvl w:val="0"/>
          <w:numId w:val="1119"/>
        </w:numPr>
      </w:pPr>
      <w:r>
        <w:t xml:space="preserve">affichage des erreurs ;</w:t>
      </w:r>
    </w:p>
    <w:p>
      <w:pPr>
        <w:pStyle w:val="Compact"/>
        <w:numPr>
          <w:ilvl w:val="0"/>
          <w:numId w:val="1119"/>
        </w:numPr>
      </w:pPr>
      <w:r>
        <w:t xml:space="preserve">simulation ;</w:t>
      </w:r>
    </w:p>
    <w:p>
      <w:pPr>
        <w:pStyle w:val="Compact"/>
        <w:numPr>
          <w:ilvl w:val="0"/>
          <w:numId w:val="1119"/>
        </w:numPr>
      </w:pPr>
      <w:r>
        <w:t xml:space="preserve">confirmation ;</w:t>
      </w:r>
    </w:p>
    <w:p>
      <w:pPr>
        <w:pStyle w:val="Compact"/>
        <w:numPr>
          <w:ilvl w:val="0"/>
          <w:numId w:val="1119"/>
        </w:numPr>
      </w:pPr>
      <w:r>
        <w:t xml:space="preserve">exécution ;</w:t>
      </w:r>
    </w:p>
    <w:p>
      <w:pPr>
        <w:pStyle w:val="Compact"/>
        <w:numPr>
          <w:ilvl w:val="0"/>
          <w:numId w:val="1119"/>
        </w:numPr>
      </w:pPr>
      <w:r>
        <w:t xml:space="preserve">compte rendu.</w:t>
      </w:r>
    </w:p>
    <w:bookmarkEnd w:id="154"/>
    <w:bookmarkStart w:id="155" w:name="X64dcbf234554caf68bbc7906a7cfbd0175293c7"/>
    <w:p>
      <w:pPr>
        <w:pStyle w:val="Titre2"/>
      </w:pPr>
      <w:r>
        <w:t xml:space="preserve">27.4 Import SharePoint simulé</w:t>
      </w:r>
    </w:p>
    <w:p>
      <w:pPr>
        <w:pStyle w:val="FirstParagraph"/>
      </w:pPr>
      <w:r>
        <w:t xml:space="preserve">Le MVP permet de charger un export CSV ou JSON représentant une vue SharePoint.</w:t>
      </w:r>
    </w:p>
    <w:p>
      <w:pPr>
        <w:pStyle w:val="Corpsdetexte"/>
      </w:pPr>
      <w:r>
        <w:t xml:space="preserve">Fonctions :</w:t>
      </w:r>
    </w:p>
    <w:p>
      <w:pPr>
        <w:pStyle w:val="Compact"/>
        <w:numPr>
          <w:ilvl w:val="0"/>
          <w:numId w:val="1120"/>
        </w:numPr>
      </w:pPr>
      <w:r>
        <w:t xml:space="preserve">comparer au chargement précédent ;</w:t>
      </w:r>
    </w:p>
    <w:p>
      <w:pPr>
        <w:pStyle w:val="Compact"/>
        <w:numPr>
          <w:ilvl w:val="0"/>
          <w:numId w:val="1120"/>
        </w:numPr>
      </w:pPr>
      <w:r>
        <w:t xml:space="preserve">afficher les ajouts ;</w:t>
      </w:r>
    </w:p>
    <w:p>
      <w:pPr>
        <w:pStyle w:val="Compact"/>
        <w:numPr>
          <w:ilvl w:val="0"/>
          <w:numId w:val="1120"/>
        </w:numPr>
      </w:pPr>
      <w:r>
        <w:t xml:space="preserve">afficher les modifications ;</w:t>
      </w:r>
    </w:p>
    <w:p>
      <w:pPr>
        <w:pStyle w:val="Compact"/>
        <w:numPr>
          <w:ilvl w:val="0"/>
          <w:numId w:val="1120"/>
        </w:numPr>
      </w:pPr>
      <w:r>
        <w:t xml:space="preserve">afficher les suppressions ;</w:t>
      </w:r>
    </w:p>
    <w:p>
      <w:pPr>
        <w:pStyle w:val="Compact"/>
        <w:numPr>
          <w:ilvl w:val="0"/>
          <w:numId w:val="1120"/>
        </w:numPr>
      </w:pPr>
      <w:r>
        <w:t xml:space="preserve">afficher les champs modifiés ;</w:t>
      </w:r>
    </w:p>
    <w:p>
      <w:pPr>
        <w:pStyle w:val="Compact"/>
        <w:numPr>
          <w:ilvl w:val="0"/>
          <w:numId w:val="1120"/>
        </w:numPr>
      </w:pPr>
      <w:r>
        <w:t xml:space="preserve">historiser le lot ;</w:t>
      </w:r>
    </w:p>
    <w:p>
      <w:pPr>
        <w:pStyle w:val="Compact"/>
        <w:numPr>
          <w:ilvl w:val="0"/>
          <w:numId w:val="1120"/>
        </w:numPr>
      </w:pPr>
      <w:r>
        <w:t xml:space="preserve">ne pas modifier les données avant confirmation.</w:t>
      </w:r>
    </w:p>
    <w:bookmarkEnd w:id="155"/>
    <w:bookmarkStart w:id="156" w:name="X485369a85997245b45bca4de9270b904d705984"/>
    <w:p>
      <w:pPr>
        <w:pStyle w:val="Titre2"/>
      </w:pPr>
      <w:r>
        <w:t xml:space="preserve">27.5 ImportBatch</w:t>
      </w:r>
    </w:p>
    <w:p>
      <w:pPr>
        <w:pStyle w:val="FirstParagraph"/>
      </w:pPr>
      <w:r>
        <w:t xml:space="preserve">Champs :</w:t>
      </w:r>
    </w:p>
    <w:p>
      <w:pPr>
        <w:pStyle w:val="Compact"/>
        <w:numPr>
          <w:ilvl w:val="0"/>
          <w:numId w:val="1121"/>
        </w:numPr>
      </w:pPr>
      <w:r>
        <w:t xml:space="preserve">id ;</w:t>
      </w:r>
    </w:p>
    <w:p>
      <w:pPr>
        <w:pStyle w:val="Compact"/>
        <w:numPr>
          <w:ilvl w:val="0"/>
          <w:numId w:val="1121"/>
        </w:numPr>
      </w:pPr>
      <w:r>
        <w:t xml:space="preserve">type ;</w:t>
      </w:r>
    </w:p>
    <w:p>
      <w:pPr>
        <w:pStyle w:val="Compact"/>
        <w:numPr>
          <w:ilvl w:val="0"/>
          <w:numId w:val="1121"/>
        </w:numPr>
      </w:pPr>
      <w:r>
        <w:t xml:space="preserve">source ;</w:t>
      </w:r>
    </w:p>
    <w:p>
      <w:pPr>
        <w:pStyle w:val="Compact"/>
        <w:numPr>
          <w:ilvl w:val="0"/>
          <w:numId w:val="1121"/>
        </w:numPr>
      </w:pPr>
      <w:r>
        <w:t xml:space="preserve">importDate ;</w:t>
      </w:r>
    </w:p>
    <w:p>
      <w:pPr>
        <w:pStyle w:val="Compact"/>
        <w:numPr>
          <w:ilvl w:val="0"/>
          <w:numId w:val="1121"/>
        </w:numPr>
      </w:pPr>
      <w:r>
        <w:t xml:space="preserve">userId ;</w:t>
      </w:r>
    </w:p>
    <w:p>
      <w:pPr>
        <w:pStyle w:val="Compact"/>
        <w:numPr>
          <w:ilvl w:val="0"/>
          <w:numId w:val="1121"/>
        </w:numPr>
      </w:pPr>
      <w:r>
        <w:t xml:space="preserve">mode ;</w:t>
      </w:r>
    </w:p>
    <w:p>
      <w:pPr>
        <w:pStyle w:val="Compact"/>
        <w:numPr>
          <w:ilvl w:val="0"/>
          <w:numId w:val="1121"/>
        </w:numPr>
      </w:pPr>
      <w:r>
        <w:t xml:space="preserve">fileName ;</w:t>
      </w:r>
    </w:p>
    <w:p>
      <w:pPr>
        <w:pStyle w:val="Compact"/>
        <w:numPr>
          <w:ilvl w:val="0"/>
          <w:numId w:val="1121"/>
        </w:numPr>
      </w:pPr>
      <w:r>
        <w:t xml:space="preserve">lineCount ;</w:t>
      </w:r>
    </w:p>
    <w:p>
      <w:pPr>
        <w:pStyle w:val="Compact"/>
        <w:numPr>
          <w:ilvl w:val="0"/>
          <w:numId w:val="1121"/>
        </w:numPr>
      </w:pPr>
      <w:r>
        <w:t xml:space="preserve">addCount ;</w:t>
      </w:r>
    </w:p>
    <w:p>
      <w:pPr>
        <w:pStyle w:val="Compact"/>
        <w:numPr>
          <w:ilvl w:val="0"/>
          <w:numId w:val="1121"/>
        </w:numPr>
      </w:pPr>
      <w:r>
        <w:t xml:space="preserve">updateCount ;</w:t>
      </w:r>
    </w:p>
    <w:p>
      <w:pPr>
        <w:pStyle w:val="Compact"/>
        <w:numPr>
          <w:ilvl w:val="0"/>
          <w:numId w:val="1121"/>
        </w:numPr>
      </w:pPr>
      <w:r>
        <w:t xml:space="preserve">deleteCount ;</w:t>
      </w:r>
    </w:p>
    <w:p>
      <w:pPr>
        <w:pStyle w:val="Compact"/>
        <w:numPr>
          <w:ilvl w:val="0"/>
          <w:numId w:val="1121"/>
        </w:numPr>
      </w:pPr>
      <w:r>
        <w:t xml:space="preserve">errorCount ;</w:t>
      </w:r>
    </w:p>
    <w:p>
      <w:pPr>
        <w:pStyle w:val="Compact"/>
        <w:numPr>
          <w:ilvl w:val="0"/>
          <w:numId w:val="1121"/>
        </w:numPr>
      </w:pPr>
      <w:r>
        <w:t xml:space="preserve">status ;</w:t>
      </w:r>
    </w:p>
    <w:p>
      <w:pPr>
        <w:pStyle w:val="Compact"/>
        <w:numPr>
          <w:ilvl w:val="0"/>
          <w:numId w:val="1121"/>
        </w:numPr>
      </w:pPr>
      <w:r>
        <w:t xml:space="preserve">errors ;</w:t>
      </w:r>
    </w:p>
    <w:p>
      <w:pPr>
        <w:pStyle w:val="Compact"/>
        <w:numPr>
          <w:ilvl w:val="0"/>
          <w:numId w:val="1121"/>
        </w:numPr>
      </w:pPr>
      <w:r>
        <w:t xml:space="preserve">checksum.</w:t>
      </w:r>
    </w:p>
    <w:bookmarkEnd w:id="156"/>
    <w:bookmarkStart w:id="157" w:name="X36486336bdbbdfcd8c71ec68a8fa8a854b84eb5"/>
    <w:p>
      <w:pPr>
        <w:pStyle w:val="Titre2"/>
      </w:pPr>
      <w:r>
        <w:t xml:space="preserve">27.6 ImportDiff</w:t>
      </w:r>
    </w:p>
    <w:p>
      <w:pPr>
        <w:pStyle w:val="FirstParagraph"/>
      </w:pPr>
      <w:r>
        <w:t xml:space="preserve">Champs :</w:t>
      </w:r>
    </w:p>
    <w:p>
      <w:pPr>
        <w:pStyle w:val="Compact"/>
        <w:numPr>
          <w:ilvl w:val="0"/>
          <w:numId w:val="1122"/>
        </w:numPr>
      </w:pPr>
      <w:r>
        <w:t xml:space="preserve">id ;</w:t>
      </w:r>
    </w:p>
    <w:p>
      <w:pPr>
        <w:pStyle w:val="Compact"/>
        <w:numPr>
          <w:ilvl w:val="0"/>
          <w:numId w:val="1122"/>
        </w:numPr>
      </w:pPr>
      <w:r>
        <w:t xml:space="preserve">importBatchId ;</w:t>
      </w:r>
    </w:p>
    <w:p>
      <w:pPr>
        <w:pStyle w:val="Compact"/>
        <w:numPr>
          <w:ilvl w:val="0"/>
          <w:numId w:val="1122"/>
        </w:numPr>
      </w:pPr>
      <w:r>
        <w:t xml:space="preserve">entityType ;</w:t>
      </w:r>
    </w:p>
    <w:p>
      <w:pPr>
        <w:pStyle w:val="Compact"/>
        <w:numPr>
          <w:ilvl w:val="0"/>
          <w:numId w:val="1122"/>
        </w:numPr>
      </w:pPr>
      <w:r>
        <w:t xml:space="preserve">entityId ;</w:t>
      </w:r>
    </w:p>
    <w:p>
      <w:pPr>
        <w:pStyle w:val="Compact"/>
        <w:numPr>
          <w:ilvl w:val="0"/>
          <w:numId w:val="1122"/>
        </w:numPr>
      </w:pPr>
      <w:r>
        <w:t xml:space="preserve">diffType ;</w:t>
      </w:r>
    </w:p>
    <w:p>
      <w:pPr>
        <w:pStyle w:val="Compact"/>
        <w:numPr>
          <w:ilvl w:val="0"/>
          <w:numId w:val="1122"/>
        </w:numPr>
      </w:pPr>
      <w:r>
        <w:t xml:space="preserve">fieldName ;</w:t>
      </w:r>
    </w:p>
    <w:p>
      <w:pPr>
        <w:pStyle w:val="Compact"/>
        <w:numPr>
          <w:ilvl w:val="0"/>
          <w:numId w:val="1122"/>
        </w:numPr>
      </w:pPr>
      <w:r>
        <w:t xml:space="preserve">oldValue ;</w:t>
      </w:r>
    </w:p>
    <w:p>
      <w:pPr>
        <w:pStyle w:val="Compact"/>
        <w:numPr>
          <w:ilvl w:val="0"/>
          <w:numId w:val="1122"/>
        </w:numPr>
      </w:pPr>
      <w:r>
        <w:t xml:space="preserve">newValue.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Xf8031980c1f27f0124a166686aaa7e8c5dfce82"/>
    <w:p>
      <w:pPr>
        <w:pStyle w:val="Titre1"/>
      </w:pPr>
      <w:r>
        <w:t xml:space="preserve">28. Administration</w:t>
      </w:r>
    </w:p>
    <w:bookmarkStart w:id="159" w:name="X2f38ed4b86fb9efa1e6515ff469cd2d49b5b3b3"/>
    <w:p>
      <w:pPr>
        <w:pStyle w:val="Titre2"/>
      </w:pPr>
      <w:r>
        <w:t xml:space="preserve">28.1 Onglets</w:t>
      </w:r>
    </w:p>
    <w:p>
      <w:pPr>
        <w:pStyle w:val="Compact"/>
        <w:numPr>
          <w:ilvl w:val="0"/>
          <w:numId w:val="1123"/>
        </w:numPr>
      </w:pPr>
      <w:r>
        <w:t xml:space="preserve">Utilisateurs ;</w:t>
      </w:r>
    </w:p>
    <w:p>
      <w:pPr>
        <w:pStyle w:val="Compact"/>
        <w:numPr>
          <w:ilvl w:val="0"/>
          <w:numId w:val="1123"/>
        </w:numPr>
      </w:pPr>
      <w:r>
        <w:t xml:space="preserve">Département ;</w:t>
      </w:r>
    </w:p>
    <w:p>
      <w:pPr>
        <w:pStyle w:val="Compact"/>
        <w:numPr>
          <w:ilvl w:val="0"/>
          <w:numId w:val="1123"/>
        </w:numPr>
      </w:pPr>
      <w:r>
        <w:t xml:space="preserve">Services ;</w:t>
      </w:r>
    </w:p>
    <w:p>
      <w:pPr>
        <w:pStyle w:val="Compact"/>
        <w:numPr>
          <w:ilvl w:val="0"/>
          <w:numId w:val="1123"/>
        </w:numPr>
      </w:pPr>
      <w:r>
        <w:t xml:space="preserve">Équipes ;</w:t>
      </w:r>
    </w:p>
    <w:p>
      <w:pPr>
        <w:pStyle w:val="Compact"/>
        <w:numPr>
          <w:ilvl w:val="0"/>
          <w:numId w:val="1123"/>
        </w:numPr>
      </w:pPr>
      <w:r>
        <w:t xml:space="preserve">Applications ;</w:t>
      </w:r>
    </w:p>
    <w:p>
      <w:pPr>
        <w:pStyle w:val="Compact"/>
        <w:numPr>
          <w:ilvl w:val="0"/>
          <w:numId w:val="1123"/>
        </w:numPr>
      </w:pPr>
      <w:r>
        <w:t xml:space="preserve">Types d’activités ;</w:t>
      </w:r>
    </w:p>
    <w:p>
      <w:pPr>
        <w:pStyle w:val="Compact"/>
        <w:numPr>
          <w:ilvl w:val="0"/>
          <w:numId w:val="1123"/>
        </w:numPr>
      </w:pPr>
      <w:r>
        <w:t xml:space="preserve">Types d’absences ;</w:t>
      </w:r>
    </w:p>
    <w:p>
      <w:pPr>
        <w:pStyle w:val="Compact"/>
        <w:numPr>
          <w:ilvl w:val="0"/>
          <w:numId w:val="1123"/>
        </w:numPr>
      </w:pPr>
      <w:r>
        <w:t xml:space="preserve">Types de jalons ;</w:t>
      </w:r>
    </w:p>
    <w:p>
      <w:pPr>
        <w:pStyle w:val="Compact"/>
        <w:numPr>
          <w:ilvl w:val="0"/>
          <w:numId w:val="1123"/>
        </w:numPr>
      </w:pPr>
      <w:r>
        <w:t xml:space="preserve">Sociétés ;</w:t>
      </w:r>
    </w:p>
    <w:p>
      <w:pPr>
        <w:pStyle w:val="Compact"/>
        <w:numPr>
          <w:ilvl w:val="0"/>
          <w:numId w:val="1123"/>
        </w:numPr>
      </w:pPr>
      <w:r>
        <w:t xml:space="preserve">Commandes ;</w:t>
      </w:r>
    </w:p>
    <w:p>
      <w:pPr>
        <w:pStyle w:val="Compact"/>
        <w:numPr>
          <w:ilvl w:val="0"/>
          <w:numId w:val="1123"/>
        </w:numPr>
      </w:pPr>
      <w:r>
        <w:t xml:space="preserve">Paramètres ;</w:t>
      </w:r>
    </w:p>
    <w:p>
      <w:pPr>
        <w:pStyle w:val="Compact"/>
        <w:numPr>
          <w:ilvl w:val="0"/>
          <w:numId w:val="1123"/>
        </w:numPr>
      </w:pPr>
      <w:r>
        <w:t xml:space="preserve">Permissions ;</w:t>
      </w:r>
    </w:p>
    <w:p>
      <w:pPr>
        <w:pStyle w:val="Compact"/>
        <w:numPr>
          <w:ilvl w:val="0"/>
          <w:numId w:val="1123"/>
        </w:numPr>
      </w:pPr>
      <w:r>
        <w:t xml:space="preserve">Audit.</w:t>
      </w:r>
    </w:p>
    <w:bookmarkEnd w:id="159"/>
    <w:bookmarkStart w:id="160" w:name="X74f861ec232fc4dd292a1c749b8009ea712643b"/>
    <w:p>
      <w:pPr>
        <w:pStyle w:val="Titre2"/>
      </w:pPr>
      <w:r>
        <w:t xml:space="preserve">28.2 Paramètres</w:t>
      </w:r>
    </w:p>
    <w:p>
      <w:pPr>
        <w:pStyle w:val="Compact"/>
        <w:numPr>
          <w:ilvl w:val="0"/>
          <w:numId w:val="1124"/>
        </w:numPr>
      </w:pPr>
      <w:r>
        <w:t xml:space="preserve">heures par jour ;</w:t>
      </w:r>
    </w:p>
    <w:p>
      <w:pPr>
        <w:pStyle w:val="Compact"/>
        <w:numPr>
          <w:ilvl w:val="0"/>
          <w:numId w:val="1124"/>
        </w:numPr>
      </w:pPr>
      <w:r>
        <w:t xml:space="preserve">jours ouvrés par semaine ;</w:t>
      </w:r>
    </w:p>
    <w:p>
      <w:pPr>
        <w:pStyle w:val="Compact"/>
        <w:numPr>
          <w:ilvl w:val="0"/>
          <w:numId w:val="1124"/>
        </w:numPr>
      </w:pPr>
      <w:r>
        <w:t xml:space="preserve">pays par défaut ;</w:t>
      </w:r>
    </w:p>
    <w:p>
      <w:pPr>
        <w:pStyle w:val="Compact"/>
        <w:numPr>
          <w:ilvl w:val="0"/>
          <w:numId w:val="1124"/>
        </w:numPr>
      </w:pPr>
      <w:r>
        <w:t xml:space="preserve">jours fériés France ;</w:t>
      </w:r>
    </w:p>
    <w:p>
      <w:pPr>
        <w:pStyle w:val="Compact"/>
        <w:numPr>
          <w:ilvl w:val="0"/>
          <w:numId w:val="1124"/>
        </w:numPr>
      </w:pPr>
      <w:r>
        <w:t xml:space="preserve">jours fériés Inde ;</w:t>
      </w:r>
    </w:p>
    <w:p>
      <w:pPr>
        <w:pStyle w:val="Compact"/>
        <w:numPr>
          <w:ilvl w:val="0"/>
          <w:numId w:val="1124"/>
        </w:numPr>
      </w:pPr>
      <w:r>
        <w:t xml:space="preserve">types d’activités ;</w:t>
      </w:r>
    </w:p>
    <w:p>
      <w:pPr>
        <w:pStyle w:val="Compact"/>
        <w:numPr>
          <w:ilvl w:val="0"/>
          <w:numId w:val="1124"/>
        </w:numPr>
      </w:pPr>
      <w:r>
        <w:t xml:space="preserve">types d’absences ;</w:t>
      </w:r>
    </w:p>
    <w:p>
      <w:pPr>
        <w:pStyle w:val="Compact"/>
        <w:numPr>
          <w:ilvl w:val="0"/>
          <w:numId w:val="1124"/>
        </w:numPr>
      </w:pPr>
      <w:r>
        <w:t xml:space="preserve">seuil surcharge ;</w:t>
      </w:r>
    </w:p>
    <w:p>
      <w:pPr>
        <w:pStyle w:val="Compact"/>
        <w:numPr>
          <w:ilvl w:val="0"/>
          <w:numId w:val="1124"/>
        </w:numPr>
      </w:pPr>
      <w:r>
        <w:t xml:space="preserve">seuil sous-charge ;</w:t>
      </w:r>
    </w:p>
    <w:p>
      <w:pPr>
        <w:pStyle w:val="Compact"/>
        <w:numPr>
          <w:ilvl w:val="0"/>
          <w:numId w:val="1124"/>
        </w:numPr>
      </w:pPr>
      <w:r>
        <w:t xml:space="preserve">seuil alerte budget ;</w:t>
      </w:r>
    </w:p>
    <w:p>
      <w:pPr>
        <w:pStyle w:val="Compact"/>
        <w:numPr>
          <w:ilvl w:val="0"/>
          <w:numId w:val="1124"/>
        </w:numPr>
      </w:pPr>
      <w:r>
        <w:t xml:space="preserve">seuil alerte commande ;</w:t>
      </w:r>
    </w:p>
    <w:p>
      <w:pPr>
        <w:pStyle w:val="Compact"/>
        <w:numPr>
          <w:ilvl w:val="0"/>
          <w:numId w:val="1124"/>
        </w:numPr>
      </w:pPr>
      <w:r>
        <w:t xml:space="preserve">délai de modification des temps ;</w:t>
      </w:r>
    </w:p>
    <w:p>
      <w:pPr>
        <w:pStyle w:val="Compact"/>
        <w:numPr>
          <w:ilvl w:val="0"/>
          <w:numId w:val="1124"/>
        </w:numPr>
      </w:pPr>
      <w:r>
        <w:t xml:space="preserve">activation de la validation des absences ;</w:t>
      </w:r>
    </w:p>
    <w:p>
      <w:pPr>
        <w:pStyle w:val="Compact"/>
        <w:numPr>
          <w:ilvl w:val="0"/>
          <w:numId w:val="1124"/>
        </w:numPr>
      </w:pPr>
      <w:r>
        <w:t xml:space="preserve">autorisation d’une saisie sans valorisation ;</w:t>
      </w:r>
    </w:p>
    <w:p>
      <w:pPr>
        <w:pStyle w:val="Compact"/>
        <w:numPr>
          <w:ilvl w:val="0"/>
          <w:numId w:val="1124"/>
        </w:numPr>
      </w:pPr>
      <w:r>
        <w:t xml:space="preserve">devise par défaut.</w:t>
      </w:r>
    </w:p>
    <w:bookmarkEnd w:id="160"/>
    <w:bookmarkStart w:id="161" w:name="Xefa99b2a3af964a8352036b53b878d56867fd3c"/>
    <w:p>
      <w:pPr>
        <w:pStyle w:val="Titre2"/>
      </w:pPr>
      <w:r>
        <w:t xml:space="preserve">28.3 Audit</w:t>
      </w:r>
    </w:p>
    <w:p>
      <w:pPr>
        <w:pStyle w:val="FirstParagraph"/>
      </w:pPr>
      <w:r>
        <w:t xml:space="preserve">Le journal doit couvrir au minimum :</w:t>
      </w:r>
    </w:p>
    <w:p>
      <w:pPr>
        <w:pStyle w:val="Compact"/>
        <w:numPr>
          <w:ilvl w:val="0"/>
          <w:numId w:val="1125"/>
        </w:numPr>
      </w:pPr>
      <w:r>
        <w:t xml:space="preserve">création, modification et suppression logique d’une saisie ;</w:t>
      </w:r>
    </w:p>
    <w:p>
      <w:pPr>
        <w:pStyle w:val="Compact"/>
        <w:numPr>
          <w:ilvl w:val="0"/>
          <w:numId w:val="1125"/>
        </w:numPr>
      </w:pPr>
      <w:r>
        <w:t xml:space="preserve">création et modification d’un projet ;</w:t>
      </w:r>
    </w:p>
    <w:p>
      <w:pPr>
        <w:pStyle w:val="Compact"/>
        <w:numPr>
          <w:ilvl w:val="0"/>
          <w:numId w:val="1125"/>
        </w:numPr>
      </w:pPr>
      <w:r>
        <w:t xml:space="preserve">archivage d’un projet ;</w:t>
      </w:r>
    </w:p>
    <w:p>
      <w:pPr>
        <w:pStyle w:val="Compact"/>
        <w:numPr>
          <w:ilvl w:val="0"/>
          <w:numId w:val="1125"/>
        </w:numPr>
      </w:pPr>
      <w:r>
        <w:t xml:space="preserve">création et modification d’un jalon ;</w:t>
      </w:r>
    </w:p>
    <w:p>
      <w:pPr>
        <w:pStyle w:val="Compact"/>
        <w:numPr>
          <w:ilvl w:val="0"/>
          <w:numId w:val="1125"/>
        </w:numPr>
      </w:pPr>
      <w:r>
        <w:t xml:space="preserve">création, modification et désactivation d’un utilisateur ;</w:t>
      </w:r>
    </w:p>
    <w:p>
      <w:pPr>
        <w:pStyle w:val="Compact"/>
        <w:numPr>
          <w:ilvl w:val="0"/>
          <w:numId w:val="1125"/>
        </w:numPr>
      </w:pPr>
      <w:r>
        <w:t xml:space="preserve">changement de rôle ;</w:t>
      </w:r>
    </w:p>
    <w:p>
      <w:pPr>
        <w:pStyle w:val="Compact"/>
        <w:numPr>
          <w:ilvl w:val="0"/>
          <w:numId w:val="1125"/>
        </w:numPr>
      </w:pPr>
      <w:r>
        <w:t xml:space="preserve">changement de permission ;</w:t>
      </w:r>
    </w:p>
    <w:p>
      <w:pPr>
        <w:pStyle w:val="Compact"/>
        <w:numPr>
          <w:ilvl w:val="0"/>
          <w:numId w:val="1125"/>
        </w:numPr>
      </w:pPr>
      <w:r>
        <w:t xml:space="preserve">promotion ou retrait Administrateur ;</w:t>
      </w:r>
    </w:p>
    <w:p>
      <w:pPr>
        <w:pStyle w:val="Compact"/>
        <w:numPr>
          <w:ilvl w:val="0"/>
          <w:numId w:val="1125"/>
        </w:numPr>
      </w:pPr>
      <w:r>
        <w:t xml:space="preserve">modification de paramètres ;</w:t>
      </w:r>
    </w:p>
    <w:p>
      <w:pPr>
        <w:pStyle w:val="Compact"/>
        <w:numPr>
          <w:ilvl w:val="0"/>
          <w:numId w:val="1125"/>
        </w:numPr>
      </w:pPr>
      <w:r>
        <w:t xml:space="preserve">création et modification d’une commande ;</w:t>
      </w:r>
    </w:p>
    <w:p>
      <w:pPr>
        <w:pStyle w:val="Compact"/>
        <w:numPr>
          <w:ilvl w:val="0"/>
          <w:numId w:val="1125"/>
        </w:numPr>
      </w:pPr>
      <w:r>
        <w:t xml:space="preserve">rallonge ;</w:t>
      </w:r>
    </w:p>
    <w:p>
      <w:pPr>
        <w:pStyle w:val="Compact"/>
        <w:numPr>
          <w:ilvl w:val="0"/>
          <w:numId w:val="1125"/>
        </w:numPr>
      </w:pPr>
      <w:r>
        <w:t xml:space="preserve">création et modification d’une société ;</w:t>
      </w:r>
    </w:p>
    <w:p>
      <w:pPr>
        <w:pStyle w:val="Compact"/>
        <w:numPr>
          <w:ilvl w:val="0"/>
          <w:numId w:val="1125"/>
        </w:numPr>
      </w:pPr>
      <w:r>
        <w:t xml:space="preserve">création et modification d’un TJM ;</w:t>
      </w:r>
    </w:p>
    <w:p>
      <w:pPr>
        <w:pStyle w:val="Compact"/>
        <w:numPr>
          <w:ilvl w:val="0"/>
          <w:numId w:val="1125"/>
        </w:numPr>
      </w:pPr>
      <w:r>
        <w:t xml:space="preserve">création et modification d’un contrat ;</w:t>
      </w:r>
    </w:p>
    <w:p>
      <w:pPr>
        <w:pStyle w:val="Compact"/>
        <w:numPr>
          <w:ilvl w:val="0"/>
          <w:numId w:val="1125"/>
        </w:numPr>
      </w:pPr>
      <w:r>
        <w:t xml:space="preserve">recalcul financier explicite ;</w:t>
      </w:r>
    </w:p>
    <w:p>
      <w:pPr>
        <w:pStyle w:val="Compact"/>
        <w:numPr>
          <w:ilvl w:val="0"/>
          <w:numId w:val="1125"/>
        </w:numPr>
      </w:pPr>
      <w:r>
        <w:t xml:space="preserve">import ;</w:t>
      </w:r>
    </w:p>
    <w:p>
      <w:pPr>
        <w:pStyle w:val="Compact"/>
        <w:numPr>
          <w:ilvl w:val="0"/>
          <w:numId w:val="1125"/>
        </w:numPr>
      </w:pPr>
      <w:r>
        <w:t xml:space="preserve">comparaison d’import ;</w:t>
      </w:r>
    </w:p>
    <w:p>
      <w:pPr>
        <w:pStyle w:val="Compact"/>
        <w:numPr>
          <w:ilvl w:val="0"/>
          <w:numId w:val="1125"/>
        </w:numPr>
      </w:pPr>
      <w:r>
        <w:t xml:space="preserve">export financier.</w:t>
      </w:r>
    </w:p>
    <w:p>
      <w:pPr>
        <w:pStyle w:val="FirstParagraph"/>
      </w:pPr>
      <w:r>
        <w:t xml:space="preserve">Chaque entrée comprend :</w:t>
      </w:r>
    </w:p>
    <w:p>
      <w:pPr>
        <w:pStyle w:val="Compact"/>
        <w:numPr>
          <w:ilvl w:val="0"/>
          <w:numId w:val="1126"/>
        </w:numPr>
      </w:pPr>
      <w:r>
        <w:t xml:space="preserve">auteur ;</w:t>
      </w:r>
    </w:p>
    <w:p>
      <w:pPr>
        <w:pStyle w:val="Compact"/>
        <w:numPr>
          <w:ilvl w:val="0"/>
          <w:numId w:val="1126"/>
        </w:numPr>
      </w:pPr>
      <w:r>
        <w:t xml:space="preserve">date et heure ;</w:t>
      </w:r>
    </w:p>
    <w:p>
      <w:pPr>
        <w:pStyle w:val="Compact"/>
        <w:numPr>
          <w:ilvl w:val="0"/>
          <w:numId w:val="1126"/>
        </w:numPr>
      </w:pPr>
      <w:r>
        <w:t xml:space="preserve">action ;</w:t>
      </w:r>
    </w:p>
    <w:p>
      <w:pPr>
        <w:pStyle w:val="Compact"/>
        <w:numPr>
          <w:ilvl w:val="0"/>
          <w:numId w:val="1126"/>
        </w:numPr>
      </w:pPr>
      <w:r>
        <w:t xml:space="preserve">type d’objet ;</w:t>
      </w:r>
    </w:p>
    <w:p>
      <w:pPr>
        <w:pStyle w:val="Compact"/>
        <w:numPr>
          <w:ilvl w:val="0"/>
          <w:numId w:val="1126"/>
        </w:numPr>
      </w:pPr>
      <w:r>
        <w:t xml:space="preserve">identifiant d’objet ;</w:t>
      </w:r>
    </w:p>
    <w:p>
      <w:pPr>
        <w:pStyle w:val="Compact"/>
        <w:numPr>
          <w:ilvl w:val="0"/>
          <w:numId w:val="1126"/>
        </w:numPr>
      </w:pPr>
      <w:r>
        <w:t xml:space="preserve">ancienne valeur ;</w:t>
      </w:r>
    </w:p>
    <w:p>
      <w:pPr>
        <w:pStyle w:val="Compact"/>
        <w:numPr>
          <w:ilvl w:val="0"/>
          <w:numId w:val="1126"/>
        </w:numPr>
      </w:pPr>
      <w:r>
        <w:t xml:space="preserve">nouvelle valeur ;</w:t>
      </w:r>
    </w:p>
    <w:p>
      <w:pPr>
        <w:pStyle w:val="Compact"/>
        <w:numPr>
          <w:ilvl w:val="0"/>
          <w:numId w:val="1126"/>
        </w:numPr>
      </w:pPr>
      <w:r>
        <w:t xml:space="preserve">motif éventuel ;</w:t>
      </w:r>
    </w:p>
    <w:p>
      <w:pPr>
        <w:pStyle w:val="Compact"/>
        <w:numPr>
          <w:ilvl w:val="0"/>
          <w:numId w:val="1126"/>
        </w:numPr>
      </w:pPr>
      <w:r>
        <w:t xml:space="preserve">adresse ou contexte technique si disponible.</w:t>
      </w:r>
    </w:p>
    <w:p>
      <w:pPr>
        <w:pStyle w:val="FirstParagraph"/>
      </w:pPr>
      <w:r>
        <w:t xml:space="preserve">Les journaux ne doivent pas être modifiables depuis l’interface standard.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9" w:name="Xe9b23a96e5eb21ae3a15f1e262343ab74667223"/>
    <w:p>
      <w:pPr>
        <w:pStyle w:val="Titre1"/>
      </w:pPr>
      <w:r>
        <w:t xml:space="preserve">29. Règles de calcul capacitaire et projet</w:t>
      </w:r>
    </w:p>
    <w:bookmarkStart w:id="163" w:name="X0d4c6f1b1905105c6a78756d898ae4b547e1d6b"/>
    <w:p>
      <w:pPr>
        <w:pStyle w:val="Titre2"/>
      </w:pPr>
      <w:r>
        <w:t xml:space="preserve">29.1 Capacité théorique</w:t>
      </w:r>
    </w:p>
    <w:p>
      <w:pPr>
        <w:pStyle w:val="FirstParagraph"/>
      </w:pPr>
      <w:r>
        <w:rPr>
          <w:rStyle w:val="VerbatimChar"/>
        </w:rPr>
        <w:t xml:space="preserve">capacitéThéorique = joursOuvrés × heuresParJour × ressourcesActives</w:t>
      </w:r>
    </w:p>
    <w:p>
      <w:pPr>
        <w:pStyle w:val="Corpsdetexte"/>
      </w:pPr>
      <w:r>
        <w:t xml:space="preserve">Pour une ressource :</w:t>
      </w:r>
    </w:p>
    <w:p>
      <w:pPr>
        <w:pStyle w:val="Corpsdetexte"/>
      </w:pPr>
      <w:r>
        <w:rPr>
          <w:rStyle w:val="VerbatimChar"/>
        </w:rPr>
        <w:t xml:space="preserve">capacitéThéoriqueRessource = joursOuvrés × capacitéJournalière</w:t>
      </w:r>
    </w:p>
    <w:bookmarkEnd w:id="163"/>
    <w:bookmarkStart w:id="164" w:name="X789a1da7df63b6ad60cf3425166538a71d971c2"/>
    <w:p>
      <w:pPr>
        <w:pStyle w:val="Titre2"/>
      </w:pPr>
      <w:r>
        <w:t xml:space="preserve">29.2 Capacité réelle</w:t>
      </w:r>
    </w:p>
    <w:p>
      <w:pPr>
        <w:pStyle w:val="FirstParagraph"/>
      </w:pPr>
      <w:r>
        <w:rPr>
          <w:rStyle w:val="VerbatimChar"/>
        </w:rPr>
        <w:t xml:space="preserve">capacitéRéelle = capacitéThéorique - absencesValidées - joursFériés - indisponibilités</w:t>
      </w:r>
    </w:p>
    <w:bookmarkEnd w:id="164"/>
    <w:bookmarkStart w:id="165" w:name="Xd50f7b6615eb65bde4dbfa5ae4850b036c1eb75"/>
    <w:p>
      <w:pPr>
        <w:pStyle w:val="Titre2"/>
      </w:pPr>
      <w:r>
        <w:t xml:space="preserve">29.3 Taux de disponibilité</w:t>
      </w:r>
    </w:p>
    <w:p>
      <w:pPr>
        <w:pStyle w:val="FirstParagraph"/>
      </w:pPr>
      <w:r>
        <w:rPr>
          <w:rStyle w:val="VerbatimChar"/>
        </w:rPr>
        <w:t xml:space="preserve">tauxDisponibilité = capacitéRéelle / capacitéThéorique × 100</w:t>
      </w:r>
    </w:p>
    <w:bookmarkEnd w:id="165"/>
    <w:bookmarkStart w:id="166" w:name="X0410c1f7b282074324e03a9021bef6baa4b17cb"/>
    <w:p>
      <w:pPr>
        <w:pStyle w:val="Titre2"/>
      </w:pPr>
      <w:r>
        <w:t xml:space="preserve">29.4 Classification RUN</w:t>
      </w:r>
    </w:p>
    <w:p>
      <w:pPr>
        <w:pStyle w:val="FirstParagraph"/>
      </w:pPr>
      <w:r>
        <w:t xml:space="preserve">Charge RUN :</w:t>
      </w:r>
    </w:p>
    <w:p>
      <w:pPr>
        <w:pStyle w:val="Compact"/>
        <w:numPr>
          <w:ilvl w:val="0"/>
          <w:numId w:val="1127"/>
        </w:numPr>
      </w:pPr>
      <w:r>
        <w:t xml:space="preserve">RUN ;</w:t>
      </w:r>
    </w:p>
    <w:p>
      <w:pPr>
        <w:pStyle w:val="Compact"/>
        <w:numPr>
          <w:ilvl w:val="0"/>
          <w:numId w:val="1127"/>
        </w:numPr>
      </w:pPr>
      <w:r>
        <w:t xml:space="preserve">Incident ;</w:t>
      </w:r>
    </w:p>
    <w:p>
      <w:pPr>
        <w:pStyle w:val="Compact"/>
        <w:numPr>
          <w:ilvl w:val="0"/>
          <w:numId w:val="1127"/>
        </w:numPr>
      </w:pPr>
      <w:r>
        <w:t xml:space="preserve">Change ;</w:t>
      </w:r>
    </w:p>
    <w:p>
      <w:pPr>
        <w:pStyle w:val="Compact"/>
        <w:numPr>
          <w:ilvl w:val="0"/>
          <w:numId w:val="1127"/>
        </w:numPr>
      </w:pPr>
      <w:r>
        <w:t xml:space="preserve">Problem ;</w:t>
      </w:r>
    </w:p>
    <w:p>
      <w:pPr>
        <w:pStyle w:val="Compact"/>
        <w:numPr>
          <w:ilvl w:val="0"/>
          <w:numId w:val="1127"/>
        </w:numPr>
      </w:pPr>
      <w:r>
        <w:t xml:space="preserve">RITM ;</w:t>
      </w:r>
    </w:p>
    <w:p>
      <w:pPr>
        <w:pStyle w:val="Compact"/>
        <w:numPr>
          <w:ilvl w:val="0"/>
          <w:numId w:val="1127"/>
        </w:numPr>
      </w:pPr>
      <w:r>
        <w:t xml:space="preserve">Astreinte ;</w:t>
      </w:r>
    </w:p>
    <w:p>
      <w:pPr>
        <w:pStyle w:val="Compact"/>
        <w:numPr>
          <w:ilvl w:val="0"/>
          <w:numId w:val="1127"/>
        </w:numPr>
      </w:pPr>
      <w:r>
        <w:t xml:space="preserve">Support.</w:t>
      </w:r>
    </w:p>
    <w:p>
      <w:pPr>
        <w:pStyle w:val="FirstParagraph"/>
      </w:pPr>
      <w:r>
        <w:t xml:space="preserve">Charge hors RUN :</w:t>
      </w:r>
    </w:p>
    <w:p>
      <w:pPr>
        <w:pStyle w:val="Compact"/>
        <w:numPr>
          <w:ilvl w:val="0"/>
          <w:numId w:val="1128"/>
        </w:numPr>
      </w:pPr>
      <w:r>
        <w:t xml:space="preserve">Projet ;</w:t>
      </w:r>
    </w:p>
    <w:p>
      <w:pPr>
        <w:pStyle w:val="Compact"/>
        <w:numPr>
          <w:ilvl w:val="0"/>
          <w:numId w:val="1128"/>
        </w:numPr>
      </w:pPr>
      <w:r>
        <w:t xml:space="preserve">Amélioration continue ;</w:t>
      </w:r>
    </w:p>
    <w:p>
      <w:pPr>
        <w:pStyle w:val="Compact"/>
        <w:numPr>
          <w:ilvl w:val="0"/>
          <w:numId w:val="1128"/>
        </w:numPr>
      </w:pPr>
      <w:r>
        <w:t xml:space="preserve">Réunion ;</w:t>
      </w:r>
    </w:p>
    <w:p>
      <w:pPr>
        <w:pStyle w:val="Compact"/>
        <w:numPr>
          <w:ilvl w:val="0"/>
          <w:numId w:val="1128"/>
        </w:numPr>
      </w:pPr>
      <w:r>
        <w:t xml:space="preserve">Formation ;</w:t>
      </w:r>
    </w:p>
    <w:p>
      <w:pPr>
        <w:pStyle w:val="Compact"/>
        <w:numPr>
          <w:ilvl w:val="0"/>
          <w:numId w:val="1128"/>
        </w:numPr>
      </w:pPr>
      <w:r>
        <w:t xml:space="preserve">VABE ;</w:t>
      </w:r>
    </w:p>
    <w:p>
      <w:pPr>
        <w:pStyle w:val="Compact"/>
        <w:numPr>
          <w:ilvl w:val="0"/>
          <w:numId w:val="1128"/>
        </w:numPr>
      </w:pPr>
      <w:r>
        <w:t xml:space="preserve">VSR.</w:t>
      </w:r>
    </w:p>
    <w:p>
      <w:pPr>
        <w:pStyle w:val="FirstParagraph"/>
      </w:pPr>
      <w:r>
        <w:t xml:space="preserve">Cette classification doit être administrable à terme.</w:t>
      </w:r>
    </w:p>
    <w:bookmarkEnd w:id="166"/>
    <w:bookmarkStart w:id="167" w:name="Xdd69183079e0d4d7659020a9b58424e00a9df58"/>
    <w:p>
      <w:pPr>
        <w:pStyle w:val="Titre2"/>
      </w:pPr>
      <w:r>
        <w:t xml:space="preserve">29.5 Projet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chargeRestante = chargeAjustée - chargeConsommée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écartCharge = réalisé - prévu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dériveCharge = chargeAjustée - chargeInitiale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atterrissageCharge = chargeConsommée + resteÀFaire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dérivePlanning = dateFinAjustée - dateFinInitiale</w:t>
      </w:r>
    </w:p>
    <w:p>
      <w:pPr>
        <w:pStyle w:val="Compact"/>
        <w:numPr>
          <w:ilvl w:val="0"/>
          <w:numId w:val="1129"/>
        </w:numPr>
      </w:pPr>
      <w:r>
        <w:t xml:space="preserve">risque planning si la date ajustée dépasse la date initiale ;</w:t>
      </w:r>
    </w:p>
    <w:p>
      <w:pPr>
        <w:pStyle w:val="Compact"/>
        <w:numPr>
          <w:ilvl w:val="0"/>
          <w:numId w:val="1129"/>
        </w:numPr>
      </w:pPr>
      <w:r>
        <w:t xml:space="preserve">risque budget si l’atterrissage financier dépasse le budget ajusté.</w:t>
      </w:r>
    </w:p>
    <w:bookmarkEnd w:id="167"/>
    <w:bookmarkStart w:id="168" w:name="X5bc50be0402e5133983b1ec22f71de71f3474a1"/>
    <w:p>
      <w:pPr>
        <w:pStyle w:val="Titre2"/>
      </w:pPr>
      <w:r>
        <w:t xml:space="preserve">29.6 Surcharge et sous-charge</w:t>
      </w:r>
    </w:p>
    <w:p>
      <w:pPr>
        <w:pStyle w:val="Compact"/>
        <w:numPr>
          <w:ilvl w:val="0"/>
          <w:numId w:val="1130"/>
        </w:numPr>
      </w:pPr>
      <w:r>
        <w:t xml:space="preserve">surcharge si charge planifiée &gt; capacité réelle ;</w:t>
      </w:r>
    </w:p>
    <w:p>
      <w:pPr>
        <w:pStyle w:val="Compact"/>
        <w:numPr>
          <w:ilvl w:val="0"/>
          <w:numId w:val="1130"/>
        </w:numPr>
      </w:pPr>
      <w:r>
        <w:t xml:space="preserve">sous-charge si charge planifiée &lt; seuil minimum configuré ;</w:t>
      </w:r>
    </w:p>
    <w:p>
      <w:pPr>
        <w:pStyle w:val="Compact"/>
        <w:numPr>
          <w:ilvl w:val="0"/>
          <w:numId w:val="1130"/>
        </w:numPr>
      </w:pPr>
      <w:r>
        <w:t xml:space="preserve">les seuils sont configurables ;</w:t>
      </w:r>
    </w:p>
    <w:p>
      <w:pPr>
        <w:pStyle w:val="Compact"/>
        <w:numPr>
          <w:ilvl w:val="0"/>
          <w:numId w:val="1130"/>
        </w:numPr>
      </w:pPr>
      <w:r>
        <w:t xml:space="preserve">les alertes doivent indiquer la période concernée.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1" w:name="X80e53c47e96714f97570aaadbff15a4d9bba283"/>
    <w:p>
      <w:pPr>
        <w:pStyle w:val="Titre1"/>
      </w:pPr>
      <w:r>
        <w:t xml:space="preserve">30. Modèle de données minimum</w:t>
      </w:r>
    </w:p>
    <w:p>
      <w:pPr>
        <w:pStyle w:val="FirstParagraph"/>
      </w:pPr>
      <w:r>
        <w:t xml:space="preserve">Les types ou entités suivants doivent exister :</w:t>
      </w:r>
    </w:p>
    <w:p>
      <w:pPr>
        <w:pStyle w:val="Compact"/>
        <w:numPr>
          <w:ilvl w:val="0"/>
          <w:numId w:val="1131"/>
        </w:numPr>
      </w:pPr>
      <w:r>
        <w:t xml:space="preserve">User ;</w:t>
      </w:r>
    </w:p>
    <w:p>
      <w:pPr>
        <w:pStyle w:val="Compact"/>
        <w:numPr>
          <w:ilvl w:val="0"/>
          <w:numId w:val="1131"/>
        </w:numPr>
      </w:pPr>
      <w:r>
        <w:t xml:space="preserve">Role ;</w:t>
      </w:r>
    </w:p>
    <w:p>
      <w:pPr>
        <w:pStyle w:val="Compact"/>
        <w:numPr>
          <w:ilvl w:val="0"/>
          <w:numId w:val="1131"/>
        </w:numPr>
      </w:pPr>
      <w:r>
        <w:t xml:space="preserve">Permission ;</w:t>
      </w:r>
    </w:p>
    <w:p>
      <w:pPr>
        <w:pStyle w:val="Compact"/>
        <w:numPr>
          <w:ilvl w:val="0"/>
          <w:numId w:val="1131"/>
        </w:numPr>
      </w:pPr>
      <w:r>
        <w:t xml:space="preserve">UserPermission ;</w:t>
      </w:r>
    </w:p>
    <w:p>
      <w:pPr>
        <w:pStyle w:val="Compact"/>
        <w:numPr>
          <w:ilvl w:val="0"/>
          <w:numId w:val="1131"/>
        </w:numPr>
      </w:pPr>
      <w:r>
        <w:t xml:space="preserve">OperationalRole ;</w:t>
      </w:r>
    </w:p>
    <w:p>
      <w:pPr>
        <w:pStyle w:val="Compact"/>
        <w:numPr>
          <w:ilvl w:val="0"/>
          <w:numId w:val="1131"/>
        </w:numPr>
      </w:pPr>
      <w:r>
        <w:t xml:space="preserve">Department ;</w:t>
      </w:r>
    </w:p>
    <w:p>
      <w:pPr>
        <w:pStyle w:val="Compact"/>
        <w:numPr>
          <w:ilvl w:val="0"/>
          <w:numId w:val="1131"/>
        </w:numPr>
      </w:pPr>
      <w:r>
        <w:t xml:space="preserve">Service ;</w:t>
      </w:r>
    </w:p>
    <w:p>
      <w:pPr>
        <w:pStyle w:val="Compact"/>
        <w:numPr>
          <w:ilvl w:val="0"/>
          <w:numId w:val="1131"/>
        </w:numPr>
      </w:pPr>
      <w:r>
        <w:t xml:space="preserve">Team ;</w:t>
      </w:r>
    </w:p>
    <w:p>
      <w:pPr>
        <w:pStyle w:val="Compact"/>
        <w:numPr>
          <w:ilvl w:val="0"/>
          <w:numId w:val="1131"/>
        </w:numPr>
      </w:pPr>
      <w:r>
        <w:t xml:space="preserve">Resource ;</w:t>
      </w:r>
    </w:p>
    <w:p>
      <w:pPr>
        <w:pStyle w:val="Compact"/>
        <w:numPr>
          <w:ilvl w:val="0"/>
          <w:numId w:val="1131"/>
        </w:numPr>
      </w:pPr>
      <w:r>
        <w:t xml:space="preserve">ResourceCapacityPeriod ;</w:t>
      </w:r>
    </w:p>
    <w:p>
      <w:pPr>
        <w:pStyle w:val="Compact"/>
        <w:numPr>
          <w:ilvl w:val="0"/>
          <w:numId w:val="1131"/>
        </w:numPr>
      </w:pPr>
      <w:r>
        <w:t xml:space="preserve">ResourceTjmHistory ;</w:t>
      </w:r>
    </w:p>
    <w:p>
      <w:pPr>
        <w:pStyle w:val="Compact"/>
        <w:numPr>
          <w:ilvl w:val="0"/>
          <w:numId w:val="1131"/>
        </w:numPr>
      </w:pPr>
      <w:r>
        <w:t xml:space="preserve">Company ;</w:t>
      </w:r>
    </w:p>
    <w:p>
      <w:pPr>
        <w:pStyle w:val="Compact"/>
        <w:numPr>
          <w:ilvl w:val="0"/>
          <w:numId w:val="1131"/>
        </w:numPr>
      </w:pPr>
      <w:r>
        <w:t xml:space="preserve">CompanyType ;</w:t>
      </w:r>
    </w:p>
    <w:p>
      <w:pPr>
        <w:pStyle w:val="Compact"/>
        <w:numPr>
          <w:ilvl w:val="0"/>
          <w:numId w:val="1131"/>
        </w:numPr>
      </w:pPr>
      <w:r>
        <w:t xml:space="preserve">ResourceCompanyAssignment ;</w:t>
      </w:r>
    </w:p>
    <w:p>
      <w:pPr>
        <w:pStyle w:val="Compact"/>
        <w:numPr>
          <w:ilvl w:val="0"/>
          <w:numId w:val="1131"/>
        </w:numPr>
      </w:pPr>
      <w:r>
        <w:t xml:space="preserve">CompanyContractHistory ;</w:t>
      </w:r>
    </w:p>
    <w:p>
      <w:pPr>
        <w:pStyle w:val="Compact"/>
        <w:numPr>
          <w:ilvl w:val="0"/>
          <w:numId w:val="1131"/>
        </w:numPr>
      </w:pPr>
      <w:r>
        <w:t xml:space="preserve">Application ;</w:t>
      </w:r>
    </w:p>
    <w:p>
      <w:pPr>
        <w:pStyle w:val="Compact"/>
        <w:numPr>
          <w:ilvl w:val="0"/>
          <w:numId w:val="1131"/>
        </w:numPr>
      </w:pPr>
      <w:r>
        <w:t xml:space="preserve">Project ;</w:t>
      </w:r>
    </w:p>
    <w:p>
      <w:pPr>
        <w:pStyle w:val="Compact"/>
        <w:numPr>
          <w:ilvl w:val="0"/>
          <w:numId w:val="1131"/>
        </w:numPr>
      </w:pPr>
      <w:r>
        <w:t xml:space="preserve">ProjectStatus ;</w:t>
      </w:r>
    </w:p>
    <w:p>
      <w:pPr>
        <w:pStyle w:val="Compact"/>
        <w:numPr>
          <w:ilvl w:val="0"/>
          <w:numId w:val="1131"/>
        </w:numPr>
      </w:pPr>
      <w:r>
        <w:t xml:space="preserve">ProjectParticipant ;</w:t>
      </w:r>
    </w:p>
    <w:p>
      <w:pPr>
        <w:pStyle w:val="Compact"/>
        <w:numPr>
          <w:ilvl w:val="0"/>
          <w:numId w:val="1131"/>
        </w:numPr>
      </w:pPr>
      <w:r>
        <w:t xml:space="preserve">ProjectPlanVersion ;</w:t>
      </w:r>
    </w:p>
    <w:p>
      <w:pPr>
        <w:pStyle w:val="Compact"/>
        <w:numPr>
          <w:ilvl w:val="0"/>
          <w:numId w:val="1131"/>
        </w:numPr>
      </w:pPr>
      <w:r>
        <w:t xml:space="preserve">ProjectWeeklyPlan ;</w:t>
      </w:r>
    </w:p>
    <w:p>
      <w:pPr>
        <w:pStyle w:val="Compact"/>
        <w:numPr>
          <w:ilvl w:val="0"/>
          <w:numId w:val="1131"/>
        </w:numPr>
      </w:pPr>
      <w:r>
        <w:t xml:space="preserve">TimeEntry ;</w:t>
      </w:r>
    </w:p>
    <w:p>
      <w:pPr>
        <w:pStyle w:val="Compact"/>
        <w:numPr>
          <w:ilvl w:val="0"/>
          <w:numId w:val="1131"/>
        </w:numPr>
      </w:pPr>
      <w:r>
        <w:t xml:space="preserve">TimeEntryFinancialSnapshot ;</w:t>
      </w:r>
    </w:p>
    <w:p>
      <w:pPr>
        <w:pStyle w:val="Compact"/>
        <w:numPr>
          <w:ilvl w:val="0"/>
          <w:numId w:val="1131"/>
        </w:numPr>
      </w:pPr>
      <w:r>
        <w:t xml:space="preserve">Absence ;</w:t>
      </w:r>
    </w:p>
    <w:p>
      <w:pPr>
        <w:pStyle w:val="Compact"/>
        <w:numPr>
          <w:ilvl w:val="0"/>
          <w:numId w:val="1131"/>
        </w:numPr>
      </w:pPr>
      <w:r>
        <w:t xml:space="preserve">Milestone ;</w:t>
      </w:r>
    </w:p>
    <w:p>
      <w:pPr>
        <w:pStyle w:val="Compact"/>
        <w:numPr>
          <w:ilvl w:val="0"/>
          <w:numId w:val="1131"/>
        </w:numPr>
      </w:pPr>
      <w:r>
        <w:t xml:space="preserve">ActivityType ;</w:t>
      </w:r>
    </w:p>
    <w:p>
      <w:pPr>
        <w:pStyle w:val="Compact"/>
        <w:numPr>
          <w:ilvl w:val="0"/>
          <w:numId w:val="1131"/>
        </w:numPr>
      </w:pPr>
      <w:r>
        <w:t xml:space="preserve">Order ;</w:t>
      </w:r>
    </w:p>
    <w:p>
      <w:pPr>
        <w:pStyle w:val="Compact"/>
        <w:numPr>
          <w:ilvl w:val="0"/>
          <w:numId w:val="1131"/>
        </w:numPr>
      </w:pPr>
      <w:r>
        <w:t xml:space="preserve">OrderStatus ;</w:t>
      </w:r>
    </w:p>
    <w:p>
      <w:pPr>
        <w:pStyle w:val="Compact"/>
        <w:numPr>
          <w:ilvl w:val="0"/>
          <w:numId w:val="1131"/>
        </w:numPr>
      </w:pPr>
      <w:r>
        <w:t xml:space="preserve">OrderExtension ;</w:t>
      </w:r>
    </w:p>
    <w:p>
      <w:pPr>
        <w:pStyle w:val="Compact"/>
        <w:numPr>
          <w:ilvl w:val="0"/>
          <w:numId w:val="1131"/>
        </w:numPr>
      </w:pPr>
      <w:r>
        <w:t xml:space="preserve">Budget ;</w:t>
      </w:r>
    </w:p>
    <w:p>
      <w:pPr>
        <w:pStyle w:val="Compact"/>
        <w:numPr>
          <w:ilvl w:val="0"/>
          <w:numId w:val="1131"/>
        </w:numPr>
      </w:pPr>
      <w:r>
        <w:t xml:space="preserve">BudgetVersion ;</w:t>
      </w:r>
    </w:p>
    <w:p>
      <w:pPr>
        <w:pStyle w:val="Compact"/>
        <w:numPr>
          <w:ilvl w:val="0"/>
          <w:numId w:val="1131"/>
        </w:numPr>
      </w:pPr>
      <w:r>
        <w:t xml:space="preserve">ImportBatch ;</w:t>
      </w:r>
    </w:p>
    <w:p>
      <w:pPr>
        <w:pStyle w:val="Compact"/>
        <w:numPr>
          <w:ilvl w:val="0"/>
          <w:numId w:val="1131"/>
        </w:numPr>
      </w:pPr>
      <w:r>
        <w:t xml:space="preserve">ImportDiff ;</w:t>
      </w:r>
    </w:p>
    <w:p>
      <w:pPr>
        <w:pStyle w:val="Compact"/>
        <w:numPr>
          <w:ilvl w:val="0"/>
          <w:numId w:val="1131"/>
        </w:numPr>
      </w:pPr>
      <w:r>
        <w:t xml:space="preserve">AuditLog ;</w:t>
      </w:r>
    </w:p>
    <w:p>
      <w:pPr>
        <w:pStyle w:val="Compact"/>
        <w:numPr>
          <w:ilvl w:val="0"/>
          <w:numId w:val="1131"/>
        </w:numPr>
      </w:pPr>
      <w:r>
        <w:t xml:space="preserve">Settings ;</w:t>
      </w:r>
    </w:p>
    <w:p>
      <w:pPr>
        <w:pStyle w:val="Compact"/>
        <w:numPr>
          <w:ilvl w:val="0"/>
          <w:numId w:val="1131"/>
        </w:numPr>
      </w:pPr>
      <w:r>
        <w:t xml:space="preserve">HolidayCalendar ;</w:t>
      </w:r>
    </w:p>
    <w:p>
      <w:pPr>
        <w:pStyle w:val="Compact"/>
        <w:numPr>
          <w:ilvl w:val="0"/>
          <w:numId w:val="1131"/>
        </w:numPr>
      </w:pPr>
      <w:r>
        <w:t xml:space="preserve">DashboardKpi.</w:t>
      </w:r>
    </w:p>
    <w:bookmarkStart w:id="170" w:name="X20a30e1080170914f59861474398aba52206555"/>
    <w:p>
      <w:pPr>
        <w:pStyle w:val="Titre2"/>
      </w:pPr>
      <w:r>
        <w:t xml:space="preserve">30.1 Contraintes générales</w:t>
      </w:r>
    </w:p>
    <w:p>
      <w:pPr>
        <w:pStyle w:val="Compact"/>
        <w:numPr>
          <w:ilvl w:val="0"/>
          <w:numId w:val="1132"/>
        </w:numPr>
      </w:pPr>
      <w:r>
        <w:t xml:space="preserve">identifiants stables ;</w:t>
      </w:r>
    </w:p>
    <w:p>
      <w:pPr>
        <w:pStyle w:val="Compact"/>
        <w:numPr>
          <w:ilvl w:val="0"/>
          <w:numId w:val="1132"/>
        </w:numPr>
      </w:pPr>
      <w:r>
        <w:t xml:space="preserve">dates de création et modification ;</w:t>
      </w:r>
    </w:p>
    <w:p>
      <w:pPr>
        <w:pStyle w:val="Compact"/>
        <w:numPr>
          <w:ilvl w:val="0"/>
          <w:numId w:val="1132"/>
        </w:numPr>
      </w:pPr>
      <w:r>
        <w:t xml:space="preserve">auteur de création et modification ;</w:t>
      </w:r>
    </w:p>
    <w:p>
      <w:pPr>
        <w:pStyle w:val="Compact"/>
        <w:numPr>
          <w:ilvl w:val="0"/>
          <w:numId w:val="1132"/>
        </w:numPr>
      </w:pPr>
      <w:r>
        <w:t xml:space="preserve">statut plutôt que suppression physique ;</w:t>
      </w:r>
    </w:p>
    <w:p>
      <w:pPr>
        <w:pStyle w:val="Compact"/>
        <w:numPr>
          <w:ilvl w:val="0"/>
          <w:numId w:val="1132"/>
        </w:numPr>
      </w:pPr>
      <w:r>
        <w:t xml:space="preserve">contraintes anti-chevauchement pour les historiques ;</w:t>
      </w:r>
    </w:p>
    <w:p>
      <w:pPr>
        <w:pStyle w:val="Compact"/>
        <w:numPr>
          <w:ilvl w:val="0"/>
          <w:numId w:val="1132"/>
        </w:numPr>
      </w:pPr>
      <w:r>
        <w:t xml:space="preserve">clés étrangères ;</w:t>
      </w:r>
    </w:p>
    <w:p>
      <w:pPr>
        <w:pStyle w:val="Compact"/>
        <w:numPr>
          <w:ilvl w:val="0"/>
          <w:numId w:val="1132"/>
        </w:numPr>
      </w:pPr>
      <w:r>
        <w:t xml:space="preserve">montants décimaux ;</w:t>
      </w:r>
    </w:p>
    <w:p>
      <w:pPr>
        <w:pStyle w:val="Compact"/>
        <w:numPr>
          <w:ilvl w:val="0"/>
          <w:numId w:val="1132"/>
        </w:numPr>
      </w:pPr>
      <w:r>
        <w:t xml:space="preserve">version de concurrence pour les données sensibles ;</w:t>
      </w:r>
    </w:p>
    <w:p>
      <w:pPr>
        <w:pStyle w:val="Compact"/>
        <w:numPr>
          <w:ilvl w:val="0"/>
          <w:numId w:val="1132"/>
        </w:numPr>
      </w:pPr>
      <w:r>
        <w:t xml:space="preserve">index sur dates, ressources, projets, commandes et sociétés.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X68378cda721fa955e088ab9b6f0bbd1dcffe564"/>
    <w:p>
      <w:pPr>
        <w:pStyle w:val="Titre1"/>
      </w:pPr>
      <w:r>
        <w:t xml:space="preserve">31. Services applicatifs</w:t>
      </w:r>
    </w:p>
    <w:p>
      <w:pPr>
        <w:pStyle w:val="FirstParagraph"/>
      </w:pPr>
      <w:r>
        <w:t xml:space="preserve">Le code doit séparer au minimum :</w:t>
      </w:r>
    </w:p>
    <w:p>
      <w:pPr>
        <w:pStyle w:val="Compact"/>
        <w:numPr>
          <w:ilvl w:val="0"/>
          <w:numId w:val="1133"/>
        </w:numPr>
      </w:pPr>
      <w:r>
        <w:t xml:space="preserve">AuthService ;</w:t>
      </w:r>
    </w:p>
    <w:p>
      <w:pPr>
        <w:pStyle w:val="Compact"/>
        <w:numPr>
          <w:ilvl w:val="0"/>
          <w:numId w:val="1133"/>
        </w:numPr>
      </w:pPr>
      <w:r>
        <w:t xml:space="preserve">AuthorizationService ;</w:t>
      </w:r>
    </w:p>
    <w:p>
      <w:pPr>
        <w:pStyle w:val="Compact"/>
        <w:numPr>
          <w:ilvl w:val="0"/>
          <w:numId w:val="1133"/>
        </w:numPr>
      </w:pPr>
      <w:r>
        <w:t xml:space="preserve">UserService ;</w:t>
      </w:r>
    </w:p>
    <w:p>
      <w:pPr>
        <w:pStyle w:val="Compact"/>
        <w:numPr>
          <w:ilvl w:val="0"/>
          <w:numId w:val="1133"/>
        </w:numPr>
      </w:pPr>
      <w:r>
        <w:t xml:space="preserve">ResourceService ;</w:t>
      </w:r>
    </w:p>
    <w:p>
      <w:pPr>
        <w:pStyle w:val="Compact"/>
        <w:numPr>
          <w:ilvl w:val="0"/>
          <w:numId w:val="1133"/>
        </w:numPr>
      </w:pPr>
      <w:r>
        <w:t xml:space="preserve">OrganizationService ;</w:t>
      </w:r>
    </w:p>
    <w:p>
      <w:pPr>
        <w:pStyle w:val="Compact"/>
        <w:numPr>
          <w:ilvl w:val="0"/>
          <w:numId w:val="1133"/>
        </w:numPr>
      </w:pPr>
      <w:r>
        <w:t xml:space="preserve">CompanyService ;</w:t>
      </w:r>
    </w:p>
    <w:p>
      <w:pPr>
        <w:pStyle w:val="Compact"/>
        <w:numPr>
          <w:ilvl w:val="0"/>
          <w:numId w:val="1133"/>
        </w:numPr>
      </w:pPr>
      <w:r>
        <w:t xml:space="preserve">ContractService ;</w:t>
      </w:r>
    </w:p>
    <w:p>
      <w:pPr>
        <w:pStyle w:val="Compact"/>
        <w:numPr>
          <w:ilvl w:val="0"/>
          <w:numId w:val="1133"/>
        </w:numPr>
      </w:pPr>
      <w:r>
        <w:t xml:space="preserve">ResourceTjmService ;</w:t>
      </w:r>
    </w:p>
    <w:p>
      <w:pPr>
        <w:pStyle w:val="Compact"/>
        <w:numPr>
          <w:ilvl w:val="0"/>
          <w:numId w:val="1133"/>
        </w:numPr>
      </w:pPr>
      <w:r>
        <w:t xml:space="preserve">OrderService ;</w:t>
      </w:r>
    </w:p>
    <w:p>
      <w:pPr>
        <w:pStyle w:val="Compact"/>
        <w:numPr>
          <w:ilvl w:val="0"/>
          <w:numId w:val="1133"/>
        </w:numPr>
      </w:pPr>
      <w:r>
        <w:t xml:space="preserve">BudgetService ;</w:t>
      </w:r>
    </w:p>
    <w:p>
      <w:pPr>
        <w:pStyle w:val="Compact"/>
        <w:numPr>
          <w:ilvl w:val="0"/>
          <w:numId w:val="1133"/>
        </w:numPr>
      </w:pPr>
      <w:r>
        <w:t xml:space="preserve">ApplicationService ;</w:t>
      </w:r>
    </w:p>
    <w:p>
      <w:pPr>
        <w:pStyle w:val="Compact"/>
        <w:numPr>
          <w:ilvl w:val="0"/>
          <w:numId w:val="1133"/>
        </w:numPr>
      </w:pPr>
      <w:r>
        <w:t xml:space="preserve">ProjectService ;</w:t>
      </w:r>
    </w:p>
    <w:p>
      <w:pPr>
        <w:pStyle w:val="Compact"/>
        <w:numPr>
          <w:ilvl w:val="0"/>
          <w:numId w:val="1133"/>
        </w:numPr>
      </w:pPr>
      <w:r>
        <w:t xml:space="preserve">ProjectPlanningService ;</w:t>
      </w:r>
    </w:p>
    <w:p>
      <w:pPr>
        <w:pStyle w:val="Compact"/>
        <w:numPr>
          <w:ilvl w:val="0"/>
          <w:numId w:val="1133"/>
        </w:numPr>
      </w:pPr>
      <w:r>
        <w:t xml:space="preserve">TimeEntryService ;</w:t>
      </w:r>
    </w:p>
    <w:p>
      <w:pPr>
        <w:pStyle w:val="Compact"/>
        <w:numPr>
          <w:ilvl w:val="0"/>
          <w:numId w:val="1133"/>
        </w:numPr>
      </w:pPr>
      <w:r>
        <w:t xml:space="preserve">FinancialCalculationService ;</w:t>
      </w:r>
    </w:p>
    <w:p>
      <w:pPr>
        <w:pStyle w:val="Compact"/>
        <w:numPr>
          <w:ilvl w:val="0"/>
          <w:numId w:val="1133"/>
        </w:numPr>
      </w:pPr>
      <w:r>
        <w:t xml:space="preserve">AbsenceService ;</w:t>
      </w:r>
    </w:p>
    <w:p>
      <w:pPr>
        <w:pStyle w:val="Compact"/>
        <w:numPr>
          <w:ilvl w:val="0"/>
          <w:numId w:val="1133"/>
        </w:numPr>
      </w:pPr>
      <w:r>
        <w:t xml:space="preserve">AvailabilityService ;</w:t>
      </w:r>
    </w:p>
    <w:p>
      <w:pPr>
        <w:pStyle w:val="Compact"/>
        <w:numPr>
          <w:ilvl w:val="0"/>
          <w:numId w:val="1133"/>
        </w:numPr>
      </w:pPr>
      <w:r>
        <w:t xml:space="preserve">MilestoneService ;</w:t>
      </w:r>
    </w:p>
    <w:p>
      <w:pPr>
        <w:pStyle w:val="Compact"/>
        <w:numPr>
          <w:ilvl w:val="0"/>
          <w:numId w:val="1133"/>
        </w:numPr>
      </w:pPr>
      <w:r>
        <w:t xml:space="preserve">ReportingService ;</w:t>
      </w:r>
    </w:p>
    <w:p>
      <w:pPr>
        <w:pStyle w:val="Compact"/>
        <w:numPr>
          <w:ilvl w:val="0"/>
          <w:numId w:val="1133"/>
        </w:numPr>
      </w:pPr>
      <w:r>
        <w:t xml:space="preserve">ExportService ;</w:t>
      </w:r>
    </w:p>
    <w:p>
      <w:pPr>
        <w:pStyle w:val="Compact"/>
        <w:numPr>
          <w:ilvl w:val="0"/>
          <w:numId w:val="1133"/>
        </w:numPr>
      </w:pPr>
      <w:r>
        <w:t xml:space="preserve">ImportService ;</w:t>
      </w:r>
    </w:p>
    <w:p>
      <w:pPr>
        <w:pStyle w:val="Compact"/>
        <w:numPr>
          <w:ilvl w:val="0"/>
          <w:numId w:val="1133"/>
        </w:numPr>
      </w:pPr>
      <w:r>
        <w:t xml:space="preserve">AuditService ;</w:t>
      </w:r>
    </w:p>
    <w:p>
      <w:pPr>
        <w:pStyle w:val="Compact"/>
        <w:numPr>
          <w:ilvl w:val="0"/>
          <w:numId w:val="1133"/>
        </w:numPr>
      </w:pPr>
      <w:r>
        <w:t xml:space="preserve">SettingsService.</w:t>
      </w:r>
    </w:p>
    <w:p>
      <w:pPr>
        <w:pStyle w:val="FirstParagraph"/>
      </w:pPr>
      <w:r>
        <w:t xml:space="preserve">Les calculs financiers doivent être centralisés dans un service métier unique et testable.</w:t>
      </w:r>
    </w:p>
    <w:p>
      <w:r>
        <w:pict>
          <v:rect style="width:0;height:1.5pt" o:hralign="center" o:hrstd="t" o:hr="t"/>
        </w:pict>
      </w:r>
    </w:p>
    <w:bookmarkEnd w:id="172"/>
    <w:bookmarkStart w:id="175" w:name="Xd9c7d647c2b28544178d360c2bb7ac581d2ffc8"/>
    <w:p>
      <w:pPr>
        <w:pStyle w:val="Titre1"/>
      </w:pPr>
      <w:r>
        <w:t xml:space="preserve">32. Utilitaires et composants</w:t>
      </w:r>
    </w:p>
    <w:bookmarkStart w:id="173" w:name="X47f03fcca2d06c402bb6ff0589b7c6c49bf1982"/>
    <w:p>
      <w:pPr>
        <w:pStyle w:val="Titre2"/>
      </w:pPr>
      <w:r>
        <w:t xml:space="preserve">32.1 Utilitaires</w:t>
      </w:r>
    </w:p>
    <w:p>
      <w:pPr>
        <w:pStyle w:val="Compact"/>
        <w:numPr>
          <w:ilvl w:val="0"/>
          <w:numId w:val="1134"/>
        </w:numPr>
      </w:pPr>
      <w:r>
        <w:t xml:space="preserve">capacityCalculator ;</w:t>
      </w:r>
    </w:p>
    <w:p>
      <w:pPr>
        <w:pStyle w:val="Compact"/>
        <w:numPr>
          <w:ilvl w:val="0"/>
          <w:numId w:val="1134"/>
        </w:numPr>
      </w:pPr>
      <w:r>
        <w:t xml:space="preserve">dateUtils ;</w:t>
      </w:r>
    </w:p>
    <w:p>
      <w:pPr>
        <w:pStyle w:val="Compact"/>
        <w:numPr>
          <w:ilvl w:val="0"/>
          <w:numId w:val="1134"/>
        </w:numPr>
      </w:pPr>
      <w:r>
        <w:t xml:space="preserve">holidayCalendar ;</w:t>
      </w:r>
    </w:p>
    <w:p>
      <w:pPr>
        <w:pStyle w:val="Compact"/>
        <w:numPr>
          <w:ilvl w:val="0"/>
          <w:numId w:val="1134"/>
        </w:numPr>
      </w:pPr>
      <w:r>
        <w:t xml:space="preserve">workloadCalculator ;</w:t>
      </w:r>
    </w:p>
    <w:p>
      <w:pPr>
        <w:pStyle w:val="Compact"/>
        <w:numPr>
          <w:ilvl w:val="0"/>
          <w:numId w:val="1134"/>
        </w:numPr>
      </w:pPr>
      <w:r>
        <w:t xml:space="preserve">budgetCalculator ;</w:t>
      </w:r>
    </w:p>
    <w:p>
      <w:pPr>
        <w:pStyle w:val="Compact"/>
        <w:numPr>
          <w:ilvl w:val="0"/>
          <w:numId w:val="1134"/>
        </w:numPr>
      </w:pPr>
      <w:r>
        <w:t xml:space="preserve">tjmCalculator ;</w:t>
      </w:r>
    </w:p>
    <w:p>
      <w:pPr>
        <w:pStyle w:val="Compact"/>
        <w:numPr>
          <w:ilvl w:val="0"/>
          <w:numId w:val="1134"/>
        </w:numPr>
      </w:pPr>
      <w:r>
        <w:t xml:space="preserve">contractCalculator ;</w:t>
      </w:r>
    </w:p>
    <w:p>
      <w:pPr>
        <w:pStyle w:val="Compact"/>
        <w:numPr>
          <w:ilvl w:val="0"/>
          <w:numId w:val="1134"/>
        </w:numPr>
      </w:pPr>
      <w:r>
        <w:t xml:space="preserve">financialSnapshotCalculator ;</w:t>
      </w:r>
    </w:p>
    <w:p>
      <w:pPr>
        <w:pStyle w:val="Compact"/>
        <w:numPr>
          <w:ilvl w:val="0"/>
          <w:numId w:val="1134"/>
        </w:numPr>
      </w:pPr>
      <w:r>
        <w:t xml:space="preserve">projectVarianceCalculator ;</w:t>
      </w:r>
    </w:p>
    <w:p>
      <w:pPr>
        <w:pStyle w:val="Compact"/>
        <w:numPr>
          <w:ilvl w:val="0"/>
          <w:numId w:val="1134"/>
        </w:numPr>
      </w:pPr>
      <w:r>
        <w:t xml:space="preserve">importDiffCalculator ;</w:t>
      </w:r>
    </w:p>
    <w:p>
      <w:pPr>
        <w:pStyle w:val="Compact"/>
        <w:numPr>
          <w:ilvl w:val="0"/>
          <w:numId w:val="1134"/>
        </w:numPr>
      </w:pPr>
      <w:r>
        <w:t xml:space="preserve">statusUtils ;</w:t>
      </w:r>
    </w:p>
    <w:p>
      <w:pPr>
        <w:pStyle w:val="Compact"/>
        <w:numPr>
          <w:ilvl w:val="0"/>
          <w:numId w:val="1134"/>
        </w:numPr>
      </w:pPr>
      <w:r>
        <w:t xml:space="preserve">csvParser ;</w:t>
      </w:r>
    </w:p>
    <w:p>
      <w:pPr>
        <w:pStyle w:val="Compact"/>
        <w:numPr>
          <w:ilvl w:val="0"/>
          <w:numId w:val="1134"/>
        </w:numPr>
      </w:pPr>
      <w:r>
        <w:t xml:space="preserve">validationUtils ;</w:t>
      </w:r>
    </w:p>
    <w:p>
      <w:pPr>
        <w:pStyle w:val="Compact"/>
        <w:numPr>
          <w:ilvl w:val="0"/>
          <w:numId w:val="1134"/>
        </w:numPr>
      </w:pPr>
      <w:r>
        <w:t xml:space="preserve">currencyUtils ;</w:t>
      </w:r>
    </w:p>
    <w:p>
      <w:pPr>
        <w:pStyle w:val="Compact"/>
        <w:numPr>
          <w:ilvl w:val="0"/>
          <w:numId w:val="1134"/>
        </w:numPr>
      </w:pPr>
      <w:r>
        <w:t xml:space="preserve">permissionUtils.</w:t>
      </w:r>
    </w:p>
    <w:bookmarkEnd w:id="173"/>
    <w:bookmarkStart w:id="174" w:name="Xb4454b6febbcc9189e7d6bac50701da1a7e814b"/>
    <w:p>
      <w:pPr>
        <w:pStyle w:val="Titre2"/>
      </w:pPr>
      <w:r>
        <w:t xml:space="preserve">32.2 Composants UI</w:t>
      </w:r>
    </w:p>
    <w:p>
      <w:pPr>
        <w:pStyle w:val="Compact"/>
        <w:numPr>
          <w:ilvl w:val="0"/>
          <w:numId w:val="1135"/>
        </w:numPr>
      </w:pPr>
      <w:r>
        <w:t xml:space="preserve">AppLayout ;</w:t>
      </w:r>
    </w:p>
    <w:p>
      <w:pPr>
        <w:pStyle w:val="Compact"/>
        <w:numPr>
          <w:ilvl w:val="0"/>
          <w:numId w:val="1135"/>
        </w:numPr>
      </w:pPr>
      <w:r>
        <w:t xml:space="preserve">Sidebar ;</w:t>
      </w:r>
    </w:p>
    <w:p>
      <w:pPr>
        <w:pStyle w:val="Compact"/>
        <w:numPr>
          <w:ilvl w:val="0"/>
          <w:numId w:val="1135"/>
        </w:numPr>
      </w:pPr>
      <w:r>
        <w:t xml:space="preserve">Header ;</w:t>
      </w:r>
    </w:p>
    <w:p>
      <w:pPr>
        <w:pStyle w:val="Compact"/>
        <w:numPr>
          <w:ilvl w:val="0"/>
          <w:numId w:val="1135"/>
        </w:numPr>
      </w:pPr>
      <w:r>
        <w:t xml:space="preserve">Breadcrumb ;</w:t>
      </w:r>
    </w:p>
    <w:p>
      <w:pPr>
        <w:pStyle w:val="Compact"/>
        <w:numPr>
          <w:ilvl w:val="0"/>
          <w:numId w:val="1135"/>
        </w:numPr>
      </w:pPr>
      <w:r>
        <w:t xml:space="preserve">KpiCard ;</w:t>
      </w:r>
    </w:p>
    <w:p>
      <w:pPr>
        <w:pStyle w:val="Compact"/>
        <w:numPr>
          <w:ilvl w:val="0"/>
          <w:numId w:val="1135"/>
        </w:numPr>
      </w:pPr>
      <w:r>
        <w:t xml:space="preserve">DataTable ;</w:t>
      </w:r>
    </w:p>
    <w:p>
      <w:pPr>
        <w:pStyle w:val="Compact"/>
        <w:numPr>
          <w:ilvl w:val="0"/>
          <w:numId w:val="1135"/>
        </w:numPr>
      </w:pPr>
      <w:r>
        <w:t xml:space="preserve">StatusBadge ;</w:t>
      </w:r>
    </w:p>
    <w:p>
      <w:pPr>
        <w:pStyle w:val="Compact"/>
        <w:numPr>
          <w:ilvl w:val="0"/>
          <w:numId w:val="1135"/>
        </w:numPr>
      </w:pPr>
      <w:r>
        <w:t xml:space="preserve">ProgressBar ;</w:t>
      </w:r>
    </w:p>
    <w:p>
      <w:pPr>
        <w:pStyle w:val="Compact"/>
        <w:numPr>
          <w:ilvl w:val="0"/>
          <w:numId w:val="1135"/>
        </w:numPr>
      </w:pPr>
      <w:r>
        <w:t xml:space="preserve">Modal ;</w:t>
      </w:r>
    </w:p>
    <w:p>
      <w:pPr>
        <w:pStyle w:val="Compact"/>
        <w:numPr>
          <w:ilvl w:val="0"/>
          <w:numId w:val="1135"/>
        </w:numPr>
      </w:pPr>
      <w:r>
        <w:t xml:space="preserve">Drawer ;</w:t>
      </w:r>
    </w:p>
    <w:p>
      <w:pPr>
        <w:pStyle w:val="Compact"/>
        <w:numPr>
          <w:ilvl w:val="0"/>
          <w:numId w:val="1135"/>
        </w:numPr>
      </w:pPr>
      <w:r>
        <w:t xml:space="preserve">FormField ;</w:t>
      </w:r>
    </w:p>
    <w:p>
      <w:pPr>
        <w:pStyle w:val="Compact"/>
        <w:numPr>
          <w:ilvl w:val="0"/>
          <w:numId w:val="1135"/>
        </w:numPr>
      </w:pPr>
      <w:r>
        <w:t xml:space="preserve">Select ;</w:t>
      </w:r>
    </w:p>
    <w:p>
      <w:pPr>
        <w:pStyle w:val="Compact"/>
        <w:numPr>
          <w:ilvl w:val="0"/>
          <w:numId w:val="1135"/>
        </w:numPr>
      </w:pPr>
      <w:r>
        <w:t xml:space="preserve">DatePicker ;</w:t>
      </w:r>
    </w:p>
    <w:p>
      <w:pPr>
        <w:pStyle w:val="Compact"/>
        <w:numPr>
          <w:ilvl w:val="0"/>
          <w:numId w:val="1135"/>
        </w:numPr>
      </w:pPr>
      <w:r>
        <w:t xml:space="preserve">ChartCard ;</w:t>
      </w:r>
    </w:p>
    <w:p>
      <w:pPr>
        <w:pStyle w:val="Compact"/>
        <w:numPr>
          <w:ilvl w:val="0"/>
          <w:numId w:val="1135"/>
        </w:numPr>
      </w:pPr>
      <w:r>
        <w:t xml:space="preserve">Timeline ;</w:t>
      </w:r>
    </w:p>
    <w:p>
      <w:pPr>
        <w:pStyle w:val="Compact"/>
        <w:numPr>
          <w:ilvl w:val="0"/>
          <w:numId w:val="1135"/>
        </w:numPr>
      </w:pPr>
      <w:r>
        <w:t xml:space="preserve">CalendarView ;</w:t>
      </w:r>
    </w:p>
    <w:p>
      <w:pPr>
        <w:pStyle w:val="Compact"/>
        <w:numPr>
          <w:ilvl w:val="0"/>
          <w:numId w:val="1135"/>
        </w:numPr>
      </w:pPr>
      <w:r>
        <w:t xml:space="preserve">EmptyState ;</w:t>
      </w:r>
    </w:p>
    <w:p>
      <w:pPr>
        <w:pStyle w:val="Compact"/>
        <w:numPr>
          <w:ilvl w:val="0"/>
          <w:numId w:val="1135"/>
        </w:numPr>
      </w:pPr>
      <w:r>
        <w:t xml:space="preserve">ConfirmDialog ;</w:t>
      </w:r>
    </w:p>
    <w:p>
      <w:pPr>
        <w:pStyle w:val="Compact"/>
        <w:numPr>
          <w:ilvl w:val="0"/>
          <w:numId w:val="1135"/>
        </w:numPr>
      </w:pPr>
      <w:r>
        <w:t xml:space="preserve">FilterBar ;</w:t>
      </w:r>
    </w:p>
    <w:p>
      <w:pPr>
        <w:pStyle w:val="Compact"/>
        <w:numPr>
          <w:ilvl w:val="0"/>
          <w:numId w:val="1135"/>
        </w:numPr>
      </w:pPr>
      <w:r>
        <w:t xml:space="preserve">ImportWizard ;</w:t>
      </w:r>
    </w:p>
    <w:p>
      <w:pPr>
        <w:pStyle w:val="Compact"/>
        <w:numPr>
          <w:ilvl w:val="0"/>
          <w:numId w:val="1135"/>
        </w:numPr>
      </w:pPr>
      <w:r>
        <w:t xml:space="preserve">DiffViewer ;</w:t>
      </w:r>
    </w:p>
    <w:p>
      <w:pPr>
        <w:pStyle w:val="Compact"/>
        <w:numPr>
          <w:ilvl w:val="0"/>
          <w:numId w:val="1135"/>
        </w:numPr>
      </w:pPr>
      <w:r>
        <w:t xml:space="preserve">BudgetGauge ;</w:t>
      </w:r>
    </w:p>
    <w:p>
      <w:pPr>
        <w:pStyle w:val="Compact"/>
        <w:numPr>
          <w:ilvl w:val="0"/>
          <w:numId w:val="1135"/>
        </w:numPr>
      </w:pPr>
      <w:r>
        <w:t xml:space="preserve">WorkloadHeatmap ;</w:t>
      </w:r>
    </w:p>
    <w:p>
      <w:pPr>
        <w:pStyle w:val="Compact"/>
        <w:numPr>
          <w:ilvl w:val="0"/>
          <w:numId w:val="1135"/>
        </w:numPr>
      </w:pPr>
      <w:r>
        <w:t xml:space="preserve">WeeklyPlanningGrid ;</w:t>
      </w:r>
    </w:p>
    <w:p>
      <w:pPr>
        <w:pStyle w:val="Compact"/>
        <w:numPr>
          <w:ilvl w:val="0"/>
          <w:numId w:val="1135"/>
        </w:numPr>
      </w:pPr>
      <w:r>
        <w:t xml:space="preserve">PermissionGuard ;</w:t>
      </w:r>
    </w:p>
    <w:p>
      <w:pPr>
        <w:pStyle w:val="Compact"/>
        <w:numPr>
          <w:ilvl w:val="0"/>
          <w:numId w:val="1135"/>
        </w:numPr>
      </w:pPr>
      <w:r>
        <w:t xml:space="preserve">FinancialValue ;</w:t>
      </w:r>
    </w:p>
    <w:p>
      <w:pPr>
        <w:pStyle w:val="Compact"/>
        <w:numPr>
          <w:ilvl w:val="0"/>
          <w:numId w:val="1135"/>
        </w:numPr>
      </w:pPr>
      <w:r>
        <w:t xml:space="preserve">AuditTimeline.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Xc105e87180d598054bc2c23061b9d39db305bcf"/>
    <w:p>
      <w:pPr>
        <w:pStyle w:val="Titre1"/>
      </w:pPr>
      <w:r>
        <w:t xml:space="preserve">33. Arborescence logicielle indicative</w:t>
      </w:r>
    </w:p>
    <w:p>
      <w:pPr>
        <w:pStyle w:val="SourceCode"/>
      </w:pPr>
      <w:r>
        <w:rPr>
          <w:rStyle w:val="VerbatimChar"/>
        </w:rPr>
        <w:t xml:space="preserve">SAFRAN-TIME-TRACKER/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Cahier_des_charges.md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DATABASE.md</w:t>
      </w:r>
      <w:r>
        <w:br/>
      </w:r>
      <w:r>
        <w:rPr>
          <w:rStyle w:val="VerbatimChar"/>
        </w:rPr>
        <w:t xml:space="preserve">│   ├── DEPLOYMENT_WINDOWS.md</w:t>
      </w:r>
      <w:r>
        <w:br/>
      </w:r>
      <w:r>
        <w:rPr>
          <w:rStyle w:val="VerbatimChar"/>
        </w:rPr>
        <w:t xml:space="preserve">│   ├── ROADMAP.md</w:t>
      </w:r>
      <w:r>
        <w:br/>
      </w:r>
      <w:r>
        <w:rPr>
          <w:rStyle w:val="VerbatimChar"/>
        </w:rPr>
        <w:t xml:space="preserve">│   └── IMPLEMENTATION_STATUS.md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SafranTimeTracker.Domain/</w:t>
      </w:r>
      <w:r>
        <w:br/>
      </w:r>
      <w:r>
        <w:rPr>
          <w:rStyle w:val="VerbatimChar"/>
        </w:rPr>
        <w:t xml:space="preserve">│   ├── SafranTimeTracker.Application/</w:t>
      </w:r>
      <w:r>
        <w:br/>
      </w:r>
      <w:r>
        <w:rPr>
          <w:rStyle w:val="VerbatimChar"/>
        </w:rPr>
        <w:t xml:space="preserve">│   ├── SafranTimeTracker.Infrastructure/</w:t>
      </w:r>
      <w:r>
        <w:br/>
      </w:r>
      <w:r>
        <w:rPr>
          <w:rStyle w:val="VerbatimChar"/>
        </w:rPr>
        <w:t xml:space="preserve">│   ├── SafranTimeTracker.Api/</w:t>
      </w:r>
      <w:r>
        <w:br/>
      </w:r>
      <w:r>
        <w:rPr>
          <w:rStyle w:val="VerbatimChar"/>
        </w:rPr>
        <w:t xml:space="preserve">│   └── SafranTimeTracker.Tests/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└── safran-time-tracker-web/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postgresql/</w:t>
      </w:r>
      <w:r>
        <w:br/>
      </w:r>
      <w:r>
        <w:rPr>
          <w:rStyle w:val="VerbatimChar"/>
        </w:rPr>
        <w:t xml:space="preserve">│   │   ├── migrations/</w:t>
      </w:r>
      <w:r>
        <w:br/>
      </w:r>
      <w:r>
        <w:rPr>
          <w:rStyle w:val="VerbatimChar"/>
        </w:rPr>
        <w:t xml:space="preserve">│   │   └── scripts/</w:t>
      </w:r>
      <w:r>
        <w:br/>
      </w:r>
      <w:r>
        <w:rPr>
          <w:rStyle w:val="VerbatimChar"/>
        </w:rPr>
        <w:t xml:space="preserve">│   ├── sqlserver/</w:t>
      </w:r>
      <w:r>
        <w:br/>
      </w:r>
      <w:r>
        <w:rPr>
          <w:rStyle w:val="VerbatimChar"/>
        </w:rPr>
        <w:t xml:space="preserve">│   │   ├── migrations/</w:t>
      </w:r>
      <w:r>
        <w:br/>
      </w:r>
      <w:r>
        <w:rPr>
          <w:rStyle w:val="VerbatimChar"/>
        </w:rPr>
        <w:t xml:space="preserve">│   │   └── scripts/</w:t>
      </w:r>
      <w:r>
        <w:br/>
      </w:r>
      <w:r>
        <w:rPr>
          <w:rStyle w:val="VerbatimChar"/>
        </w:rPr>
        <w:t xml:space="preserve">│   ├── sqlite/</w:t>
      </w:r>
      <w:r>
        <w:br/>
      </w:r>
      <w:r>
        <w:rPr>
          <w:rStyle w:val="VerbatimChar"/>
        </w:rPr>
        <w:t xml:space="preserve">│   └── seed/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windows/</w:t>
      </w:r>
      <w:r>
        <w:br/>
      </w:r>
      <w:r>
        <w:rPr>
          <w:rStyle w:val="VerbatimChar"/>
        </w:rPr>
        <w:t xml:space="preserve">│   │   ├── iis/</w:t>
      </w:r>
      <w:r>
        <w:br/>
      </w:r>
      <w:r>
        <w:rPr>
          <w:rStyle w:val="VerbatimChar"/>
        </w:rPr>
        <w:t xml:space="preserve">│   │   ├── powershell/</w:t>
      </w:r>
      <w:r>
        <w:br/>
      </w:r>
      <w:r>
        <w:rPr>
          <w:rStyle w:val="VerbatimChar"/>
        </w:rPr>
        <w:t xml:space="preserve">│   │   └── templates/</w:t>
      </w:r>
      <w:r>
        <w:br/>
      </w:r>
      <w:r>
        <w:rPr>
          <w:rStyle w:val="VerbatimChar"/>
        </w:rPr>
        <w:t xml:space="preserve">│   └── linux/</w:t>
      </w:r>
      <w:r>
        <w:br/>
      </w:r>
      <w:r>
        <w:rPr>
          <w:rStyle w:val="VerbatimChar"/>
        </w:rPr>
        <w:t xml:space="preserve">│       └── README.md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Directory.Build.props</w:t>
      </w:r>
      <w:r>
        <w:br/>
      </w:r>
      <w:r>
        <w:rPr>
          <w:rStyle w:val="VerbatimChar"/>
        </w:rPr>
        <w:t xml:space="preserve">└── .gitignore</w:t>
      </w:r>
    </w:p>
    <w:p>
      <w:pPr>
        <w:pStyle w:val="FirstParagraph"/>
      </w:pPr>
      <w:r>
        <w:t xml:space="preserve">Le dossier</w:t>
      </w:r>
      <w:r>
        <w:t xml:space="preserve"> </w:t>
      </w:r>
      <w:r>
        <w:rPr>
          <w:rStyle w:val="VerbatimChar"/>
        </w:rPr>
        <w:t xml:space="preserve">deploy/linux</w:t>
      </w:r>
      <w:r>
        <w:t xml:space="preserve"> </w:t>
      </w:r>
      <w:r>
        <w:t xml:space="preserve">conserve uniquement les éléments nécessaires à une portabilité future. La cible officielle du MVP reste Windows Server.</w:t>
      </w:r>
    </w:p>
    <w:bookmarkEnd w:id="176"/>
    <w:bookmarkStart w:id="177" w:name="X3c6fcbf9fcafd448b4d2aac9384873977d49901"/>
    <w:p>
      <w:pPr>
        <w:pStyle w:val="Titre1"/>
      </w:pPr>
      <w:r>
        <w:t xml:space="preserve">34. API attendue</w:t>
      </w:r>
    </w:p>
    <w:p>
      <w:pPr>
        <w:pStyle w:val="FirstParagraph"/>
      </w:pPr>
      <w:r>
        <w:t xml:space="preserve">L’API doit exposer des endpoints cohérents et versionnés.</w:t>
      </w:r>
    </w:p>
    <w:p>
      <w:pPr>
        <w:pStyle w:val="Corpsdetexte"/>
      </w:pPr>
      <w:r>
        <w:t xml:space="preserve">Familles minimum :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/api/v1/auth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/api/v1/users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/api/v1/resources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/api/v1/departments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/api/v1/services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/api/v1/teams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/api/v1/companies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/api/v1/company-contracts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/api/v1/resource-tjm-history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/api/v1/orders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/api/v1/budgets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/api/v1/applications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/api/v1/projects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/api/v1/project-plans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/api/v1/time-entries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/api/v1/absences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/api/v1/availability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/api/v1/milestones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/api/v1/reporting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/api/v1/imports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/api/v1/audit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/api/v1/settings</w:t>
      </w:r>
    </w:p>
    <w:p>
      <w:pPr>
        <w:pStyle w:val="FirstParagraph"/>
      </w:pPr>
      <w:r>
        <w:t xml:space="preserve">Exigences :</w:t>
      </w:r>
    </w:p>
    <w:p>
      <w:pPr>
        <w:pStyle w:val="Compact"/>
        <w:numPr>
          <w:ilvl w:val="0"/>
          <w:numId w:val="1137"/>
        </w:numPr>
      </w:pPr>
      <w:r>
        <w:t xml:space="preserve">pagination ;</w:t>
      </w:r>
    </w:p>
    <w:p>
      <w:pPr>
        <w:pStyle w:val="Compact"/>
        <w:numPr>
          <w:ilvl w:val="0"/>
          <w:numId w:val="1137"/>
        </w:numPr>
      </w:pPr>
      <w:r>
        <w:t xml:space="preserve">filtres ;</w:t>
      </w:r>
    </w:p>
    <w:p>
      <w:pPr>
        <w:pStyle w:val="Compact"/>
        <w:numPr>
          <w:ilvl w:val="0"/>
          <w:numId w:val="1137"/>
        </w:numPr>
      </w:pPr>
      <w:r>
        <w:t xml:space="preserve">tri ;</w:t>
      </w:r>
    </w:p>
    <w:p>
      <w:pPr>
        <w:pStyle w:val="Compact"/>
        <w:numPr>
          <w:ilvl w:val="0"/>
          <w:numId w:val="1137"/>
        </w:numPr>
      </w:pPr>
      <w:r>
        <w:t xml:space="preserve">validation ;</w:t>
      </w:r>
    </w:p>
    <w:p>
      <w:pPr>
        <w:pStyle w:val="Compact"/>
        <w:numPr>
          <w:ilvl w:val="0"/>
          <w:numId w:val="1137"/>
        </w:numPr>
      </w:pPr>
      <w:r>
        <w:t xml:space="preserve">codes HTTP cohérents ;</w:t>
      </w:r>
    </w:p>
    <w:p>
      <w:pPr>
        <w:pStyle w:val="Compact"/>
        <w:numPr>
          <w:ilvl w:val="0"/>
          <w:numId w:val="1137"/>
        </w:numPr>
      </w:pPr>
      <w:r>
        <w:t xml:space="preserve">erreurs fonctionnelles explicites ;</w:t>
      </w:r>
    </w:p>
    <w:p>
      <w:pPr>
        <w:pStyle w:val="Compact"/>
        <w:numPr>
          <w:ilvl w:val="0"/>
          <w:numId w:val="1137"/>
        </w:numPr>
      </w:pPr>
      <w:r>
        <w:t xml:space="preserve">contrôle d’accès serveur ;</w:t>
      </w:r>
    </w:p>
    <w:p>
      <w:pPr>
        <w:pStyle w:val="Compact"/>
        <w:numPr>
          <w:ilvl w:val="0"/>
          <w:numId w:val="1137"/>
        </w:numPr>
      </w:pPr>
      <w:r>
        <w:t xml:space="preserve">protection des données financières ;</w:t>
      </w:r>
    </w:p>
    <w:p>
      <w:pPr>
        <w:pStyle w:val="Compact"/>
        <w:numPr>
          <w:ilvl w:val="0"/>
          <w:numId w:val="1137"/>
        </w:numPr>
      </w:pPr>
      <w:r>
        <w:t xml:space="preserve">documentation OpenAPI ;</w:t>
      </w:r>
    </w:p>
    <w:p>
      <w:pPr>
        <w:pStyle w:val="Compact"/>
        <w:numPr>
          <w:ilvl w:val="0"/>
          <w:numId w:val="1137"/>
        </w:numPr>
      </w:pPr>
      <w:r>
        <w:t xml:space="preserve">tests des endpoints sensibles.</w:t>
      </w:r>
    </w:p>
    <w:p>
      <w:r>
        <w:pict>
          <v:rect style="width:0;height:1.5pt" o:hralign="center" o:hrstd="t" o:hr="t"/>
        </w:pict>
      </w:r>
    </w:p>
    <w:bookmarkEnd w:id="177"/>
    <w:bookmarkStart w:id="178" w:name="Xb9d68e8474cad5c81a6412a93b701376ef28ff2"/>
    <w:p>
      <w:pPr>
        <w:pStyle w:val="Titre1"/>
      </w:pPr>
      <w:r>
        <w:t xml:space="preserve">35. Données de démonstration</w:t>
      </w:r>
    </w:p>
    <w:p>
      <w:pPr>
        <w:pStyle w:val="FirstParagraph"/>
      </w:pPr>
      <w:r>
        <w:t xml:space="preserve">Le jeu initial doit contenir au minimum :</w:t>
      </w:r>
    </w:p>
    <w:p>
      <w:pPr>
        <w:pStyle w:val="Compact"/>
        <w:numPr>
          <w:ilvl w:val="0"/>
          <w:numId w:val="1138"/>
        </w:numPr>
      </w:pPr>
      <w:r>
        <w:t xml:space="preserve">10 applications ;</w:t>
      </w:r>
    </w:p>
    <w:p>
      <w:pPr>
        <w:pStyle w:val="Compact"/>
        <w:numPr>
          <w:ilvl w:val="0"/>
          <w:numId w:val="1138"/>
        </w:numPr>
      </w:pPr>
      <w:r>
        <w:t xml:space="preserve">8 projets ;</w:t>
      </w:r>
    </w:p>
    <w:p>
      <w:pPr>
        <w:pStyle w:val="Compact"/>
        <w:numPr>
          <w:ilvl w:val="0"/>
          <w:numId w:val="1138"/>
        </w:numPr>
      </w:pPr>
      <w:r>
        <w:t xml:space="preserve">12 ressources ;</w:t>
      </w:r>
    </w:p>
    <w:p>
      <w:pPr>
        <w:pStyle w:val="Compact"/>
        <w:numPr>
          <w:ilvl w:val="0"/>
          <w:numId w:val="1138"/>
        </w:numPr>
      </w:pPr>
      <w:r>
        <w:t xml:space="preserve">5 sociétés, dont plusieurs externes ;</w:t>
      </w:r>
    </w:p>
    <w:p>
      <w:pPr>
        <w:pStyle w:val="Compact"/>
        <w:numPr>
          <w:ilvl w:val="0"/>
          <w:numId w:val="1138"/>
        </w:numPr>
      </w:pPr>
      <w:r>
        <w:t xml:space="preserve">8 commandes ;</w:t>
      </w:r>
    </w:p>
    <w:p>
      <w:pPr>
        <w:pStyle w:val="Compact"/>
        <w:numPr>
          <w:ilvl w:val="0"/>
          <w:numId w:val="1138"/>
        </w:numPr>
      </w:pPr>
      <w:r>
        <w:t xml:space="preserve">5 budgets projet ;</w:t>
      </w:r>
    </w:p>
    <w:p>
      <w:pPr>
        <w:pStyle w:val="Compact"/>
        <w:numPr>
          <w:ilvl w:val="0"/>
          <w:numId w:val="1138"/>
        </w:numPr>
      </w:pPr>
      <w:r>
        <w:t xml:space="preserve">80 saisies de temps ;</w:t>
      </w:r>
    </w:p>
    <w:p>
      <w:pPr>
        <w:pStyle w:val="Compact"/>
        <w:numPr>
          <w:ilvl w:val="0"/>
          <w:numId w:val="1138"/>
        </w:numPr>
      </w:pPr>
      <w:r>
        <w:t xml:space="preserve">20 références INC/CHG/PRB/RITM ;</w:t>
      </w:r>
    </w:p>
    <w:p>
      <w:pPr>
        <w:pStyle w:val="Compact"/>
        <w:numPr>
          <w:ilvl w:val="0"/>
          <w:numId w:val="1138"/>
        </w:numPr>
      </w:pPr>
      <w:r>
        <w:t xml:space="preserve">15 jalons ;</w:t>
      </w:r>
    </w:p>
    <w:p>
      <w:pPr>
        <w:pStyle w:val="Compact"/>
        <w:numPr>
          <w:ilvl w:val="0"/>
          <w:numId w:val="1138"/>
        </w:numPr>
      </w:pPr>
      <w:r>
        <w:t xml:space="preserve">10 absences ;</w:t>
      </w:r>
    </w:p>
    <w:p>
      <w:pPr>
        <w:pStyle w:val="Compact"/>
        <w:numPr>
          <w:ilvl w:val="0"/>
          <w:numId w:val="1138"/>
        </w:numPr>
      </w:pPr>
      <w:r>
        <w:t xml:space="preserve">plusieurs départements, services et équipes ;</w:t>
      </w:r>
    </w:p>
    <w:p>
      <w:pPr>
        <w:pStyle w:val="Compact"/>
        <w:numPr>
          <w:ilvl w:val="0"/>
          <w:numId w:val="1138"/>
        </w:numPr>
      </w:pPr>
      <w:r>
        <w:t xml:space="preserve">plusieurs rattachements ressource/société ;</w:t>
      </w:r>
    </w:p>
    <w:p>
      <w:pPr>
        <w:pStyle w:val="Compact"/>
        <w:numPr>
          <w:ilvl w:val="0"/>
          <w:numId w:val="1138"/>
        </w:numPr>
      </w:pPr>
      <w:r>
        <w:t xml:space="preserve">plusieurs historiques TJM ;</w:t>
      </w:r>
    </w:p>
    <w:p>
      <w:pPr>
        <w:pStyle w:val="Compact"/>
        <w:numPr>
          <w:ilvl w:val="0"/>
          <w:numId w:val="1138"/>
        </w:numPr>
      </w:pPr>
      <w:r>
        <w:t xml:space="preserve">plusieurs historiques de contrats ;</w:t>
      </w:r>
    </w:p>
    <w:p>
      <w:pPr>
        <w:pStyle w:val="Compact"/>
        <w:numPr>
          <w:ilvl w:val="0"/>
          <w:numId w:val="1138"/>
        </w:numPr>
      </w:pPr>
      <w:r>
        <w:t xml:space="preserve">plusieurs rallonges ;</w:t>
      </w:r>
    </w:p>
    <w:p>
      <w:pPr>
        <w:pStyle w:val="Compact"/>
        <w:numPr>
          <w:ilvl w:val="0"/>
          <w:numId w:val="1138"/>
        </w:numPr>
      </w:pPr>
      <w:r>
        <w:t xml:space="preserve">plusieurs écarts initial/ajusté/réalisé ;</w:t>
      </w:r>
    </w:p>
    <w:p>
      <w:pPr>
        <w:pStyle w:val="Compact"/>
        <w:numPr>
          <w:ilvl w:val="0"/>
          <w:numId w:val="1138"/>
        </w:numPr>
      </w:pPr>
      <w:r>
        <w:t xml:space="preserve">des cas avec différentiel positif, nul et négatif ;</w:t>
      </w:r>
    </w:p>
    <w:p>
      <w:pPr>
        <w:pStyle w:val="Compact"/>
        <w:numPr>
          <w:ilvl w:val="0"/>
          <w:numId w:val="1138"/>
        </w:numPr>
      </w:pPr>
      <w:r>
        <w:t xml:space="preserve">des cas de valorisation incomplète contrôlée ;</w:t>
      </w:r>
    </w:p>
    <w:p>
      <w:pPr>
        <w:pStyle w:val="Compact"/>
        <w:numPr>
          <w:ilvl w:val="0"/>
          <w:numId w:val="1138"/>
        </w:numPr>
      </w:pPr>
      <w:r>
        <w:t xml:space="preserve">des utilisateurs avec et sans permission financière.</w:t>
      </w:r>
    </w:p>
    <w:p>
      <w:pPr>
        <w:pStyle w:val="FirstParagraph"/>
      </w:pPr>
      <w:r>
        <w:t xml:space="preserve">Les données doivent être cohérentes entre elles et permettre de démontrer tous les écrans.</w:t>
      </w:r>
    </w:p>
    <w:p>
      <w:r>
        <w:pict>
          <v:rect style="width:0;height:1.5pt" o:hralign="center" o:hrstd="t" o:hr="t"/>
        </w:pict>
      </w:r>
    </w:p>
    <w:bookmarkEnd w:id="178"/>
    <w:bookmarkStart w:id="185" w:name="Xe5251e46b007b052127a37454a7eed94f356925"/>
    <w:p>
      <w:pPr>
        <w:pStyle w:val="Titre1"/>
      </w:pPr>
      <w:r>
        <w:t xml:space="preserve">36. Exigences non fonctionnelles</w:t>
      </w:r>
    </w:p>
    <w:bookmarkStart w:id="179" w:name="X263e8f0d31e254293be7fff4776cf51dc593f7f"/>
    <w:p>
      <w:pPr>
        <w:pStyle w:val="Titre2"/>
      </w:pPr>
      <w:r>
        <w:t xml:space="preserve">36.1 Performance</w:t>
      </w:r>
    </w:p>
    <w:p>
      <w:pPr>
        <w:pStyle w:val="Compact"/>
        <w:numPr>
          <w:ilvl w:val="0"/>
          <w:numId w:val="1139"/>
        </w:numPr>
      </w:pPr>
      <w:r>
        <w:t xml:space="preserve">affichage initial fluide ;</w:t>
      </w:r>
    </w:p>
    <w:p>
      <w:pPr>
        <w:pStyle w:val="Compact"/>
        <w:numPr>
          <w:ilvl w:val="0"/>
          <w:numId w:val="1139"/>
        </w:numPr>
      </w:pPr>
      <w:r>
        <w:t xml:space="preserve">pagination serveur pour les listes importantes ;</w:t>
      </w:r>
    </w:p>
    <w:p>
      <w:pPr>
        <w:pStyle w:val="Compact"/>
        <w:numPr>
          <w:ilvl w:val="0"/>
          <w:numId w:val="1139"/>
        </w:numPr>
      </w:pPr>
      <w:r>
        <w:t xml:space="preserve">agrégations optimisées ;</w:t>
      </w:r>
    </w:p>
    <w:p>
      <w:pPr>
        <w:pStyle w:val="Compact"/>
        <w:numPr>
          <w:ilvl w:val="0"/>
          <w:numId w:val="1139"/>
        </w:numPr>
      </w:pPr>
      <w:r>
        <w:t xml:space="preserve">absence de recalcul complet inutile ;</w:t>
      </w:r>
    </w:p>
    <w:p>
      <w:pPr>
        <w:pStyle w:val="Compact"/>
        <w:numPr>
          <w:ilvl w:val="0"/>
          <w:numId w:val="1139"/>
        </w:numPr>
      </w:pPr>
      <w:r>
        <w:t xml:space="preserve">temps de réponse acceptable pour une utilisation interne.</w:t>
      </w:r>
    </w:p>
    <w:bookmarkEnd w:id="179"/>
    <w:bookmarkStart w:id="180" w:name="X186ccb1e2bedd81ff71ce997ae6e7a4a179019f"/>
    <w:p>
      <w:pPr>
        <w:pStyle w:val="Titre2"/>
      </w:pPr>
      <w:r>
        <w:t xml:space="preserve">36.2 Fiabilité</w:t>
      </w:r>
    </w:p>
    <w:p>
      <w:pPr>
        <w:pStyle w:val="Compact"/>
        <w:numPr>
          <w:ilvl w:val="0"/>
          <w:numId w:val="1140"/>
        </w:numPr>
      </w:pPr>
      <w:r>
        <w:t xml:space="preserve">transactions pour les opérations financières ;</w:t>
      </w:r>
    </w:p>
    <w:p>
      <w:pPr>
        <w:pStyle w:val="Compact"/>
        <w:numPr>
          <w:ilvl w:val="0"/>
          <w:numId w:val="1140"/>
        </w:numPr>
      </w:pPr>
      <w:r>
        <w:t xml:space="preserve">contrôle de concurrence ;</w:t>
      </w:r>
    </w:p>
    <w:p>
      <w:pPr>
        <w:pStyle w:val="Compact"/>
        <w:numPr>
          <w:ilvl w:val="0"/>
          <w:numId w:val="1140"/>
        </w:numPr>
      </w:pPr>
      <w:r>
        <w:t xml:space="preserve">reprise propre en cas d’erreur ;</w:t>
      </w:r>
    </w:p>
    <w:p>
      <w:pPr>
        <w:pStyle w:val="Compact"/>
        <w:numPr>
          <w:ilvl w:val="0"/>
          <w:numId w:val="1140"/>
        </w:numPr>
      </w:pPr>
      <w:r>
        <w:t xml:space="preserve">messages d’erreur non techniques pour l’utilisateur ;</w:t>
      </w:r>
    </w:p>
    <w:p>
      <w:pPr>
        <w:pStyle w:val="Compact"/>
        <w:numPr>
          <w:ilvl w:val="0"/>
          <w:numId w:val="1140"/>
        </w:numPr>
      </w:pPr>
      <w:r>
        <w:t xml:space="preserve">logs détaillés côté serveur.</w:t>
      </w:r>
    </w:p>
    <w:bookmarkEnd w:id="180"/>
    <w:bookmarkStart w:id="181" w:name="X679687f3c6cc3147d8936f13f7a77130dc838e7"/>
    <w:p>
      <w:pPr>
        <w:pStyle w:val="Titre2"/>
      </w:pPr>
      <w:r>
        <w:t xml:space="preserve">36.3 Sécurité</w:t>
      </w:r>
    </w:p>
    <w:p>
      <w:pPr>
        <w:pStyle w:val="Compact"/>
        <w:numPr>
          <w:ilvl w:val="0"/>
          <w:numId w:val="1141"/>
        </w:numPr>
      </w:pPr>
      <w:r>
        <w:t xml:space="preserve">contrôle d’accès côté serveur ;</w:t>
      </w:r>
    </w:p>
    <w:p>
      <w:pPr>
        <w:pStyle w:val="Compact"/>
        <w:numPr>
          <w:ilvl w:val="0"/>
          <w:numId w:val="1141"/>
        </w:numPr>
      </w:pPr>
      <w:r>
        <w:t xml:space="preserve">données financières jamais exposées sans permission ;</w:t>
      </w:r>
    </w:p>
    <w:p>
      <w:pPr>
        <w:pStyle w:val="Compact"/>
        <w:numPr>
          <w:ilvl w:val="0"/>
          <w:numId w:val="1141"/>
        </w:numPr>
      </w:pPr>
      <w:r>
        <w:t xml:space="preserve">validation de toutes les entrées ;</w:t>
      </w:r>
    </w:p>
    <w:p>
      <w:pPr>
        <w:pStyle w:val="Compact"/>
        <w:numPr>
          <w:ilvl w:val="0"/>
          <w:numId w:val="1141"/>
        </w:numPr>
      </w:pPr>
      <w:r>
        <w:t xml:space="preserve">protection contre les injections ;</w:t>
      </w:r>
    </w:p>
    <w:p>
      <w:pPr>
        <w:pStyle w:val="Compact"/>
        <w:numPr>
          <w:ilvl w:val="0"/>
          <w:numId w:val="1141"/>
        </w:numPr>
      </w:pPr>
      <w:r>
        <w:t xml:space="preserve">configuration des origines autorisées ;</w:t>
      </w:r>
    </w:p>
    <w:p>
      <w:pPr>
        <w:pStyle w:val="Compact"/>
        <w:numPr>
          <w:ilvl w:val="0"/>
          <w:numId w:val="1141"/>
        </w:numPr>
      </w:pPr>
      <w:r>
        <w:t xml:space="preserve">absence de secrets dans le dépôt ;</w:t>
      </w:r>
    </w:p>
    <w:p>
      <w:pPr>
        <w:pStyle w:val="Compact"/>
        <w:numPr>
          <w:ilvl w:val="0"/>
          <w:numId w:val="1141"/>
        </w:numPr>
      </w:pPr>
      <w:r>
        <w:t xml:space="preserve">journalisation des actions sensibles ;</w:t>
      </w:r>
    </w:p>
    <w:p>
      <w:pPr>
        <w:pStyle w:val="Compact"/>
        <w:numPr>
          <w:ilvl w:val="0"/>
          <w:numId w:val="1141"/>
        </w:numPr>
      </w:pPr>
      <w:r>
        <w:t xml:space="preserve">principe du moindre privilège.</w:t>
      </w:r>
    </w:p>
    <w:bookmarkEnd w:id="181"/>
    <w:bookmarkStart w:id="182" w:name="X6b14c68cde1d7236b3ff38e6147a17388e6cc9d"/>
    <w:p>
      <w:pPr>
        <w:pStyle w:val="Titre2"/>
      </w:pPr>
      <w:r>
        <w:t xml:space="preserve">36.4 Sauvegarde et restauration</w:t>
      </w:r>
    </w:p>
    <w:p>
      <w:pPr>
        <w:pStyle w:val="FirstParagraph"/>
      </w:pPr>
      <w:r>
        <w:t xml:space="preserve">La documentation d’exploitation doit inclure :</w:t>
      </w:r>
    </w:p>
    <w:p>
      <w:pPr>
        <w:pStyle w:val="Compact"/>
        <w:numPr>
          <w:ilvl w:val="0"/>
          <w:numId w:val="1142"/>
        </w:numPr>
      </w:pPr>
      <w:r>
        <w:t xml:space="preserve">sauvegarde automatisée de la base selon le provider actif ;</w:t>
      </w:r>
    </w:p>
    <w:p>
      <w:pPr>
        <w:pStyle w:val="Compact"/>
        <w:numPr>
          <w:ilvl w:val="0"/>
          <w:numId w:val="1142"/>
        </w:numPr>
      </w:pPr>
      <w:r>
        <w:t xml:space="preserve">sauvegarde de la configuration externalisée ;</w:t>
      </w:r>
    </w:p>
    <w:p>
      <w:pPr>
        <w:pStyle w:val="Compact"/>
        <w:numPr>
          <w:ilvl w:val="0"/>
          <w:numId w:val="1142"/>
        </w:numPr>
      </w:pPr>
      <w:r>
        <w:t xml:space="preserve">sauvegarde de la version applicative avant déploiement ;</w:t>
      </w:r>
    </w:p>
    <w:p>
      <w:pPr>
        <w:pStyle w:val="Compact"/>
        <w:numPr>
          <w:ilvl w:val="0"/>
          <w:numId w:val="1142"/>
        </w:numPr>
      </w:pPr>
      <w:r>
        <w:t xml:space="preserve">script PowerShell de restauration ;</w:t>
      </w:r>
    </w:p>
    <w:p>
      <w:pPr>
        <w:pStyle w:val="Compact"/>
        <w:numPr>
          <w:ilvl w:val="0"/>
          <w:numId w:val="1142"/>
        </w:numPr>
      </w:pPr>
      <w:r>
        <w:t xml:space="preserve">procédure de test de restauration ;</w:t>
      </w:r>
    </w:p>
    <w:p>
      <w:pPr>
        <w:pStyle w:val="Compact"/>
        <w:numPr>
          <w:ilvl w:val="0"/>
          <w:numId w:val="1142"/>
        </w:numPr>
      </w:pPr>
      <w:r>
        <w:t xml:space="preserve">politique de rétention configurable ;</w:t>
      </w:r>
    </w:p>
    <w:p>
      <w:pPr>
        <w:pStyle w:val="Compact"/>
        <w:numPr>
          <w:ilvl w:val="0"/>
          <w:numId w:val="1142"/>
        </w:numPr>
      </w:pPr>
      <w:r>
        <w:t xml:space="preserve">stockage des sauvegardes sous</w:t>
      </w:r>
      <w:r>
        <w:t xml:space="preserve"> </w:t>
      </w:r>
      <w:r>
        <w:rPr>
          <w:rStyle w:val="VerbatimChar"/>
        </w:rPr>
        <w:t xml:space="preserve">E:\data\SafranTimeTracker\database-backups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142"/>
        </w:numPr>
      </w:pPr>
      <w:r>
        <w:t xml:space="preserve">journalisation des opérations sous</w:t>
      </w:r>
      <w:r>
        <w:t xml:space="preserve"> </w:t>
      </w:r>
      <w:r>
        <w:rPr>
          <w:rStyle w:val="VerbatimChar"/>
        </w:rPr>
        <w:t xml:space="preserve">E:\data\logs\SafranTimeTracker\jobs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142"/>
        </w:numPr>
      </w:pPr>
      <w:r>
        <w:t xml:space="preserve">procédure obligatoire avant toute mise à jour de production.</w:t>
      </w:r>
    </w:p>
    <w:bookmarkEnd w:id="182"/>
    <w:bookmarkStart w:id="183" w:name="X71ad6c9ea9634fab85592e186c21899549ee23e"/>
    <w:p>
      <w:pPr>
        <w:pStyle w:val="Titre2"/>
      </w:pPr>
      <w:r>
        <w:t xml:space="preserve">36.5 Maintenabilité</w:t>
      </w:r>
    </w:p>
    <w:p>
      <w:pPr>
        <w:pStyle w:val="Compact"/>
        <w:numPr>
          <w:ilvl w:val="0"/>
          <w:numId w:val="1143"/>
        </w:numPr>
      </w:pPr>
      <w:r>
        <w:t xml:space="preserve">code typé ;</w:t>
      </w:r>
    </w:p>
    <w:p>
      <w:pPr>
        <w:pStyle w:val="Compact"/>
        <w:numPr>
          <w:ilvl w:val="0"/>
          <w:numId w:val="1143"/>
        </w:numPr>
      </w:pPr>
      <w:r>
        <w:t xml:space="preserve">architecture en couches ;</w:t>
      </w:r>
    </w:p>
    <w:p>
      <w:pPr>
        <w:pStyle w:val="Compact"/>
        <w:numPr>
          <w:ilvl w:val="0"/>
          <w:numId w:val="1143"/>
        </w:numPr>
      </w:pPr>
      <w:r>
        <w:t xml:space="preserve">absence de duplication des règles métier ;</w:t>
      </w:r>
    </w:p>
    <w:p>
      <w:pPr>
        <w:pStyle w:val="Compact"/>
        <w:numPr>
          <w:ilvl w:val="0"/>
          <w:numId w:val="1143"/>
        </w:numPr>
      </w:pPr>
      <w:r>
        <w:t xml:space="preserve">tests unitaires ;</w:t>
      </w:r>
    </w:p>
    <w:p>
      <w:pPr>
        <w:pStyle w:val="Compact"/>
        <w:numPr>
          <w:ilvl w:val="0"/>
          <w:numId w:val="1143"/>
        </w:numPr>
      </w:pPr>
      <w:r>
        <w:t xml:space="preserve">tests d’intégration ;</w:t>
      </w:r>
    </w:p>
    <w:p>
      <w:pPr>
        <w:pStyle w:val="Compact"/>
        <w:numPr>
          <w:ilvl w:val="0"/>
          <w:numId w:val="1143"/>
        </w:numPr>
      </w:pPr>
      <w:r>
        <w:t xml:space="preserve">conventions de nommage ;</w:t>
      </w:r>
    </w:p>
    <w:p>
      <w:pPr>
        <w:pStyle w:val="Compact"/>
        <w:numPr>
          <w:ilvl w:val="0"/>
          <w:numId w:val="1143"/>
        </w:numPr>
      </w:pPr>
      <w:r>
        <w:t xml:space="preserve">documentation technique ;</w:t>
      </w:r>
    </w:p>
    <w:p>
      <w:pPr>
        <w:pStyle w:val="Compact"/>
        <w:numPr>
          <w:ilvl w:val="0"/>
          <w:numId w:val="1143"/>
        </w:numPr>
      </w:pPr>
      <w:r>
        <w:t xml:space="preserve">migrations versionnées.</w:t>
      </w:r>
    </w:p>
    <w:bookmarkEnd w:id="183"/>
    <w:bookmarkStart w:id="184" w:name="X0ac72093be6621738e1348c26e63a95dc59abd6"/>
    <w:p>
      <w:pPr>
        <w:pStyle w:val="Titre2"/>
      </w:pPr>
      <w:r>
        <w:t xml:space="preserve">36.6 Accessibilité et compatibilité</w:t>
      </w:r>
    </w:p>
    <w:p>
      <w:pPr>
        <w:pStyle w:val="Compact"/>
        <w:numPr>
          <w:ilvl w:val="0"/>
          <w:numId w:val="1144"/>
        </w:numPr>
      </w:pPr>
      <w:r>
        <w:t xml:space="preserve">navigateurs d’entreprise récents ;</w:t>
      </w:r>
    </w:p>
    <w:p>
      <w:pPr>
        <w:pStyle w:val="Compact"/>
        <w:numPr>
          <w:ilvl w:val="0"/>
          <w:numId w:val="1144"/>
        </w:numPr>
      </w:pPr>
      <w:r>
        <w:t xml:space="preserve">utilisation clavier ;</w:t>
      </w:r>
    </w:p>
    <w:p>
      <w:pPr>
        <w:pStyle w:val="Compact"/>
        <w:numPr>
          <w:ilvl w:val="0"/>
          <w:numId w:val="1144"/>
        </w:numPr>
      </w:pPr>
      <w:r>
        <w:t xml:space="preserve">contrastes suffisants ;</w:t>
      </w:r>
    </w:p>
    <w:p>
      <w:pPr>
        <w:pStyle w:val="Compact"/>
        <w:numPr>
          <w:ilvl w:val="0"/>
          <w:numId w:val="1144"/>
        </w:numPr>
      </w:pPr>
      <w:r>
        <w:t xml:space="preserve">libellés explicites ;</w:t>
      </w:r>
    </w:p>
    <w:p>
      <w:pPr>
        <w:pStyle w:val="Compact"/>
        <w:numPr>
          <w:ilvl w:val="0"/>
          <w:numId w:val="1144"/>
        </w:numPr>
      </w:pPr>
      <w:r>
        <w:t xml:space="preserve">tableaux utilisables avec zoom ;</w:t>
      </w:r>
    </w:p>
    <w:p>
      <w:pPr>
        <w:pStyle w:val="Compact"/>
        <w:numPr>
          <w:ilvl w:val="0"/>
          <w:numId w:val="1144"/>
        </w:numPr>
      </w:pPr>
      <w:r>
        <w:t xml:space="preserve">responsive desktop, tablette et mobile.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5" w:name="Xfd461ba210cf28fc47809d280f8faf94f388b4b"/>
    <w:p>
      <w:pPr>
        <w:pStyle w:val="Titre1"/>
      </w:pPr>
      <w:r>
        <w:t xml:space="preserve">37. Critères de recette fonctionnelle</w:t>
      </w:r>
    </w:p>
    <w:p>
      <w:pPr>
        <w:pStyle w:val="FirstParagraph"/>
      </w:pPr>
      <w:r>
        <w:t xml:space="preserve">Le MVP est accepté lorsque les critères suivants sont satisfaits.</w:t>
      </w:r>
    </w:p>
    <w:bookmarkStart w:id="186" w:name="X4eb8f5ec43fdf241dd3e6b0b3167eea459b52b3"/>
    <w:p>
      <w:pPr>
        <w:pStyle w:val="Titre2"/>
      </w:pPr>
      <w:r>
        <w:t xml:space="preserve">37.1 Navigation et sécurité</w:t>
      </w:r>
    </w:p>
    <w:p>
      <w:pPr>
        <w:pStyle w:val="Compact"/>
        <w:numPr>
          <w:ilvl w:val="0"/>
          <w:numId w:val="1145"/>
        </w:numPr>
      </w:pPr>
      <w:r>
        <w:t xml:space="preserve">chaque rôle voit uniquement les pages autorisées ;</w:t>
      </w:r>
    </w:p>
    <w:p>
      <w:pPr>
        <w:pStyle w:val="Compact"/>
        <w:numPr>
          <w:ilvl w:val="0"/>
          <w:numId w:val="1145"/>
        </w:numPr>
      </w:pPr>
      <w:r>
        <w:t xml:space="preserve">les utilisateurs sans permission financière ne reçoivent aucun montant confidentiel ;</w:t>
      </w:r>
    </w:p>
    <w:p>
      <w:pPr>
        <w:pStyle w:val="Compact"/>
        <w:numPr>
          <w:ilvl w:val="0"/>
          <w:numId w:val="1145"/>
        </w:numPr>
      </w:pPr>
      <w:r>
        <w:t xml:space="preserve">un Administrateur peut promouvoir un autre Administrateur ;</w:t>
      </w:r>
    </w:p>
    <w:p>
      <w:pPr>
        <w:pStyle w:val="Compact"/>
        <w:numPr>
          <w:ilvl w:val="0"/>
          <w:numId w:val="1145"/>
        </w:numPr>
      </w:pPr>
      <w:r>
        <w:t xml:space="preserve">une promotion ou rétrogradation est auditée ;</w:t>
      </w:r>
    </w:p>
    <w:p>
      <w:pPr>
        <w:pStyle w:val="Compact"/>
        <w:numPr>
          <w:ilvl w:val="0"/>
          <w:numId w:val="1145"/>
        </w:numPr>
      </w:pPr>
      <w:r>
        <w:t xml:space="preserve">un utilisateur inactif ne peut plus se connecter.</w:t>
      </w:r>
    </w:p>
    <w:bookmarkEnd w:id="186"/>
    <w:bookmarkStart w:id="187" w:name="X1c8008b14611af4407cce7fe0267a0409a233f1"/>
    <w:p>
      <w:pPr>
        <w:pStyle w:val="Titre2"/>
      </w:pPr>
      <w:r>
        <w:t xml:space="preserve">37.2 Utilisateurs</w:t>
      </w:r>
    </w:p>
    <w:p>
      <w:pPr>
        <w:pStyle w:val="Compact"/>
        <w:numPr>
          <w:ilvl w:val="0"/>
          <w:numId w:val="1146"/>
        </w:numPr>
      </w:pPr>
      <w:r>
        <w:t xml:space="preserve">création, modification, désactivation et réactivation fonctionnent ;</w:t>
      </w:r>
    </w:p>
    <w:p>
      <w:pPr>
        <w:pStyle w:val="Compact"/>
        <w:numPr>
          <w:ilvl w:val="0"/>
          <w:numId w:val="1146"/>
        </w:numPr>
      </w:pPr>
      <w:r>
        <w:t xml:space="preserve">un utilisateur lié à des données ne peut pas être supprimé physiquement ;</w:t>
      </w:r>
    </w:p>
    <w:p>
      <w:pPr>
        <w:pStyle w:val="Compact"/>
        <w:numPr>
          <w:ilvl w:val="0"/>
          <w:numId w:val="1146"/>
        </w:numPr>
      </w:pPr>
      <w:r>
        <w:t xml:space="preserve">les anciennes et nouvelles valeurs sont visibles dans l’audit.</w:t>
      </w:r>
    </w:p>
    <w:bookmarkEnd w:id="187"/>
    <w:bookmarkStart w:id="188" w:name="Xc276da612171a97593a1ae0221178d435eab402"/>
    <w:p>
      <w:pPr>
        <w:pStyle w:val="Titre2"/>
      </w:pPr>
      <w:r>
        <w:t xml:space="preserve">37.3 TJM</w:t>
      </w:r>
    </w:p>
    <w:p>
      <w:pPr>
        <w:pStyle w:val="Compact"/>
        <w:numPr>
          <w:ilvl w:val="0"/>
          <w:numId w:val="1147"/>
        </w:numPr>
      </w:pPr>
      <w:r>
        <w:t xml:space="preserve">ajout d’une période possible ;</w:t>
      </w:r>
    </w:p>
    <w:p>
      <w:pPr>
        <w:pStyle w:val="Compact"/>
        <w:numPr>
          <w:ilvl w:val="0"/>
          <w:numId w:val="1147"/>
        </w:numPr>
      </w:pPr>
      <w:r>
        <w:t xml:space="preserve">chevauchement bloqué ;</w:t>
      </w:r>
    </w:p>
    <w:p>
      <w:pPr>
        <w:pStyle w:val="Compact"/>
        <w:numPr>
          <w:ilvl w:val="0"/>
          <w:numId w:val="1147"/>
        </w:numPr>
      </w:pPr>
      <w:r>
        <w:t xml:space="preserve">recherche correcte du TJM selon la date ;</w:t>
      </w:r>
    </w:p>
    <w:p>
      <w:pPr>
        <w:pStyle w:val="Compact"/>
        <w:numPr>
          <w:ilvl w:val="0"/>
          <w:numId w:val="1147"/>
        </w:numPr>
      </w:pPr>
      <w:r>
        <w:t xml:space="preserve">modification future sans impact rétroactif ;</w:t>
      </w:r>
    </w:p>
    <w:p>
      <w:pPr>
        <w:pStyle w:val="Compact"/>
        <w:numPr>
          <w:ilvl w:val="0"/>
          <w:numId w:val="1147"/>
        </w:numPr>
      </w:pPr>
      <w:r>
        <w:t xml:space="preserve">données masquées sans permission.</w:t>
      </w:r>
    </w:p>
    <w:bookmarkEnd w:id="188"/>
    <w:bookmarkStart w:id="189" w:name="X7319a154a391b707962558e91b709ec8b1e94f9"/>
    <w:p>
      <w:pPr>
        <w:pStyle w:val="Titre2"/>
      </w:pPr>
      <w:r>
        <w:t xml:space="preserve">37.4 Contrats</w:t>
      </w:r>
    </w:p>
    <w:p>
      <w:pPr>
        <w:pStyle w:val="Compact"/>
        <w:numPr>
          <w:ilvl w:val="0"/>
          <w:numId w:val="1148"/>
        </w:numPr>
      </w:pPr>
      <w:r>
        <w:t xml:space="preserve">ajout d’une société externe possible ;</w:t>
      </w:r>
    </w:p>
    <w:p>
      <w:pPr>
        <w:pStyle w:val="Compact"/>
        <w:numPr>
          <w:ilvl w:val="0"/>
          <w:numId w:val="1148"/>
        </w:numPr>
      </w:pPr>
      <w:r>
        <w:t xml:space="preserve">ajout d’un contrat possible ;</w:t>
      </w:r>
    </w:p>
    <w:p>
      <w:pPr>
        <w:pStyle w:val="Compact"/>
        <w:numPr>
          <w:ilvl w:val="0"/>
          <w:numId w:val="1148"/>
        </w:numPr>
      </w:pPr>
      <w:r>
        <w:t xml:space="preserve">chevauchement bloqué ;</w:t>
      </w:r>
    </w:p>
    <w:p>
      <w:pPr>
        <w:pStyle w:val="Compact"/>
        <w:numPr>
          <w:ilvl w:val="0"/>
          <w:numId w:val="1148"/>
        </w:numPr>
      </w:pPr>
      <w:r>
        <w:t xml:space="preserve">recherche correcte du contrat selon la date ;</w:t>
      </w:r>
    </w:p>
    <w:p>
      <w:pPr>
        <w:pStyle w:val="Compact"/>
        <w:numPr>
          <w:ilvl w:val="0"/>
          <w:numId w:val="1148"/>
        </w:numPr>
      </w:pPr>
      <w:r>
        <w:t xml:space="preserve">contrat masqué sans permission.</w:t>
      </w:r>
    </w:p>
    <w:bookmarkEnd w:id="189"/>
    <w:bookmarkStart w:id="190" w:name="X380c9bed5c569ae26964e6bc1e8f5c5e5e8934b"/>
    <w:p>
      <w:pPr>
        <w:pStyle w:val="Titre2"/>
      </w:pPr>
      <w:r>
        <w:t xml:space="preserve">37.5 Temps et valorisation</w:t>
      </w:r>
    </w:p>
    <w:p>
      <w:pPr>
        <w:pStyle w:val="Compact"/>
        <w:numPr>
          <w:ilvl w:val="0"/>
          <w:numId w:val="1149"/>
        </w:numPr>
      </w:pPr>
      <w:r>
        <w:t xml:space="preserve">création d’une saisie met à jour les KPI ;</w:t>
      </w:r>
    </w:p>
    <w:p>
      <w:pPr>
        <w:pStyle w:val="Compact"/>
        <w:numPr>
          <w:ilvl w:val="0"/>
          <w:numId w:val="1149"/>
        </w:numPr>
      </w:pPr>
      <w:r>
        <w:t xml:space="preserve">le coût réel utilise le TJM personne de la date ;</w:t>
      </w:r>
    </w:p>
    <w:p>
      <w:pPr>
        <w:pStyle w:val="Compact"/>
        <w:numPr>
          <w:ilvl w:val="0"/>
          <w:numId w:val="1149"/>
        </w:numPr>
      </w:pPr>
      <w:r>
        <w:t xml:space="preserve">le coût contractuel utilise le contrat société de la date ;</w:t>
      </w:r>
    </w:p>
    <w:p>
      <w:pPr>
        <w:pStyle w:val="Compact"/>
        <w:numPr>
          <w:ilvl w:val="0"/>
          <w:numId w:val="1149"/>
        </w:numPr>
      </w:pPr>
      <w:r>
        <w:t xml:space="preserve">le différentiel est correct ;</w:t>
      </w:r>
    </w:p>
    <w:p>
      <w:pPr>
        <w:pStyle w:val="Compact"/>
        <w:numPr>
          <w:ilvl w:val="0"/>
          <w:numId w:val="1149"/>
        </w:numPr>
      </w:pPr>
      <w:r>
        <w:t xml:space="preserve">les valeurs sont figées ;</w:t>
      </w:r>
    </w:p>
    <w:p>
      <w:pPr>
        <w:pStyle w:val="Compact"/>
        <w:numPr>
          <w:ilvl w:val="0"/>
          <w:numId w:val="1149"/>
        </w:numPr>
      </w:pPr>
      <w:r>
        <w:t xml:space="preserve">un changement de taux n’altère pas l’historique.</w:t>
      </w:r>
    </w:p>
    <w:bookmarkEnd w:id="190"/>
    <w:bookmarkStart w:id="191" w:name="X904d4280d68f53f2809b27c323a76ae1c89fb47"/>
    <w:p>
      <w:pPr>
        <w:pStyle w:val="Titre2"/>
      </w:pPr>
      <w:r>
        <w:t xml:space="preserve">37.6 Projets et planning</w:t>
      </w:r>
    </w:p>
    <w:p>
      <w:pPr>
        <w:pStyle w:val="Compact"/>
        <w:numPr>
          <w:ilvl w:val="0"/>
          <w:numId w:val="1150"/>
        </w:numPr>
      </w:pPr>
      <w:r>
        <w:t xml:space="preserve">les versions initiale et ajustée sont distinctes ;</w:t>
      </w:r>
    </w:p>
    <w:p>
      <w:pPr>
        <w:pStyle w:val="Compact"/>
        <w:numPr>
          <w:ilvl w:val="0"/>
          <w:numId w:val="1150"/>
        </w:numPr>
      </w:pPr>
      <w:r>
        <w:t xml:space="preserve">le réalisé provient des temps ;</w:t>
      </w:r>
    </w:p>
    <w:p>
      <w:pPr>
        <w:pStyle w:val="Compact"/>
        <w:numPr>
          <w:ilvl w:val="0"/>
          <w:numId w:val="1150"/>
        </w:numPr>
      </w:pPr>
      <w:r>
        <w:t xml:space="preserve">les écarts sont calculés ;</w:t>
      </w:r>
    </w:p>
    <w:p>
      <w:pPr>
        <w:pStyle w:val="Compact"/>
        <w:numPr>
          <w:ilvl w:val="0"/>
          <w:numId w:val="1150"/>
        </w:numPr>
      </w:pPr>
      <w:r>
        <w:t xml:space="preserve">les surcharges sont visibles ;</w:t>
      </w:r>
    </w:p>
    <w:p>
      <w:pPr>
        <w:pStyle w:val="Compact"/>
        <w:numPr>
          <w:ilvl w:val="0"/>
          <w:numId w:val="1150"/>
        </w:numPr>
      </w:pPr>
      <w:r>
        <w:t xml:space="preserve">les jalons en retard sont identifiés.</w:t>
      </w:r>
    </w:p>
    <w:bookmarkEnd w:id="191"/>
    <w:bookmarkStart w:id="192" w:name="X56c8cdd0fb951b9008d280d770d910c4daa1c0d"/>
    <w:p>
      <w:pPr>
        <w:pStyle w:val="Titre2"/>
      </w:pPr>
      <w:r>
        <w:t xml:space="preserve">37.7 Budgets et commandes</w:t>
      </w:r>
    </w:p>
    <w:p>
      <w:pPr>
        <w:pStyle w:val="Compact"/>
        <w:numPr>
          <w:ilvl w:val="0"/>
          <w:numId w:val="1151"/>
        </w:numPr>
      </w:pPr>
      <w:r>
        <w:t xml:space="preserve">les consommations reposent sur les snapshots ;</w:t>
      </w:r>
    </w:p>
    <w:p>
      <w:pPr>
        <w:pStyle w:val="Compact"/>
        <w:numPr>
          <w:ilvl w:val="0"/>
          <w:numId w:val="1151"/>
        </w:numPr>
      </w:pPr>
      <w:r>
        <w:t xml:space="preserve">une rallonge conserve l’historique ;</w:t>
      </w:r>
    </w:p>
    <w:p>
      <w:pPr>
        <w:pStyle w:val="Compact"/>
        <w:numPr>
          <w:ilvl w:val="0"/>
          <w:numId w:val="1151"/>
        </w:numPr>
      </w:pPr>
      <w:r>
        <w:t xml:space="preserve">les alertes se mettent à jour ;</w:t>
      </w:r>
    </w:p>
    <w:p>
      <w:pPr>
        <w:pStyle w:val="Compact"/>
        <w:numPr>
          <w:ilvl w:val="0"/>
          <w:numId w:val="1151"/>
        </w:numPr>
      </w:pPr>
      <w:r>
        <w:t xml:space="preserve">l’atterrissage est calculé ;</w:t>
      </w:r>
    </w:p>
    <w:p>
      <w:pPr>
        <w:pStyle w:val="Compact"/>
        <w:numPr>
          <w:ilvl w:val="0"/>
          <w:numId w:val="1151"/>
        </w:numPr>
      </w:pPr>
      <w:r>
        <w:t xml:space="preserve">les données sont protégées par permission.</w:t>
      </w:r>
    </w:p>
    <w:bookmarkEnd w:id="192"/>
    <w:bookmarkStart w:id="193" w:name="X6894e29653e4288e8da1ca97418a2ea8d7b9282"/>
    <w:p>
      <w:pPr>
        <w:pStyle w:val="Titre2"/>
      </w:pPr>
      <w:r>
        <w:t xml:space="preserve">37.8 Imports</w:t>
      </w:r>
    </w:p>
    <w:p>
      <w:pPr>
        <w:pStyle w:val="Compact"/>
        <w:numPr>
          <w:ilvl w:val="0"/>
          <w:numId w:val="1152"/>
        </w:numPr>
      </w:pPr>
      <w:r>
        <w:t xml:space="preserve">prévisualisation fonctionnelle ;</w:t>
      </w:r>
    </w:p>
    <w:p>
      <w:pPr>
        <w:pStyle w:val="Compact"/>
        <w:numPr>
          <w:ilvl w:val="0"/>
          <w:numId w:val="1152"/>
        </w:numPr>
      </w:pPr>
      <w:r>
        <w:t xml:space="preserve">lignes en erreur identifiées ;</w:t>
      </w:r>
    </w:p>
    <w:p>
      <w:pPr>
        <w:pStyle w:val="Compact"/>
        <w:numPr>
          <w:ilvl w:val="0"/>
          <w:numId w:val="1152"/>
        </w:numPr>
      </w:pPr>
      <w:r>
        <w:t xml:space="preserve">simulation sans écriture ;</w:t>
      </w:r>
    </w:p>
    <w:p>
      <w:pPr>
        <w:pStyle w:val="Compact"/>
        <w:numPr>
          <w:ilvl w:val="0"/>
          <w:numId w:val="1152"/>
        </w:numPr>
      </w:pPr>
      <w:r>
        <w:t xml:space="preserve">confirmation avant écriture ;</w:t>
      </w:r>
    </w:p>
    <w:p>
      <w:pPr>
        <w:pStyle w:val="Compact"/>
        <w:numPr>
          <w:ilvl w:val="0"/>
          <w:numId w:val="1152"/>
        </w:numPr>
      </w:pPr>
      <w:r>
        <w:t xml:space="preserve">historique du lot ;</w:t>
      </w:r>
    </w:p>
    <w:p>
      <w:pPr>
        <w:pStyle w:val="Compact"/>
        <w:numPr>
          <w:ilvl w:val="0"/>
          <w:numId w:val="1152"/>
        </w:numPr>
      </w:pPr>
      <w:r>
        <w:t xml:space="preserve">comparaison de deux imports SharePoint simulés.</w:t>
      </w:r>
    </w:p>
    <w:bookmarkEnd w:id="193"/>
    <w:bookmarkStart w:id="194" w:name="X20c4fcad20edb4b7c50f6a7fd48769dadd3db76"/>
    <w:p>
      <w:pPr>
        <w:pStyle w:val="Titre2"/>
      </w:pPr>
      <w:r>
        <w:t xml:space="preserve">37.9 Reporting</w:t>
      </w:r>
    </w:p>
    <w:p>
      <w:pPr>
        <w:pStyle w:val="Compact"/>
        <w:numPr>
          <w:ilvl w:val="0"/>
          <w:numId w:val="1153"/>
        </w:numPr>
      </w:pPr>
      <w:r>
        <w:t xml:space="preserve">filtres fonctionnels ;</w:t>
      </w:r>
    </w:p>
    <w:p>
      <w:pPr>
        <w:pStyle w:val="Compact"/>
        <w:numPr>
          <w:ilvl w:val="0"/>
          <w:numId w:val="1153"/>
        </w:numPr>
      </w:pPr>
      <w:r>
        <w:t xml:space="preserve">exports cohérents avec l’écran ;</w:t>
      </w:r>
    </w:p>
    <w:p>
      <w:pPr>
        <w:pStyle w:val="Compact"/>
        <w:numPr>
          <w:ilvl w:val="0"/>
          <w:numId w:val="1153"/>
        </w:numPr>
      </w:pPr>
      <w:r>
        <w:t xml:space="preserve">respect du périmètre ;</w:t>
      </w:r>
    </w:p>
    <w:p>
      <w:pPr>
        <w:pStyle w:val="Compact"/>
        <w:numPr>
          <w:ilvl w:val="0"/>
          <w:numId w:val="1153"/>
        </w:numPr>
      </w:pPr>
      <w:r>
        <w:t xml:space="preserve">respect des permissions ;</w:t>
      </w:r>
    </w:p>
    <w:p>
      <w:pPr>
        <w:pStyle w:val="Compact"/>
        <w:numPr>
          <w:ilvl w:val="0"/>
          <w:numId w:val="1153"/>
        </w:numPr>
      </w:pPr>
      <w:r>
        <w:t xml:space="preserve">totaux identiques aux données sources.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9" w:name="X830d214ed89f5042982c59e9bc860af81f31143"/>
    <w:p>
      <w:pPr>
        <w:pStyle w:val="Titre1"/>
      </w:pPr>
      <w:r>
        <w:t xml:space="preserve">38. Tests attendus</w:t>
      </w:r>
    </w:p>
    <w:bookmarkStart w:id="196" w:name="X780d6f82872ed7a13af84f00915180f4e41d97d"/>
    <w:p>
      <w:pPr>
        <w:pStyle w:val="Titre2"/>
      </w:pPr>
      <w:r>
        <w:t xml:space="preserve">38.1 Tests unitaires</w:t>
      </w:r>
    </w:p>
    <w:p>
      <w:pPr>
        <w:pStyle w:val="FirstParagraph"/>
      </w:pPr>
      <w:r>
        <w:t xml:space="preserve">Priorité sur :</w:t>
      </w:r>
    </w:p>
    <w:p>
      <w:pPr>
        <w:pStyle w:val="Compact"/>
        <w:numPr>
          <w:ilvl w:val="0"/>
          <w:numId w:val="1154"/>
        </w:numPr>
      </w:pPr>
      <w:r>
        <w:t xml:space="preserve">recherche du TJM par date ;</w:t>
      </w:r>
    </w:p>
    <w:p>
      <w:pPr>
        <w:pStyle w:val="Compact"/>
        <w:numPr>
          <w:ilvl w:val="0"/>
          <w:numId w:val="1154"/>
        </w:numPr>
      </w:pPr>
      <w:r>
        <w:t xml:space="preserve">détection des chevauchements ;</w:t>
      </w:r>
    </w:p>
    <w:p>
      <w:pPr>
        <w:pStyle w:val="Compact"/>
        <w:numPr>
          <w:ilvl w:val="0"/>
          <w:numId w:val="1154"/>
        </w:numPr>
      </w:pPr>
      <w:r>
        <w:t xml:space="preserve">recherche du contrat par date ;</w:t>
      </w:r>
    </w:p>
    <w:p>
      <w:pPr>
        <w:pStyle w:val="Compact"/>
        <w:numPr>
          <w:ilvl w:val="0"/>
          <w:numId w:val="1154"/>
        </w:numPr>
      </w:pPr>
      <w:r>
        <w:t xml:space="preserve">calcul du coût réel ;</w:t>
      </w:r>
    </w:p>
    <w:p>
      <w:pPr>
        <w:pStyle w:val="Compact"/>
        <w:numPr>
          <w:ilvl w:val="0"/>
          <w:numId w:val="1154"/>
        </w:numPr>
      </w:pPr>
      <w:r>
        <w:t xml:space="preserve">calcul du coût contractuel ;</w:t>
      </w:r>
    </w:p>
    <w:p>
      <w:pPr>
        <w:pStyle w:val="Compact"/>
        <w:numPr>
          <w:ilvl w:val="0"/>
          <w:numId w:val="1154"/>
        </w:numPr>
      </w:pPr>
      <w:r>
        <w:t xml:space="preserve">calcul du différentiel ;</w:t>
      </w:r>
    </w:p>
    <w:p>
      <w:pPr>
        <w:pStyle w:val="Compact"/>
        <w:numPr>
          <w:ilvl w:val="0"/>
          <w:numId w:val="1154"/>
        </w:numPr>
      </w:pPr>
      <w:r>
        <w:t xml:space="preserve">calcul capacitaire ;</w:t>
      </w:r>
    </w:p>
    <w:p>
      <w:pPr>
        <w:pStyle w:val="Compact"/>
        <w:numPr>
          <w:ilvl w:val="0"/>
          <w:numId w:val="1154"/>
        </w:numPr>
      </w:pPr>
      <w:r>
        <w:t xml:space="preserve">classification RUN/hors RUN ;</w:t>
      </w:r>
    </w:p>
    <w:p>
      <w:pPr>
        <w:pStyle w:val="Compact"/>
        <w:numPr>
          <w:ilvl w:val="0"/>
          <w:numId w:val="1154"/>
        </w:numPr>
      </w:pPr>
      <w:r>
        <w:t xml:space="preserve">calcul des écarts projet ;</w:t>
      </w:r>
    </w:p>
    <w:p>
      <w:pPr>
        <w:pStyle w:val="Compact"/>
        <w:numPr>
          <w:ilvl w:val="0"/>
          <w:numId w:val="1154"/>
        </w:numPr>
      </w:pPr>
      <w:r>
        <w:t xml:space="preserve">calcul des alertes budget ;</w:t>
      </w:r>
    </w:p>
    <w:p>
      <w:pPr>
        <w:pStyle w:val="Compact"/>
        <w:numPr>
          <w:ilvl w:val="0"/>
          <w:numId w:val="1154"/>
        </w:numPr>
      </w:pPr>
      <w:r>
        <w:t xml:space="preserve">comparaison d’import.</w:t>
      </w:r>
    </w:p>
    <w:bookmarkEnd w:id="196"/>
    <w:bookmarkStart w:id="197" w:name="Xc07d13c27bd899be93a0f9631e7dfd4bc694d90"/>
    <w:p>
      <w:pPr>
        <w:pStyle w:val="Titre2"/>
      </w:pPr>
      <w:r>
        <w:t xml:space="preserve">38.2 Tests d’intégration</w:t>
      </w:r>
    </w:p>
    <w:p>
      <w:pPr>
        <w:pStyle w:val="Compact"/>
        <w:numPr>
          <w:ilvl w:val="0"/>
          <w:numId w:val="1155"/>
        </w:numPr>
      </w:pPr>
      <w:r>
        <w:t xml:space="preserve">création d’une saisie avec snapshot ;</w:t>
      </w:r>
    </w:p>
    <w:p>
      <w:pPr>
        <w:pStyle w:val="Compact"/>
        <w:numPr>
          <w:ilvl w:val="0"/>
          <w:numId w:val="1155"/>
        </w:numPr>
      </w:pPr>
      <w:r>
        <w:t xml:space="preserve">modification d’un taux sans recalcul historique ;</w:t>
      </w:r>
    </w:p>
    <w:p>
      <w:pPr>
        <w:pStyle w:val="Compact"/>
        <w:numPr>
          <w:ilvl w:val="0"/>
          <w:numId w:val="1155"/>
        </w:numPr>
      </w:pPr>
      <w:r>
        <w:t xml:space="preserve">gestion d’une rallonge ;</w:t>
      </w:r>
    </w:p>
    <w:p>
      <w:pPr>
        <w:pStyle w:val="Compact"/>
        <w:numPr>
          <w:ilvl w:val="0"/>
          <w:numId w:val="1155"/>
        </w:numPr>
      </w:pPr>
      <w:r>
        <w:t xml:space="preserve">désactivation d’un utilisateur ;</w:t>
      </w:r>
    </w:p>
    <w:p>
      <w:pPr>
        <w:pStyle w:val="Compact"/>
        <w:numPr>
          <w:ilvl w:val="0"/>
          <w:numId w:val="1155"/>
        </w:numPr>
      </w:pPr>
      <w:r>
        <w:t xml:space="preserve">contrôle d’accès financier ;</w:t>
      </w:r>
    </w:p>
    <w:p>
      <w:pPr>
        <w:pStyle w:val="Compact"/>
        <w:numPr>
          <w:ilvl w:val="0"/>
          <w:numId w:val="1155"/>
        </w:numPr>
      </w:pPr>
      <w:r>
        <w:t xml:space="preserve">import transactionnel ;</w:t>
      </w:r>
    </w:p>
    <w:p>
      <w:pPr>
        <w:pStyle w:val="Compact"/>
        <w:numPr>
          <w:ilvl w:val="0"/>
          <w:numId w:val="1155"/>
        </w:numPr>
      </w:pPr>
      <w:r>
        <w:t xml:space="preserve">audit des modifications.</w:t>
      </w:r>
    </w:p>
    <w:bookmarkEnd w:id="197"/>
    <w:bookmarkStart w:id="198" w:name="Xa0839df307e9cf958d646fd1b980ab72db2fb99"/>
    <w:p>
      <w:pPr>
        <w:pStyle w:val="Titre2"/>
      </w:pPr>
      <w:r>
        <w:t xml:space="preserve">38.3 Tests end-to-end</w:t>
      </w:r>
    </w:p>
    <w:p>
      <w:pPr>
        <w:pStyle w:val="FirstParagraph"/>
      </w:pPr>
      <w:r>
        <w:t xml:space="preserve">Scénarios minimum :</w:t>
      </w:r>
    </w:p>
    <w:p>
      <w:pPr>
        <w:pStyle w:val="Compact"/>
        <w:numPr>
          <w:ilvl w:val="0"/>
          <w:numId w:val="1156"/>
        </w:numPr>
      </w:pPr>
      <w:r>
        <w:t xml:space="preserve">un Ingénieur saisit son temps ;</w:t>
      </w:r>
    </w:p>
    <w:p>
      <w:pPr>
        <w:pStyle w:val="Compact"/>
        <w:numPr>
          <w:ilvl w:val="0"/>
          <w:numId w:val="1156"/>
        </w:numPr>
      </w:pPr>
      <w:r>
        <w:t xml:space="preserve">un Responsable Service consulte la charge de son service ;</w:t>
      </w:r>
    </w:p>
    <w:p>
      <w:pPr>
        <w:pStyle w:val="Compact"/>
        <w:numPr>
          <w:ilvl w:val="0"/>
          <w:numId w:val="1156"/>
        </w:numPr>
      </w:pPr>
      <w:r>
        <w:t xml:space="preserve">un Responsable Département consulte les KPI consolidés ;</w:t>
      </w:r>
    </w:p>
    <w:p>
      <w:pPr>
        <w:pStyle w:val="Compact"/>
        <w:numPr>
          <w:ilvl w:val="0"/>
          <w:numId w:val="1156"/>
        </w:numPr>
      </w:pPr>
      <w:r>
        <w:t xml:space="preserve">un Administrateur attribue une permission financière ;</w:t>
      </w:r>
    </w:p>
    <w:p>
      <w:pPr>
        <w:pStyle w:val="Compact"/>
        <w:numPr>
          <w:ilvl w:val="0"/>
          <w:numId w:val="1156"/>
        </w:numPr>
      </w:pPr>
      <w:r>
        <w:t xml:space="preserve">un utilisateur autorisé ajoute un TJM ;</w:t>
      </w:r>
    </w:p>
    <w:p>
      <w:pPr>
        <w:pStyle w:val="Compact"/>
        <w:numPr>
          <w:ilvl w:val="0"/>
          <w:numId w:val="1156"/>
        </w:numPr>
      </w:pPr>
      <w:r>
        <w:t xml:space="preserve">une société externe reçoit un nouveau contrat ;</w:t>
      </w:r>
    </w:p>
    <w:p>
      <w:pPr>
        <w:pStyle w:val="Compact"/>
        <w:numPr>
          <w:ilvl w:val="0"/>
          <w:numId w:val="1156"/>
        </w:numPr>
      </w:pPr>
      <w:r>
        <w:t xml:space="preserve">une saisie est valorisée avec les bons taux historiques ;</w:t>
      </w:r>
    </w:p>
    <w:p>
      <w:pPr>
        <w:pStyle w:val="Compact"/>
        <w:numPr>
          <w:ilvl w:val="0"/>
          <w:numId w:val="1156"/>
        </w:numPr>
      </w:pPr>
      <w:r>
        <w:t xml:space="preserve">un projet dérive et déclenche une alerte ;</w:t>
      </w:r>
    </w:p>
    <w:p>
      <w:pPr>
        <w:pStyle w:val="Compact"/>
        <w:numPr>
          <w:ilvl w:val="0"/>
          <w:numId w:val="1156"/>
        </w:numPr>
      </w:pPr>
      <w:r>
        <w:t xml:space="preserve">une commande reçoit une rallonge ;</w:t>
      </w:r>
    </w:p>
    <w:p>
      <w:pPr>
        <w:pStyle w:val="Compact"/>
        <w:numPr>
          <w:ilvl w:val="0"/>
          <w:numId w:val="1156"/>
        </w:numPr>
      </w:pPr>
      <w:r>
        <w:t xml:space="preserve">un import est comparé à un lot précédent.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X2f9b02c974661d5b9dd8e57427a456473367a18"/>
    <w:p>
      <w:pPr>
        <w:pStyle w:val="Titre1"/>
      </w:pPr>
      <w:r>
        <w:t xml:space="preserve">39. Livrables</w:t>
      </w:r>
    </w:p>
    <w:p>
      <w:pPr>
        <w:pStyle w:val="FirstParagraph"/>
      </w:pPr>
      <w:r>
        <w:t xml:space="preserve">Les livrables attendus sont :</w:t>
      </w:r>
    </w:p>
    <w:p>
      <w:pPr>
        <w:pStyle w:val="Compact"/>
        <w:numPr>
          <w:ilvl w:val="0"/>
          <w:numId w:val="1157"/>
        </w:numPr>
      </w:pPr>
      <w:r>
        <w:t xml:space="preserve">code source frontend ;</w:t>
      </w:r>
    </w:p>
    <w:p>
      <w:pPr>
        <w:pStyle w:val="Compact"/>
        <w:numPr>
          <w:ilvl w:val="0"/>
          <w:numId w:val="1157"/>
        </w:numPr>
      </w:pPr>
      <w:r>
        <w:t xml:space="preserve">code source backend ;</w:t>
      </w:r>
    </w:p>
    <w:p>
      <w:pPr>
        <w:pStyle w:val="Compact"/>
        <w:numPr>
          <w:ilvl w:val="0"/>
          <w:numId w:val="1157"/>
        </w:numPr>
      </w:pPr>
      <w:r>
        <w:t xml:space="preserve">scripts SQL et migrations ;</w:t>
      </w:r>
    </w:p>
    <w:p>
      <w:pPr>
        <w:pStyle w:val="Compact"/>
        <w:numPr>
          <w:ilvl w:val="0"/>
          <w:numId w:val="1157"/>
        </w:numPr>
      </w:pPr>
      <w:r>
        <w:t xml:space="preserve">données de démonstration ;</w:t>
      </w:r>
    </w:p>
    <w:p>
      <w:pPr>
        <w:pStyle w:val="Compact"/>
        <w:numPr>
          <w:ilvl w:val="0"/>
          <w:numId w:val="1157"/>
        </w:numPr>
      </w:pPr>
      <w:r>
        <w:t xml:space="preserve">fichiers de configuration exemples ;</w:t>
      </w:r>
    </w:p>
    <w:p>
      <w:pPr>
        <w:pStyle w:val="Compact"/>
        <w:numPr>
          <w:ilvl w:val="0"/>
          <w:numId w:val="1157"/>
        </w:numPr>
      </w:pPr>
      <w:r>
        <w:t xml:space="preserve">scripts Windows de lancement et build ;</w:t>
      </w:r>
    </w:p>
    <w:p>
      <w:pPr>
        <w:pStyle w:val="Compact"/>
        <w:numPr>
          <w:ilvl w:val="0"/>
          <w:numId w:val="1157"/>
        </w:numPr>
      </w:pPr>
      <w:r>
        <w:t xml:space="preserve">documentation d’installation ;</w:t>
      </w:r>
    </w:p>
    <w:p>
      <w:pPr>
        <w:pStyle w:val="Compact"/>
        <w:numPr>
          <w:ilvl w:val="0"/>
          <w:numId w:val="1157"/>
        </w:numPr>
      </w:pPr>
      <w:r>
        <w:t xml:space="preserve">documentation d’exploitation ;</w:t>
      </w:r>
    </w:p>
    <w:p>
      <w:pPr>
        <w:pStyle w:val="Compact"/>
        <w:numPr>
          <w:ilvl w:val="0"/>
          <w:numId w:val="1157"/>
        </w:numPr>
      </w:pPr>
      <w:r>
        <w:t xml:space="preserve">documentation fonctionnelle ;</w:t>
      </w:r>
    </w:p>
    <w:p>
      <w:pPr>
        <w:pStyle w:val="Compact"/>
        <w:numPr>
          <w:ilvl w:val="0"/>
          <w:numId w:val="1157"/>
        </w:numPr>
      </w:pPr>
      <w:r>
        <w:t xml:space="preserve">documentation API ;</w:t>
      </w:r>
    </w:p>
    <w:p>
      <w:pPr>
        <w:pStyle w:val="Compact"/>
        <w:numPr>
          <w:ilvl w:val="0"/>
          <w:numId w:val="1157"/>
        </w:numPr>
      </w:pPr>
      <w:r>
        <w:t xml:space="preserve">plan de tests ;</w:t>
      </w:r>
    </w:p>
    <w:p>
      <w:pPr>
        <w:pStyle w:val="Compact"/>
        <w:numPr>
          <w:ilvl w:val="0"/>
          <w:numId w:val="1157"/>
        </w:numPr>
      </w:pPr>
      <w:r>
        <w:t xml:space="preserve">rapport de tests ;</w:t>
      </w:r>
    </w:p>
    <w:p>
      <w:pPr>
        <w:pStyle w:val="Compact"/>
        <w:numPr>
          <w:ilvl w:val="0"/>
          <w:numId w:val="1157"/>
        </w:numPr>
      </w:pPr>
      <w:r>
        <w:t xml:space="preserve">guide utilisateur ;</w:t>
      </w:r>
    </w:p>
    <w:p>
      <w:pPr>
        <w:pStyle w:val="Compact"/>
        <w:numPr>
          <w:ilvl w:val="0"/>
          <w:numId w:val="1157"/>
        </w:numPr>
      </w:pPr>
      <w:r>
        <w:t xml:space="preserve">guide administrateur ;</w:t>
      </w:r>
    </w:p>
    <w:p>
      <w:pPr>
        <w:pStyle w:val="Compact"/>
        <w:numPr>
          <w:ilvl w:val="0"/>
          <w:numId w:val="1157"/>
        </w:numPr>
      </w:pPr>
      <w:r>
        <w:t xml:space="preserve">procédure de sauvegarde et restauration ;</w:t>
      </w:r>
    </w:p>
    <w:p>
      <w:pPr>
        <w:pStyle w:val="Compact"/>
        <w:numPr>
          <w:ilvl w:val="0"/>
          <w:numId w:val="1157"/>
        </w:numPr>
      </w:pPr>
      <w:r>
        <w:t xml:space="preserve">scripts PowerShell de build, déploiement, rollback et health check ;</w:t>
      </w:r>
    </w:p>
    <w:p>
      <w:pPr>
        <w:pStyle w:val="Compact"/>
        <w:numPr>
          <w:ilvl w:val="0"/>
          <w:numId w:val="1157"/>
        </w:numPr>
      </w:pPr>
      <w:r>
        <w:t xml:space="preserve">configuration IIS documentée ;</w:t>
      </w:r>
    </w:p>
    <w:p>
      <w:pPr>
        <w:pStyle w:val="Compact"/>
        <w:numPr>
          <w:ilvl w:val="0"/>
          <w:numId w:val="1157"/>
        </w:numPr>
      </w:pPr>
      <w:r>
        <w:t xml:space="preserve">modèles de configuration Development, Qualification et Production ;</w:t>
      </w:r>
    </w:p>
    <w:p>
      <w:pPr>
        <w:pStyle w:val="Compact"/>
        <w:numPr>
          <w:ilvl w:val="0"/>
          <w:numId w:val="1157"/>
        </w:numPr>
      </w:pPr>
      <w:r>
        <w:t xml:space="preserve">scripts de migrations pour PostgreSQL et, si activé, SQL Server ;</w:t>
      </w:r>
    </w:p>
    <w:p>
      <w:pPr>
        <w:pStyle w:val="Compact"/>
        <w:numPr>
          <w:ilvl w:val="0"/>
          <w:numId w:val="1157"/>
        </w:numPr>
      </w:pPr>
      <w:r>
        <w:t xml:space="preserve">procédure d’installation respectant les chemins</w:t>
      </w:r>
      <w:r>
        <w:t xml:space="preserve"> </w:t>
      </w:r>
      <w:r>
        <w:rPr>
          <w:rStyle w:val="VerbatimChar"/>
        </w:rPr>
        <w:t xml:space="preserve">E:\appl</w:t>
      </w:r>
      <w:r>
        <w:t xml:space="preserve">,</w:t>
      </w:r>
      <w:r>
        <w:t xml:space="preserve"> </w:t>
      </w:r>
      <w:r>
        <w:rPr>
          <w:rStyle w:val="VerbatimChar"/>
        </w:rPr>
        <w:t xml:space="preserve">E:\certificats</w:t>
      </w:r>
      <w:r>
        <w:t xml:space="preserve">,</w:t>
      </w:r>
      <w:r>
        <w:t xml:space="preserve"> </w:t>
      </w:r>
      <w:r>
        <w:rPr>
          <w:rStyle w:val="VerbatimChar"/>
        </w:rPr>
        <w:t xml:space="preserve">E:\CD_INSTALL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E:\data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0"/>
    <w:bookmarkStart w:id="209" w:name="Xdb246c9aaab4f2013dec9c4813a1b877ce7cc3d"/>
    <w:p>
      <w:pPr>
        <w:pStyle w:val="Titre1"/>
      </w:pPr>
      <w:r>
        <w:t xml:space="preserve">40. Découpage recommandé</w:t>
      </w:r>
    </w:p>
    <w:bookmarkStart w:id="201" w:name="lot-0---fondations"/>
    <w:p>
      <w:pPr>
        <w:pStyle w:val="Titre2"/>
      </w:pPr>
      <w:r>
        <w:t xml:space="preserve">Lot 0 - Fondations</w:t>
      </w:r>
    </w:p>
    <w:p>
      <w:pPr>
        <w:pStyle w:val="Compact"/>
        <w:numPr>
          <w:ilvl w:val="0"/>
          <w:numId w:val="1158"/>
        </w:numPr>
      </w:pPr>
      <w:r>
        <w:t xml:space="preserve">dépôt et conventions de code ;</w:t>
      </w:r>
    </w:p>
    <w:p>
      <w:pPr>
        <w:pStyle w:val="Compact"/>
        <w:numPr>
          <w:ilvl w:val="0"/>
          <w:numId w:val="1158"/>
        </w:numPr>
      </w:pPr>
      <w:r>
        <w:t xml:space="preserve">structure frontend/backend ;</w:t>
      </w:r>
    </w:p>
    <w:p>
      <w:pPr>
        <w:pStyle w:val="Compact"/>
        <w:numPr>
          <w:ilvl w:val="0"/>
          <w:numId w:val="1158"/>
        </w:numPr>
      </w:pPr>
      <w:r>
        <w:t xml:space="preserve">configuration multi-environnements ;</w:t>
      </w:r>
    </w:p>
    <w:p>
      <w:pPr>
        <w:pStyle w:val="Compact"/>
        <w:numPr>
          <w:ilvl w:val="0"/>
          <w:numId w:val="1158"/>
        </w:numPr>
      </w:pPr>
      <w:r>
        <w:t xml:space="preserve">sélection de provider EF Core ;</w:t>
      </w:r>
    </w:p>
    <w:p>
      <w:pPr>
        <w:pStyle w:val="Compact"/>
        <w:numPr>
          <w:ilvl w:val="0"/>
          <w:numId w:val="1158"/>
        </w:numPr>
      </w:pPr>
      <w:r>
        <w:t xml:space="preserve">PostgreSQL par défaut ;</w:t>
      </w:r>
    </w:p>
    <w:p>
      <w:pPr>
        <w:pStyle w:val="Compact"/>
        <w:numPr>
          <w:ilvl w:val="0"/>
          <w:numId w:val="1158"/>
        </w:numPr>
      </w:pPr>
      <w:r>
        <w:t xml:space="preserve">SQLite pour les tests ;</w:t>
      </w:r>
    </w:p>
    <w:p>
      <w:pPr>
        <w:pStyle w:val="Compact"/>
        <w:numPr>
          <w:ilvl w:val="0"/>
          <w:numId w:val="1158"/>
        </w:numPr>
      </w:pPr>
      <w:r>
        <w:t xml:space="preserve">préparation du provider SQL Server ;</w:t>
      </w:r>
    </w:p>
    <w:p>
      <w:pPr>
        <w:pStyle w:val="Compact"/>
        <w:numPr>
          <w:ilvl w:val="0"/>
          <w:numId w:val="1158"/>
        </w:numPr>
      </w:pPr>
      <w:r>
        <w:t xml:space="preserve">migrations initiales ;</w:t>
      </w:r>
    </w:p>
    <w:p>
      <w:pPr>
        <w:pStyle w:val="Compact"/>
        <w:numPr>
          <w:ilvl w:val="0"/>
          <w:numId w:val="1158"/>
        </w:numPr>
      </w:pPr>
      <w:r>
        <w:t xml:space="preserve">design system ;</w:t>
      </w:r>
    </w:p>
    <w:p>
      <w:pPr>
        <w:pStyle w:val="Compact"/>
        <w:numPr>
          <w:ilvl w:val="0"/>
          <w:numId w:val="1158"/>
        </w:numPr>
      </w:pPr>
      <w:r>
        <w:t xml:space="preserve">authentification de démonstration ;</w:t>
      </w:r>
    </w:p>
    <w:p>
      <w:pPr>
        <w:pStyle w:val="Compact"/>
        <w:numPr>
          <w:ilvl w:val="0"/>
          <w:numId w:val="1158"/>
        </w:numPr>
      </w:pPr>
      <w:r>
        <w:t xml:space="preserve">rôles et permissions ;</w:t>
      </w:r>
    </w:p>
    <w:p>
      <w:pPr>
        <w:pStyle w:val="Compact"/>
        <w:numPr>
          <w:ilvl w:val="0"/>
          <w:numId w:val="1158"/>
        </w:numPr>
      </w:pPr>
      <w:r>
        <w:t xml:space="preserve">scripts PowerShell de build et déploiement ;</w:t>
      </w:r>
    </w:p>
    <w:p>
      <w:pPr>
        <w:pStyle w:val="Compact"/>
        <w:numPr>
          <w:ilvl w:val="0"/>
          <w:numId w:val="1158"/>
        </w:numPr>
      </w:pPr>
      <w:r>
        <w:t xml:space="preserve">structure IIS et chemins normalisés Windows Server ;</w:t>
      </w:r>
    </w:p>
    <w:p>
      <w:pPr>
        <w:pStyle w:val="Compact"/>
        <w:numPr>
          <w:ilvl w:val="0"/>
          <w:numId w:val="1158"/>
        </w:numPr>
      </w:pPr>
      <w:r>
        <w:t xml:space="preserve">compilation et tests réels avant passage au lot suivant.</w:t>
      </w:r>
    </w:p>
    <w:bookmarkEnd w:id="201"/>
    <w:bookmarkStart w:id="202" w:name="lot-1---référentiels"/>
    <w:p>
      <w:pPr>
        <w:pStyle w:val="Titre2"/>
      </w:pPr>
      <w:r>
        <w:t xml:space="preserve">Lot 1 - Référentiels</w:t>
      </w:r>
    </w:p>
    <w:p>
      <w:pPr>
        <w:pStyle w:val="Compact"/>
        <w:numPr>
          <w:ilvl w:val="0"/>
          <w:numId w:val="1159"/>
        </w:numPr>
      </w:pPr>
      <w:r>
        <w:t xml:space="preserve">organisation ;</w:t>
      </w:r>
    </w:p>
    <w:p>
      <w:pPr>
        <w:pStyle w:val="Compact"/>
        <w:numPr>
          <w:ilvl w:val="0"/>
          <w:numId w:val="1159"/>
        </w:numPr>
      </w:pPr>
      <w:r>
        <w:t xml:space="preserve">utilisateurs ;</w:t>
      </w:r>
    </w:p>
    <w:p>
      <w:pPr>
        <w:pStyle w:val="Compact"/>
        <w:numPr>
          <w:ilvl w:val="0"/>
          <w:numId w:val="1159"/>
        </w:numPr>
      </w:pPr>
      <w:r>
        <w:t xml:space="preserve">ressources ;</w:t>
      </w:r>
    </w:p>
    <w:p>
      <w:pPr>
        <w:pStyle w:val="Compact"/>
        <w:numPr>
          <w:ilvl w:val="0"/>
          <w:numId w:val="1159"/>
        </w:numPr>
      </w:pPr>
      <w:r>
        <w:t xml:space="preserve">applications ;</w:t>
      </w:r>
    </w:p>
    <w:p>
      <w:pPr>
        <w:pStyle w:val="Compact"/>
        <w:numPr>
          <w:ilvl w:val="0"/>
          <w:numId w:val="1159"/>
        </w:numPr>
      </w:pPr>
      <w:r>
        <w:t xml:space="preserve">sociétés ;</w:t>
      </w:r>
    </w:p>
    <w:p>
      <w:pPr>
        <w:pStyle w:val="Compact"/>
        <w:numPr>
          <w:ilvl w:val="0"/>
          <w:numId w:val="1159"/>
        </w:numPr>
      </w:pPr>
      <w:r>
        <w:t xml:space="preserve">commandes ;</w:t>
      </w:r>
    </w:p>
    <w:p>
      <w:pPr>
        <w:pStyle w:val="Compact"/>
        <w:numPr>
          <w:ilvl w:val="0"/>
          <w:numId w:val="1159"/>
        </w:numPr>
      </w:pPr>
      <w:r>
        <w:t xml:space="preserve">paramètres.</w:t>
      </w:r>
    </w:p>
    <w:bookmarkEnd w:id="202"/>
    <w:bookmarkStart w:id="203" w:name="lot-2---modèle-financier"/>
    <w:p>
      <w:pPr>
        <w:pStyle w:val="Titre2"/>
      </w:pPr>
      <w:r>
        <w:t xml:space="preserve">Lot 2 - Modèle financier</w:t>
      </w:r>
    </w:p>
    <w:p>
      <w:pPr>
        <w:pStyle w:val="Compact"/>
        <w:numPr>
          <w:ilvl w:val="0"/>
          <w:numId w:val="1160"/>
        </w:numPr>
      </w:pPr>
      <w:r>
        <w:t xml:space="preserve">historiques TJM ;</w:t>
      </w:r>
    </w:p>
    <w:p>
      <w:pPr>
        <w:pStyle w:val="Compact"/>
        <w:numPr>
          <w:ilvl w:val="0"/>
          <w:numId w:val="1160"/>
        </w:numPr>
      </w:pPr>
      <w:r>
        <w:t xml:space="preserve">historiques contrats ;</w:t>
      </w:r>
    </w:p>
    <w:p>
      <w:pPr>
        <w:pStyle w:val="Compact"/>
        <w:numPr>
          <w:ilvl w:val="0"/>
          <w:numId w:val="1160"/>
        </w:numPr>
      </w:pPr>
      <w:r>
        <w:t xml:space="preserve">rattachements société ;</w:t>
      </w:r>
    </w:p>
    <w:p>
      <w:pPr>
        <w:pStyle w:val="Compact"/>
        <w:numPr>
          <w:ilvl w:val="0"/>
          <w:numId w:val="1160"/>
        </w:numPr>
      </w:pPr>
      <w:r>
        <w:t xml:space="preserve">snapshots financiers ;</w:t>
      </w:r>
    </w:p>
    <w:p>
      <w:pPr>
        <w:pStyle w:val="Compact"/>
        <w:numPr>
          <w:ilvl w:val="0"/>
          <w:numId w:val="1160"/>
        </w:numPr>
      </w:pPr>
      <w:r>
        <w:t xml:space="preserve">permissions financières ;</w:t>
      </w:r>
    </w:p>
    <w:p>
      <w:pPr>
        <w:pStyle w:val="Compact"/>
        <w:numPr>
          <w:ilvl w:val="0"/>
          <w:numId w:val="1160"/>
        </w:numPr>
      </w:pPr>
      <w:r>
        <w:t xml:space="preserve">tests métier.</w:t>
      </w:r>
    </w:p>
    <w:bookmarkEnd w:id="203"/>
    <w:bookmarkStart w:id="204" w:name="lot-3---temps-et-capacité"/>
    <w:p>
      <w:pPr>
        <w:pStyle w:val="Titre2"/>
      </w:pPr>
      <w:r>
        <w:t xml:space="preserve">Lot 3 - Temps et capacité</w:t>
      </w:r>
    </w:p>
    <w:p>
      <w:pPr>
        <w:pStyle w:val="Compact"/>
        <w:numPr>
          <w:ilvl w:val="0"/>
          <w:numId w:val="1161"/>
        </w:numPr>
      </w:pPr>
      <w:r>
        <w:t xml:space="preserve">saisie des temps ;</w:t>
      </w:r>
    </w:p>
    <w:p>
      <w:pPr>
        <w:pStyle w:val="Compact"/>
        <w:numPr>
          <w:ilvl w:val="0"/>
          <w:numId w:val="1161"/>
        </w:numPr>
      </w:pPr>
      <w:r>
        <w:t xml:space="preserve">absences ;</w:t>
      </w:r>
    </w:p>
    <w:p>
      <w:pPr>
        <w:pStyle w:val="Compact"/>
        <w:numPr>
          <w:ilvl w:val="0"/>
          <w:numId w:val="1161"/>
        </w:numPr>
      </w:pPr>
      <w:r>
        <w:t xml:space="preserve">disponibilités ;</w:t>
      </w:r>
    </w:p>
    <w:p>
      <w:pPr>
        <w:pStyle w:val="Compact"/>
        <w:numPr>
          <w:ilvl w:val="0"/>
          <w:numId w:val="1161"/>
        </w:numPr>
      </w:pPr>
      <w:r>
        <w:t xml:space="preserve">calculs capacité ;</w:t>
      </w:r>
    </w:p>
    <w:p>
      <w:pPr>
        <w:pStyle w:val="Compact"/>
        <w:numPr>
          <w:ilvl w:val="0"/>
          <w:numId w:val="1161"/>
        </w:numPr>
      </w:pPr>
      <w:r>
        <w:t xml:space="preserve">charges RUN/hors RUN.</w:t>
      </w:r>
    </w:p>
    <w:bookmarkEnd w:id="204"/>
    <w:bookmarkStart w:id="205" w:name="lot-4---projets"/>
    <w:p>
      <w:pPr>
        <w:pStyle w:val="Titre2"/>
      </w:pPr>
      <w:r>
        <w:t xml:space="preserve">Lot 4 - Projets</w:t>
      </w:r>
    </w:p>
    <w:p>
      <w:pPr>
        <w:pStyle w:val="Compact"/>
        <w:numPr>
          <w:ilvl w:val="0"/>
          <w:numId w:val="1162"/>
        </w:numPr>
      </w:pPr>
      <w:r>
        <w:t xml:space="preserve">projets ;</w:t>
      </w:r>
    </w:p>
    <w:p>
      <w:pPr>
        <w:pStyle w:val="Compact"/>
        <w:numPr>
          <w:ilvl w:val="0"/>
          <w:numId w:val="1162"/>
        </w:numPr>
      </w:pPr>
      <w:r>
        <w:t xml:space="preserve">participants ;</w:t>
      </w:r>
    </w:p>
    <w:p>
      <w:pPr>
        <w:pStyle w:val="Compact"/>
        <w:numPr>
          <w:ilvl w:val="0"/>
          <w:numId w:val="1162"/>
        </w:numPr>
      </w:pPr>
      <w:r>
        <w:t xml:space="preserve">planning ;</w:t>
      </w:r>
    </w:p>
    <w:p>
      <w:pPr>
        <w:pStyle w:val="Compact"/>
        <w:numPr>
          <w:ilvl w:val="0"/>
          <w:numId w:val="1162"/>
        </w:numPr>
      </w:pPr>
      <w:r>
        <w:t xml:space="preserve">jalons ;</w:t>
      </w:r>
    </w:p>
    <w:p>
      <w:pPr>
        <w:pStyle w:val="Compact"/>
        <w:numPr>
          <w:ilvl w:val="0"/>
          <w:numId w:val="1162"/>
        </w:numPr>
      </w:pPr>
      <w:r>
        <w:t xml:space="preserve">références opérationnelles ;</w:t>
      </w:r>
    </w:p>
    <w:p>
      <w:pPr>
        <w:pStyle w:val="Compact"/>
        <w:numPr>
          <w:ilvl w:val="0"/>
          <w:numId w:val="1162"/>
        </w:numPr>
      </w:pPr>
      <w:r>
        <w:t xml:space="preserve">écarts.</w:t>
      </w:r>
    </w:p>
    <w:bookmarkEnd w:id="205"/>
    <w:bookmarkStart w:id="206" w:name="lot-5---budgets-et-reporting"/>
    <w:p>
      <w:pPr>
        <w:pStyle w:val="Titre2"/>
      </w:pPr>
      <w:r>
        <w:t xml:space="preserve">Lot 5 - Budgets et reporting</w:t>
      </w:r>
    </w:p>
    <w:p>
      <w:pPr>
        <w:pStyle w:val="Compact"/>
        <w:numPr>
          <w:ilvl w:val="0"/>
          <w:numId w:val="1163"/>
        </w:numPr>
      </w:pPr>
      <w:r>
        <w:t xml:space="preserve">budgets ;</w:t>
      </w:r>
    </w:p>
    <w:p>
      <w:pPr>
        <w:pStyle w:val="Compact"/>
        <w:numPr>
          <w:ilvl w:val="0"/>
          <w:numId w:val="1163"/>
        </w:numPr>
      </w:pPr>
      <w:r>
        <w:t xml:space="preserve">rallonges ;</w:t>
      </w:r>
    </w:p>
    <w:p>
      <w:pPr>
        <w:pStyle w:val="Compact"/>
        <w:numPr>
          <w:ilvl w:val="0"/>
          <w:numId w:val="1163"/>
        </w:numPr>
      </w:pPr>
      <w:r>
        <w:t xml:space="preserve">tableaux de bord ;</w:t>
      </w:r>
    </w:p>
    <w:p>
      <w:pPr>
        <w:pStyle w:val="Compact"/>
        <w:numPr>
          <w:ilvl w:val="0"/>
          <w:numId w:val="1163"/>
        </w:numPr>
      </w:pPr>
      <w:r>
        <w:t xml:space="preserve">reporting ;</w:t>
      </w:r>
    </w:p>
    <w:p>
      <w:pPr>
        <w:pStyle w:val="Compact"/>
        <w:numPr>
          <w:ilvl w:val="0"/>
          <w:numId w:val="1163"/>
        </w:numPr>
      </w:pPr>
      <w:r>
        <w:t xml:space="preserve">exports.</w:t>
      </w:r>
    </w:p>
    <w:bookmarkEnd w:id="206"/>
    <w:bookmarkStart w:id="207" w:name="lot-6---imports-et-audit"/>
    <w:p>
      <w:pPr>
        <w:pStyle w:val="Titre2"/>
      </w:pPr>
      <w:r>
        <w:t xml:space="preserve">Lot 6 - Imports et audit</w:t>
      </w:r>
    </w:p>
    <w:p>
      <w:pPr>
        <w:pStyle w:val="Compact"/>
        <w:numPr>
          <w:ilvl w:val="0"/>
          <w:numId w:val="1164"/>
        </w:numPr>
      </w:pPr>
      <w:r>
        <w:t xml:space="preserve">imports CSV ;</w:t>
      </w:r>
    </w:p>
    <w:p>
      <w:pPr>
        <w:pStyle w:val="Compact"/>
        <w:numPr>
          <w:ilvl w:val="0"/>
          <w:numId w:val="1164"/>
        </w:numPr>
      </w:pPr>
      <w:r>
        <w:t xml:space="preserve">import SharePoint simulé ;</w:t>
      </w:r>
    </w:p>
    <w:p>
      <w:pPr>
        <w:pStyle w:val="Compact"/>
        <w:numPr>
          <w:ilvl w:val="0"/>
          <w:numId w:val="1164"/>
        </w:numPr>
      </w:pPr>
      <w:r>
        <w:t xml:space="preserve">comparaison ;</w:t>
      </w:r>
    </w:p>
    <w:p>
      <w:pPr>
        <w:pStyle w:val="Compact"/>
        <w:numPr>
          <w:ilvl w:val="0"/>
          <w:numId w:val="1164"/>
        </w:numPr>
      </w:pPr>
      <w:r>
        <w:t xml:space="preserve">audit complet.</w:t>
      </w:r>
    </w:p>
    <w:bookmarkEnd w:id="207"/>
    <w:bookmarkStart w:id="208" w:name="lot-7---industrialisation"/>
    <w:p>
      <w:pPr>
        <w:pStyle w:val="Titre2"/>
      </w:pPr>
      <w:r>
        <w:t xml:space="preserve">Lot 7 - Industrialisation</w:t>
      </w:r>
    </w:p>
    <w:p>
      <w:pPr>
        <w:pStyle w:val="Compact"/>
        <w:numPr>
          <w:ilvl w:val="0"/>
          <w:numId w:val="1165"/>
        </w:numPr>
      </w:pPr>
      <w:r>
        <w:t xml:space="preserve">tests ;</w:t>
      </w:r>
    </w:p>
    <w:p>
      <w:pPr>
        <w:pStyle w:val="Compact"/>
        <w:numPr>
          <w:ilvl w:val="0"/>
          <w:numId w:val="1165"/>
        </w:numPr>
      </w:pPr>
      <w:r>
        <w:t xml:space="preserve">optimisation ;</w:t>
      </w:r>
    </w:p>
    <w:p>
      <w:pPr>
        <w:pStyle w:val="Compact"/>
        <w:numPr>
          <w:ilvl w:val="0"/>
          <w:numId w:val="1165"/>
        </w:numPr>
      </w:pPr>
      <w:r>
        <w:t xml:space="preserve">documentation ;</w:t>
      </w:r>
    </w:p>
    <w:p>
      <w:pPr>
        <w:pStyle w:val="Compact"/>
        <w:numPr>
          <w:ilvl w:val="0"/>
          <w:numId w:val="1165"/>
        </w:numPr>
      </w:pPr>
      <w:r>
        <w:t xml:space="preserve">sécurité ;</w:t>
      </w:r>
    </w:p>
    <w:p>
      <w:pPr>
        <w:pStyle w:val="Compact"/>
        <w:numPr>
          <w:ilvl w:val="0"/>
          <w:numId w:val="1165"/>
        </w:numPr>
      </w:pPr>
      <w:r>
        <w:t xml:space="preserve">sauvegarde ;</w:t>
      </w:r>
    </w:p>
    <w:p>
      <w:pPr>
        <w:pStyle w:val="Compact"/>
        <w:numPr>
          <w:ilvl w:val="0"/>
          <w:numId w:val="1165"/>
        </w:numPr>
      </w:pPr>
      <w:r>
        <w:t xml:space="preserve">packaging portable.</w:t>
      </w:r>
    </w:p>
    <w:p>
      <w:pPr>
        <w:pStyle w:val="FirstParagraph"/>
      </w:pPr>
      <w:r>
        <w:t xml:space="preserve">Chaque lot doit produire une version compilable, démontrable et testable.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X2be60814662b7cdd42daaed3cae8d5a5e700348"/>
    <w:p>
      <w:pPr>
        <w:pStyle w:val="Titre1"/>
      </w:pPr>
      <w:r>
        <w:t xml:space="preserve">41. Définitions</w:t>
      </w:r>
    </w:p>
    <w:p>
      <w:pPr>
        <w:pStyle w:val="FirstParagraph"/>
      </w:pPr>
      <w:r>
        <w:rPr>
          <w:b/>
          <w:bCs/>
        </w:rPr>
        <w:t xml:space="preserve">TJM personne</w:t>
      </w:r>
      <w:r>
        <w:t xml:space="preserve"> </w:t>
      </w:r>
      <w:r>
        <w:t xml:space="preserve">: taux journalier propre à la ressource, historisé dans le temps.</w:t>
      </w:r>
    </w:p>
    <w:p>
      <w:pPr>
        <w:pStyle w:val="Corpsdetexte"/>
      </w:pPr>
      <w:r>
        <w:rPr>
          <w:b/>
          <w:bCs/>
        </w:rPr>
        <w:t xml:space="preserve">TJM contrat</w:t>
      </w:r>
      <w:r>
        <w:t xml:space="preserve"> </w:t>
      </w:r>
      <w:r>
        <w:t xml:space="preserve">: taux journalier du contrat de prestation d’une société externe, historisé dans le temps.</w:t>
      </w:r>
    </w:p>
    <w:p>
      <w:pPr>
        <w:pStyle w:val="Corpsdetexte"/>
      </w:pPr>
      <w:r>
        <w:rPr>
          <w:b/>
          <w:bCs/>
        </w:rPr>
        <w:t xml:space="preserve">Coût réel</w:t>
      </w:r>
      <w:r>
        <w:t xml:space="preserve"> </w:t>
      </w:r>
      <w:r>
        <w:t xml:space="preserve">: valorisation du temps à partir du TJM personne.</w:t>
      </w:r>
    </w:p>
    <w:p>
      <w:pPr>
        <w:pStyle w:val="Corpsdetexte"/>
      </w:pPr>
      <w:r>
        <w:rPr>
          <w:b/>
          <w:bCs/>
        </w:rPr>
        <w:t xml:space="preserve">Coût contractuel</w:t>
      </w:r>
      <w:r>
        <w:t xml:space="preserve"> </w:t>
      </w:r>
      <w:r>
        <w:t xml:space="preserve">: valorisation du temps à partir du TJM du contrat société.</w:t>
      </w:r>
    </w:p>
    <w:p>
      <w:pPr>
        <w:pStyle w:val="Corpsdetexte"/>
      </w:pPr>
      <w:r>
        <w:rPr>
          <w:b/>
          <w:bCs/>
        </w:rPr>
        <w:t xml:space="preserve">Différentiel</w:t>
      </w:r>
      <w:r>
        <w:t xml:space="preserve"> </w:t>
      </w:r>
      <w:r>
        <w:t xml:space="preserve">: coût contractuel moins coût réel.</w:t>
      </w:r>
    </w:p>
    <w:p>
      <w:pPr>
        <w:pStyle w:val="Corpsdetexte"/>
      </w:pPr>
      <w:r>
        <w:rPr>
          <w:b/>
          <w:bCs/>
        </w:rPr>
        <w:t xml:space="preserve">Snapshot financier</w:t>
      </w:r>
      <w:r>
        <w:t xml:space="preserve"> </w:t>
      </w:r>
      <w:r>
        <w:t xml:space="preserve">: copie figée des taux, sources et montants utilisés lors de la valorisation d’une saisie.</w:t>
      </w:r>
    </w:p>
    <w:p>
      <w:pPr>
        <w:pStyle w:val="Corpsdetexte"/>
      </w:pPr>
      <w:r>
        <w:rPr>
          <w:b/>
          <w:bCs/>
        </w:rPr>
        <w:t xml:space="preserve">RUN</w:t>
      </w:r>
      <w:r>
        <w:t xml:space="preserve"> </w:t>
      </w:r>
      <w:r>
        <w:t xml:space="preserve">: activités récurrentes de maintien en conditions opérationnelles.</w:t>
      </w:r>
    </w:p>
    <w:p>
      <w:pPr>
        <w:pStyle w:val="Corpsdetexte"/>
      </w:pPr>
      <w:r>
        <w:rPr>
          <w:b/>
          <w:bCs/>
        </w:rPr>
        <w:t xml:space="preserve">Hors RUN</w:t>
      </w:r>
      <w:r>
        <w:t xml:space="preserve"> </w:t>
      </w:r>
      <w:r>
        <w:t xml:space="preserve">: projets, amélioration continue, formation, réunions et jalons spécifiques selon la classification retenue.</w:t>
      </w:r>
    </w:p>
    <w:p>
      <w:pPr>
        <w:pStyle w:val="Corpsdetexte"/>
      </w:pPr>
      <w:r>
        <w:rPr>
          <w:b/>
          <w:bCs/>
        </w:rPr>
        <w:t xml:space="preserve">Atterrissage</w:t>
      </w:r>
      <w:r>
        <w:t xml:space="preserve"> </w:t>
      </w:r>
      <w:r>
        <w:t xml:space="preserve">: estimation finale calculée à partir du consommé et du reste à faire.</w:t>
      </w:r>
    </w:p>
    <w:p>
      <w:pPr>
        <w:pStyle w:val="Corpsdetexte"/>
      </w:pPr>
      <w:r>
        <w:rPr>
          <w:b/>
          <w:bCs/>
        </w:rPr>
        <w:t xml:space="preserve">Rallonge</w:t>
      </w:r>
      <w:r>
        <w:t xml:space="preserve"> </w:t>
      </w:r>
      <w:r>
        <w:t xml:space="preserve">: augmentation historisée d’un budget, d’un volume de jours ou d’une date de fin.</w:t>
      </w:r>
    </w:p>
    <w:p>
      <w:r>
        <w:pict>
          <v:rect style="width:0;height:1.5pt" o:hralign="center" o:hrstd="t" o:hr="t"/>
        </w:pict>
      </w:r>
    </w:p>
    <w:bookmarkEnd w:id="210"/>
    <w:bookmarkStart w:id="211" w:name="X8fe6ccaf09749e6eb62e25bfc5c70b3ebdb7de7"/>
    <w:p>
      <w:pPr>
        <w:pStyle w:val="Titre1"/>
      </w:pPr>
      <w:r>
        <w:t xml:space="preserve">42. Règle finale de cohérence</w:t>
      </w:r>
    </w:p>
    <w:p>
      <w:pPr>
        <w:pStyle w:val="FirstParagraph"/>
      </w:pPr>
      <w:r>
        <w:t xml:space="preserve">Aucune fonctionnalité de SAFRAN TIME TRACKER ne doit réintroduire :</w:t>
      </w:r>
    </w:p>
    <w:p>
      <w:pPr>
        <w:pStyle w:val="Compact"/>
        <w:numPr>
          <w:ilvl w:val="0"/>
          <w:numId w:val="1166"/>
        </w:numPr>
      </w:pPr>
      <w:r>
        <w:t xml:space="preserve">une dépendance du TJM au projet ;</w:t>
      </w:r>
    </w:p>
    <w:p>
      <w:pPr>
        <w:pStyle w:val="Compact"/>
        <w:numPr>
          <w:ilvl w:val="0"/>
          <w:numId w:val="1166"/>
        </w:numPr>
      </w:pPr>
      <w:r>
        <w:t xml:space="preserve">une dépendance autoritaire du TJM à la commande ;</w:t>
      </w:r>
    </w:p>
    <w:p>
      <w:pPr>
        <w:pStyle w:val="Compact"/>
        <w:numPr>
          <w:ilvl w:val="0"/>
          <w:numId w:val="1166"/>
        </w:numPr>
      </w:pPr>
      <w:r>
        <w:t xml:space="preserve">un recalcul rétroactif silencieux ;</w:t>
      </w:r>
    </w:p>
    <w:p>
      <w:pPr>
        <w:pStyle w:val="Compact"/>
        <w:numPr>
          <w:ilvl w:val="0"/>
          <w:numId w:val="1166"/>
        </w:numPr>
      </w:pPr>
      <w:r>
        <w:t xml:space="preserve">la terminologie « Squad Leader » ;</w:t>
      </w:r>
    </w:p>
    <w:p>
      <w:pPr>
        <w:pStyle w:val="Compact"/>
        <w:numPr>
          <w:ilvl w:val="0"/>
          <w:numId w:val="1166"/>
        </w:numPr>
      </w:pPr>
      <w:r>
        <w:t xml:space="preserve">une gestion documentaire ;</w:t>
      </w:r>
    </w:p>
    <w:p>
      <w:pPr>
        <w:pStyle w:val="Compact"/>
        <w:numPr>
          <w:ilvl w:val="0"/>
          <w:numId w:val="1166"/>
        </w:numPr>
      </w:pPr>
      <w:r>
        <w:t xml:space="preserve">une fonctionnalité appartenant à DS-EYE ;</w:t>
      </w:r>
    </w:p>
    <w:p>
      <w:pPr>
        <w:pStyle w:val="Compact"/>
        <w:numPr>
          <w:ilvl w:val="0"/>
          <w:numId w:val="1166"/>
        </w:numPr>
      </w:pPr>
      <w:r>
        <w:t xml:space="preserve">une protection financière uniquement visuelle ;</w:t>
      </w:r>
    </w:p>
    <w:p>
      <w:pPr>
        <w:pStyle w:val="Compact"/>
        <w:numPr>
          <w:ilvl w:val="0"/>
          <w:numId w:val="1166"/>
        </w:numPr>
      </w:pPr>
      <w:r>
        <w:t xml:space="preserve">une suppression physique de données historiques liées ;</w:t>
      </w:r>
    </w:p>
    <w:p>
      <w:pPr>
        <w:pStyle w:val="Compact"/>
        <w:numPr>
          <w:ilvl w:val="0"/>
          <w:numId w:val="1166"/>
        </w:numPr>
      </w:pPr>
      <w:r>
        <w:t xml:space="preserve">une dépendance métier à un moteur de base unique ;</w:t>
      </w:r>
    </w:p>
    <w:p>
      <w:pPr>
        <w:pStyle w:val="Compact"/>
        <w:numPr>
          <w:ilvl w:val="0"/>
          <w:numId w:val="1166"/>
        </w:numPr>
      </w:pPr>
      <w:r>
        <w:t xml:space="preserve">des chemins d’installation contraires aux normes Windows Server définies ;</w:t>
      </w:r>
    </w:p>
    <w:p>
      <w:pPr>
        <w:pStyle w:val="Compact"/>
        <w:numPr>
          <w:ilvl w:val="0"/>
          <w:numId w:val="1166"/>
        </w:numPr>
      </w:pPr>
      <w:r>
        <w:t xml:space="preserve">des secrets ou certificats intégrés au dépôt Git.</w:t>
      </w:r>
    </w:p>
    <w:p>
      <w:pPr>
        <w:pStyle w:val="FirstParagraph"/>
      </w:pPr>
      <w:r>
        <w:t xml:space="preserve">Le produit final doit constituer un cockpit intégré de pilotage des temps, charges, capacités, projets, jalons, ressources, commandes, budgets et valorisations financières.</w:t>
      </w:r>
    </w:p>
    <w:bookmarkEnd w:id="211"/>
    <w:sectPr w:rsidR="00582B1F">
      <w:headerReference r:id="rId10" w:type="even"/>
      <w:headerReference r:id="rId9" w:type="default"/>
      <w:footerReference r:id="rId12" w:type="default"/>
      <w:headerReference r:id="rId11" w:type="first"/>
      <w:pgSz w:h="16838" w:w="11906"/>
      <w:pgMar w:bottom="964" w:footer="454" w:gutter="0" w:header="454" w:left="1077" w:right="1077" w:top="1020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2F82B" w14:textId="77777777" w:rsidR="00582B1F" w:rsidRDefault="00000000">
    <w:pPr>
      <w:jc w:val="center"/>
    </w:pPr>
    <w:r>
      <w:rPr>
        <w:rFonts w:eastAsia="Aptos"/>
        <w:color w:val="5A5A5A"/>
        <w:sz w:val="17"/>
      </w:rPr>
      <w:t xml:space="preserve">Page </w:t>
    </w:r>
    <w:r>
      <w:rPr>
        <w:rFonts w:eastAsia="Aptos"/>
        <w:color w:val="5A5A5A"/>
        <w:sz w:val="17"/>
      </w:rPr>
      <w:fldChar w:fldCharType="begin"/>
    </w:r>
    <w:r>
      <w:rPr>
        <w:rFonts w:eastAsia="Aptos"/>
        <w:color w:val="5A5A5A"/>
        <w:sz w:val="17"/>
      </w:rPr>
      <w:instrText>PAGE</w:instrText>
    </w:r>
    <w:r>
      <w:rPr>
        <w:rFonts w:eastAsia="Aptos"/>
        <w:color w:val="5A5A5A"/>
        <w:sz w:val="17"/>
      </w:rPr>
      <w:fldChar w:fldCharType="separate"/>
    </w:r>
    <w:r w:rsidR="000F4052">
      <w:rPr>
        <w:rFonts w:eastAsia="Aptos"/>
        <w:noProof/>
        <w:color w:val="5A5A5A"/>
        <w:sz w:val="17"/>
      </w:rPr>
      <w:t>2</w:t>
    </w:r>
    <w:r>
      <w:rPr>
        <w:rFonts w:eastAsia="Aptos"/>
        <w:color w:val="5A5A5A"/>
        <w:sz w:val="17"/>
      </w:rPr>
      <w:fldChar w:fldCharType="end"/>
    </w:r>
    <w:r>
      <w:rPr>
        <w:rFonts w:eastAsia="Aptos"/>
        <w:color w:val="5A5A5A"/>
        <w:sz w:val="17"/>
      </w:rPr>
      <w:t xml:space="preserve"> / </w:t>
    </w:r>
    <w:r>
      <w:rPr>
        <w:rFonts w:eastAsia="Aptos"/>
        <w:color w:val="5A5A5A"/>
        <w:sz w:val="17"/>
      </w:rPr>
      <w:fldChar w:fldCharType="begin"/>
    </w:r>
    <w:r>
      <w:rPr>
        <w:rFonts w:eastAsia="Aptos"/>
        <w:color w:val="5A5A5A"/>
        <w:sz w:val="17"/>
      </w:rPr>
      <w:instrText>NUMPAGES</w:instrText>
    </w:r>
    <w:r>
      <w:rPr>
        <w:rFonts w:eastAsia="Aptos"/>
        <w:color w:val="5A5A5A"/>
        <w:sz w:val="17"/>
      </w:rPr>
      <w:fldChar w:fldCharType="separate"/>
    </w:r>
    <w:r w:rsidR="000F4052">
      <w:rPr>
        <w:rFonts w:eastAsia="Aptos"/>
        <w:noProof/>
        <w:color w:val="5A5A5A"/>
        <w:sz w:val="17"/>
      </w:rPr>
      <w:t>3</w:t>
    </w:r>
    <w:r>
      <w:rPr>
        <w:rFonts w:eastAsia="Aptos"/>
        <w:color w:val="5A5A5A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6523" w14:textId="77777777" w:rsidR="000F4052" w:rsidRDefault="000F405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AB5E5" w14:textId="77777777" w:rsidR="00582B1F" w:rsidRDefault="00582B1F">
    <w:pPr>
      <w:tabs>
        <w:tab w:val="left" w:pos="8901"/>
      </w:tabs>
      <w:spacing w:after="0"/>
    </w:pPr>
  </w:p>
  <w:tbl>
    <w:tblPr>
      <w:tblStyle w:val="Table"/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7654"/>
      <w:gridCol w:w="2098"/>
    </w:tblGrid>
    <w:tr w:rsidR="00582B1F" w14:paraId="37613A5C" w14:textId="77777777" w:rsidTr="00582B1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tcW w:w="7654" w:type="dxa"/>
          <w:vAlign w:val="center"/>
        </w:tcPr>
        <w:p w14:paraId="10A0EB36" w14:textId="77777777" w:rsidR="00582B1F" w:rsidRDefault="00000000">
          <w:pPr>
            <w:spacing w:after="0"/>
          </w:pPr>
          <w:r>
            <w:rPr>
              <w:b/>
              <w:color w:val="46505A"/>
              <w:sz w:val="17"/>
            </w:rPr>
            <w:t>SAFRAN TIME TRACKER  |  Cahier des charges v2.0</w:t>
          </w:r>
        </w:p>
      </w:tc>
      <w:tc>
        <w:tcPr>
          <w:tcW w:w="2098" w:type="dxa"/>
          <w:vAlign w:val="center"/>
        </w:tcPr>
        <w:p w14:paraId="086C2201" w14:textId="4B7AD1F5" w:rsidR="00582B1F" w:rsidRDefault="00582B1F">
          <w:pPr>
            <w:spacing w:after="0"/>
            <w:jc w:val="right"/>
          </w:pP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AE572" w14:textId="77777777" w:rsidR="000F4052" w:rsidRDefault="000F4052">
    <w:pPr>
      <w:pStyle w:val="En-tte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1"/>
    <w:multiLevelType w:val="multilevel"/>
    <w:tmpl w:val="3E1E61A6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">
    <w:nsid w:val="00A99411"/>
    <w:multiLevelType w:val="multilevel"/>
    <w:tmpl w:val="B1EE6620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624072133" w:numId="1">
    <w:abstractNumId w:val="0"/>
  </w:num>
  <w:num w16cid:durableId="1581866695" w:numId="2">
    <w:abstractNumId w:val="0"/>
  </w:num>
  <w:num w16cid:durableId="1142427291" w:numId="3">
    <w:abstractNumId w:val="0"/>
  </w:num>
  <w:num w16cid:durableId="2048294433" w:numId="4">
    <w:abstractNumId w:val="0"/>
  </w:num>
  <w:num w16cid:durableId="126439174" w:numId="5">
    <w:abstractNumId w:val="0"/>
  </w:num>
  <w:num w16cid:durableId="1685010163" w:numId="6">
    <w:abstractNumId w:val="0"/>
  </w:num>
  <w:num w16cid:durableId="1893272264" w:numId="7">
    <w:abstractNumId w:val="0"/>
  </w:num>
  <w:num w16cid:durableId="989015479"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66540461" w:numId="9">
    <w:abstractNumId w:val="0"/>
  </w:num>
  <w:num w16cid:durableId="1445003906" w:numId="10">
    <w:abstractNumId w:val="0"/>
  </w:num>
  <w:num w16cid:durableId="828062375" w:numId="11">
    <w:abstractNumId w:val="0"/>
  </w:num>
  <w:num w16cid:durableId="353271540" w:numId="12">
    <w:abstractNumId w:val="0"/>
  </w:num>
  <w:num w16cid:durableId="1994216889" w:numId="13">
    <w:abstractNumId w:val="0"/>
  </w:num>
  <w:num w16cid:durableId="1306931693" w:numId="14">
    <w:abstractNumId w:val="0"/>
  </w:num>
  <w:num w16cid:durableId="573930899"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22214223" w:numId="16">
    <w:abstractNumId w:val="0"/>
  </w:num>
  <w:num w16cid:durableId="1707287615" w:numId="17">
    <w:abstractNumId w:val="0"/>
  </w:num>
  <w:num w16cid:durableId="573390878" w:numId="18">
    <w:abstractNumId w:val="0"/>
  </w:num>
  <w:num w16cid:durableId="2017422806" w:numId="19">
    <w:abstractNumId w:val="0"/>
  </w:num>
  <w:num w16cid:durableId="2052920255" w:numId="20">
    <w:abstractNumId w:val="0"/>
  </w:num>
  <w:num w16cid:durableId="612395810" w:numId="21">
    <w:abstractNumId w:val="0"/>
  </w:num>
  <w:num w16cid:durableId="1980914652" w:numId="22">
    <w:abstractNumId w:val="0"/>
  </w:num>
  <w:num w16cid:durableId="458568804" w:numId="23">
    <w:abstractNumId w:val="0"/>
  </w:num>
  <w:num w16cid:durableId="1215968401" w:numId="24">
    <w:abstractNumId w:val="0"/>
  </w:num>
  <w:num w16cid:durableId="558441337" w:numId="25">
    <w:abstractNumId w:val="0"/>
  </w:num>
  <w:num w16cid:durableId="1117871613" w:numId="26">
    <w:abstractNumId w:val="0"/>
  </w:num>
  <w:num w16cid:durableId="1048844182" w:numId="27">
    <w:abstractNumId w:val="0"/>
  </w:num>
  <w:num w16cid:durableId="1723944481" w:numId="28">
    <w:abstractNumId w:val="0"/>
  </w:num>
  <w:num w16cid:durableId="271669967" w:numId="29">
    <w:abstractNumId w:val="0"/>
  </w:num>
  <w:num w16cid:durableId="71968937" w:numId="30">
    <w:abstractNumId w:val="0"/>
  </w:num>
  <w:num w16cid:durableId="1496997581" w:numId="31">
    <w:abstractNumId w:val="0"/>
  </w:num>
  <w:num w16cid:durableId="1602950896" w:numId="32">
    <w:abstractNumId w:val="0"/>
  </w:num>
  <w:num w16cid:durableId="857039128" w:numId="33">
    <w:abstractNumId w:val="0"/>
  </w:num>
  <w:num w16cid:durableId="1093091993" w:numId="34">
    <w:abstractNumId w:val="0"/>
  </w:num>
  <w:num w16cid:durableId="772359635" w:numId="35">
    <w:abstractNumId w:val="0"/>
  </w:num>
  <w:num w16cid:durableId="1963539290" w:numId="36">
    <w:abstractNumId w:val="0"/>
  </w:num>
  <w:num w16cid:durableId="1193420696" w:numId="37">
    <w:abstractNumId w:val="0"/>
  </w:num>
  <w:num w16cid:durableId="1610236715" w:numId="38">
    <w:abstractNumId w:val="0"/>
  </w:num>
  <w:num w16cid:durableId="1387291635" w:numId="39">
    <w:abstractNumId w:val="0"/>
  </w:num>
  <w:num w16cid:durableId="987513444" w:numId="40">
    <w:abstractNumId w:val="0"/>
  </w:num>
  <w:num w16cid:durableId="766191109" w:numId="41">
    <w:abstractNumId w:val="0"/>
  </w:num>
  <w:num w16cid:durableId="274555719" w:numId="42">
    <w:abstractNumId w:val="0"/>
  </w:num>
  <w:num w16cid:durableId="1064645263" w:numId="43">
    <w:abstractNumId w:val="0"/>
  </w:num>
  <w:num w16cid:durableId="1358192038" w:numId="44">
    <w:abstractNumId w:val="0"/>
  </w:num>
  <w:num w16cid:durableId="1797337003" w:numId="45">
    <w:abstractNumId w:val="0"/>
  </w:num>
  <w:num w16cid:durableId="1267807969" w:numId="46">
    <w:abstractNumId w:val="0"/>
  </w:num>
  <w:num w16cid:durableId="1109592628" w:numId="47">
    <w:abstractNumId w:val="0"/>
  </w:num>
  <w:num w16cid:durableId="782771652" w:numId="48">
    <w:abstractNumId w:val="0"/>
  </w:num>
  <w:num w16cid:durableId="655648472" w:numId="49">
    <w:abstractNumId w:val="0"/>
  </w:num>
  <w:num w16cid:durableId="2098943047" w:numId="50">
    <w:abstractNumId w:val="0"/>
  </w:num>
  <w:num w16cid:durableId="571353623" w:numId="51">
    <w:abstractNumId w:val="0"/>
  </w:num>
  <w:num w16cid:durableId="1223902332" w:numId="52">
    <w:abstractNumId w:val="0"/>
  </w:num>
  <w:num w16cid:durableId="836968722" w:numId="53">
    <w:abstractNumId w:val="0"/>
  </w:num>
  <w:num w16cid:durableId="406074565" w:numId="54">
    <w:abstractNumId w:val="0"/>
  </w:num>
  <w:num w16cid:durableId="313727483" w:numId="55">
    <w:abstractNumId w:val="0"/>
  </w:num>
  <w:num w16cid:durableId="748113162" w:numId="56">
    <w:abstractNumId w:val="0"/>
  </w:num>
  <w:num w16cid:durableId="1894584546" w:numId="57">
    <w:abstractNumId w:val="0"/>
  </w:num>
  <w:num w16cid:durableId="1369574472" w:numId="58">
    <w:abstractNumId w:val="0"/>
  </w:num>
  <w:num w16cid:durableId="1809711478" w:numId="59">
    <w:abstractNumId w:val="0"/>
  </w:num>
  <w:num w16cid:durableId="1932355664" w:numId="60">
    <w:abstractNumId w:val="0"/>
  </w:num>
  <w:num w16cid:durableId="548885013" w:numId="61">
    <w:abstractNumId w:val="0"/>
  </w:num>
  <w:num w16cid:durableId="1649481755" w:numId="62">
    <w:abstractNumId w:val="0"/>
  </w:num>
  <w:num w16cid:durableId="1356691893" w:numId="63">
    <w:abstractNumId w:val="0"/>
  </w:num>
  <w:num w16cid:durableId="611323400" w:numId="64">
    <w:abstractNumId w:val="0"/>
  </w:num>
  <w:num w16cid:durableId="1183281988" w:numId="65">
    <w:abstractNumId w:val="0"/>
  </w:num>
  <w:num w16cid:durableId="1045057320" w:numId="66">
    <w:abstractNumId w:val="0"/>
  </w:num>
  <w:num w16cid:durableId="1887334358" w:numId="67">
    <w:abstractNumId w:val="0"/>
  </w:num>
  <w:num w16cid:durableId="511800643" w:numId="68">
    <w:abstractNumId w:val="0"/>
  </w:num>
  <w:num w16cid:durableId="803740976" w:numId="69">
    <w:abstractNumId w:val="0"/>
  </w:num>
  <w:num w16cid:durableId="2006743397" w:numId="70">
    <w:abstractNumId w:val="0"/>
  </w:num>
  <w:num w16cid:durableId="967779344" w:numId="71">
    <w:abstractNumId w:val="0"/>
  </w:num>
  <w:num w16cid:durableId="2139293513" w:numId="72">
    <w:abstractNumId w:val="0"/>
  </w:num>
  <w:num w16cid:durableId="1861158614" w:numId="73">
    <w:abstractNumId w:val="0"/>
  </w:num>
  <w:num w16cid:durableId="1424449270" w:numId="74">
    <w:abstractNumId w:val="0"/>
  </w:num>
  <w:num w16cid:durableId="1508595848" w:numId="75">
    <w:abstractNumId w:val="0"/>
  </w:num>
  <w:num w16cid:durableId="457183843" w:numId="76">
    <w:abstractNumId w:val="0"/>
  </w:num>
  <w:num w16cid:durableId="1962111127" w:numId="77">
    <w:abstractNumId w:val="0"/>
  </w:num>
  <w:num w16cid:durableId="1237738070" w:numId="78">
    <w:abstractNumId w:val="0"/>
  </w:num>
  <w:num w16cid:durableId="1913159203" w:numId="79">
    <w:abstractNumId w:val="0"/>
  </w:num>
  <w:num w16cid:durableId="604928149" w:numId="80">
    <w:abstractNumId w:val="0"/>
  </w:num>
  <w:num w16cid:durableId="1282223227" w:numId="81">
    <w:abstractNumId w:val="0"/>
  </w:num>
  <w:num w16cid:durableId="2086143745"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65232613" w:numId="83">
    <w:abstractNumId w:val="0"/>
  </w:num>
  <w:num w16cid:durableId="656497524" w:numId="84">
    <w:abstractNumId w:val="0"/>
  </w:num>
  <w:num w16cid:durableId="526875632" w:numId="85">
    <w:abstractNumId w:val="0"/>
  </w:num>
  <w:num w16cid:durableId="474837155" w:numId="86">
    <w:abstractNumId w:val="0"/>
  </w:num>
  <w:num w16cid:durableId="1578860406" w:numId="87">
    <w:abstractNumId w:val="0"/>
  </w:num>
  <w:num w16cid:durableId="127087951" w:numId="88">
    <w:abstractNumId w:val="0"/>
  </w:num>
  <w:num w16cid:durableId="587887610" w:numId="89">
    <w:abstractNumId w:val="0"/>
  </w:num>
  <w:num w16cid:durableId="868954169" w:numId="90">
    <w:abstractNumId w:val="0"/>
  </w:num>
  <w:num w16cid:durableId="2055501092" w:numId="91">
    <w:abstractNumId w:val="0"/>
  </w:num>
  <w:num w16cid:durableId="2112847071" w:numId="92">
    <w:abstractNumId w:val="0"/>
  </w:num>
  <w:num w16cid:durableId="2142727704" w:numId="93">
    <w:abstractNumId w:val="0"/>
  </w:num>
  <w:num w16cid:durableId="386684417" w:numId="94">
    <w:abstractNumId w:val="0"/>
  </w:num>
  <w:num w16cid:durableId="706683054" w:numId="95">
    <w:abstractNumId w:val="0"/>
  </w:num>
  <w:num w16cid:durableId="428353005" w:numId="96">
    <w:abstractNumId w:val="0"/>
  </w:num>
  <w:num w16cid:durableId="32779011" w:numId="97">
    <w:abstractNumId w:val="0"/>
  </w:num>
  <w:num w16cid:durableId="1092773870" w:numId="98">
    <w:abstractNumId w:val="0"/>
  </w:num>
  <w:num w16cid:durableId="1773208615" w:numId="99">
    <w:abstractNumId w:val="0"/>
  </w:num>
  <w:num w16cid:durableId="272397372" w:numId="100">
    <w:abstractNumId w:val="0"/>
  </w:num>
  <w:num w16cid:durableId="214777123" w:numId="101">
    <w:abstractNumId w:val="0"/>
  </w:num>
  <w:num w16cid:durableId="1126436403" w:numId="102">
    <w:abstractNumId w:val="0"/>
  </w:num>
  <w:num w16cid:durableId="2141990976" w:numId="103">
    <w:abstractNumId w:val="0"/>
  </w:num>
  <w:num w16cid:durableId="911309247" w:numId="104">
    <w:abstractNumId w:val="0"/>
  </w:num>
  <w:num w16cid:durableId="1581794510" w:numId="105">
    <w:abstractNumId w:val="0"/>
  </w:num>
  <w:num w16cid:durableId="1647007132" w:numId="106">
    <w:abstractNumId w:val="0"/>
  </w:num>
  <w:num w16cid:durableId="1117674950" w:numId="107">
    <w:abstractNumId w:val="0"/>
  </w:num>
  <w:num w16cid:durableId="1184897758" w:numId="108">
    <w:abstractNumId w:val="0"/>
  </w:num>
  <w:num w16cid:durableId="1766683902" w:numId="109">
    <w:abstractNumId w:val="0"/>
  </w:num>
  <w:num w16cid:durableId="2019652067" w:numId="110">
    <w:abstractNumId w:val="0"/>
  </w:num>
  <w:num w16cid:durableId="407071567" w:numId="111">
    <w:abstractNumId w:val="0"/>
  </w:num>
  <w:num w16cid:durableId="1552574841" w:numId="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36022351" w:numId="113">
    <w:abstractNumId w:val="0"/>
  </w:num>
  <w:num w16cid:durableId="1715277396" w:numId="114">
    <w:abstractNumId w:val="0"/>
  </w:num>
  <w:num w16cid:durableId="396586942" w:numId="115">
    <w:abstractNumId w:val="0"/>
  </w:num>
  <w:num w16cid:durableId="216017199" w:numId="116">
    <w:abstractNumId w:val="0"/>
  </w:num>
  <w:num w16cid:durableId="1972734" w:numId="117">
    <w:abstractNumId w:val="0"/>
  </w:num>
  <w:num w16cid:durableId="1356881468" w:numId="118">
    <w:abstractNumId w:val="0"/>
  </w:num>
  <w:num w16cid:durableId="893934072" w:numId="119">
    <w:abstractNumId w:val="0"/>
  </w:num>
  <w:num w16cid:durableId="177892482" w:numId="120">
    <w:abstractNumId w:val="0"/>
  </w:num>
  <w:num w16cid:durableId="1153451628" w:numId="121">
    <w:abstractNumId w:val="0"/>
  </w:num>
  <w:num w16cid:durableId="978680757" w:numId="122">
    <w:abstractNumId w:val="0"/>
  </w:num>
  <w:num w16cid:durableId="155729592" w:numId="123">
    <w:abstractNumId w:val="0"/>
  </w:num>
  <w:num w16cid:durableId="896163976" w:numId="124">
    <w:abstractNumId w:val="0"/>
  </w:num>
  <w:num w16cid:durableId="698046817" w:numId="125">
    <w:abstractNumId w:val="0"/>
  </w:num>
  <w:num w16cid:durableId="1289243595" w:numId="126">
    <w:abstractNumId w:val="0"/>
  </w:num>
  <w:num w16cid:durableId="316735963" w:numId="127">
    <w:abstractNumId w:val="0"/>
  </w:num>
  <w:num w16cid:durableId="1618833409" w:numId="128">
    <w:abstractNumId w:val="0"/>
  </w:num>
  <w:num w16cid:durableId="495804768" w:numId="129">
    <w:abstractNumId w:val="0"/>
  </w:num>
  <w:num w16cid:durableId="1434012647" w:numId="130">
    <w:abstractNumId w:val="0"/>
  </w:num>
  <w:num w16cid:durableId="589121115" w:numId="131">
    <w:abstractNumId w:val="0"/>
  </w:num>
  <w:num w16cid:durableId="880703262" w:numId="132">
    <w:abstractNumId w:val="0"/>
  </w:num>
  <w:num w16cid:durableId="1654413397" w:numId="133">
    <w:abstractNumId w:val="0"/>
  </w:num>
  <w:num w16cid:durableId="177164083" w:numId="134">
    <w:abstractNumId w:val="0"/>
  </w:num>
  <w:num w16cid:durableId="1660960619" w:numId="135">
    <w:abstractNumId w:val="0"/>
  </w:num>
  <w:num w16cid:durableId="1422753200" w:numId="136">
    <w:abstractNumId w:val="0"/>
  </w:num>
  <w:num w16cid:durableId="705181294" w:numId="137">
    <w:abstractNumId w:val="0"/>
  </w:num>
  <w:num w16cid:durableId="323509522" w:numId="138">
    <w:abstractNumId w:val="0"/>
  </w:num>
  <w:num w16cid:durableId="577792664" w:numId="139">
    <w:abstractNumId w:val="0"/>
  </w:num>
  <w:num w16cid:durableId="1074863039" w:numId="140">
    <w:abstractNumId w:val="0"/>
  </w:num>
  <w:num w16cid:durableId="273439801" w:numId="141">
    <w:abstractNumId w:val="0"/>
  </w:num>
  <w:num w16cid:durableId="1445687007" w:numId="142">
    <w:abstractNumId w:val="0"/>
  </w:num>
  <w:num w16cid:durableId="770932100" w:numId="143">
    <w:abstractNumId w:val="0"/>
  </w:num>
  <w:num w16cid:durableId="1806197862" w:numId="144">
    <w:abstractNumId w:val="0"/>
  </w:num>
  <w:num w16cid:durableId="791243170" w:numId="145">
    <w:abstractNumId w:val="0"/>
  </w:num>
  <w:num w16cid:durableId="670253440" w:numId="146">
    <w:abstractNumId w:val="0"/>
  </w:num>
  <w:num w16cid:durableId="1931816019" w:numId="147">
    <w:abstractNumId w:val="0"/>
  </w:num>
  <w:num w16cid:durableId="1854342744" w:numId="148">
    <w:abstractNumId w:val="0"/>
  </w:num>
  <w:num w16cid:durableId="142082956" w:numId="1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04791195" w:numId="150">
    <w:abstractNumId w:val="0"/>
  </w:num>
  <w:num w16cid:durableId="350303644" w:numId="151">
    <w:abstractNumId w:val="0"/>
  </w:num>
  <w:num w16cid:durableId="598417206" w:numId="152">
    <w:abstractNumId w:val="0"/>
  </w:num>
  <w:num w16cid:durableId="115955667" w:numId="153">
    <w:abstractNumId w:val="0"/>
  </w:num>
  <w:num w16cid:durableId="1043364410" w:numId="154">
    <w:abstractNumId w:val="0"/>
  </w:num>
  <w:num w16cid:durableId="2126149716" w:numId="155">
    <w:abstractNumId w:val="0"/>
  </w:num>
  <w:num w16cid:durableId="1809934845" w:numId="156">
    <w:abstractNumId w:val="0"/>
  </w:num>
  <w:num w16cid:durableId="735594814" w:numId="157">
    <w:abstractNumId w:val="0"/>
  </w:num>
  <w:num w16cid:durableId="1672565437" w:numId="158">
    <w:abstractNumId w:val="0"/>
  </w:num>
  <w:num w16cid:durableId="166408965" w:numId="15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B1F"/>
    <w:rsid w:val="000F4052"/>
    <w:rsid w:val="00582B1F"/>
    <w:rsid w:val="00AA26D5"/>
    <w:rsid w:val="00E5322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spacing w:after="100" w:line="259" w:lineRule="auto"/>
    </w:pPr>
    <w:rPr>
      <w:rFonts w:ascii="Aptos" w:hAnsi="Aptos"/>
      <w:sz w:val="20"/>
    </w:rPr>
  </w:style>
  <w:style w:styleId="Titre1" w:type="paragraph">
    <w:name w:val="heading 1"/>
    <w:basedOn w:val="Normal"/>
    <w:next w:val="Corpsdetexte"/>
    <w:uiPriority w:val="9"/>
    <w:qFormat/>
    <w:pPr>
      <w:keepNext/>
      <w:keepLines/>
      <w:spacing w:after="140" w:before="280"/>
      <w:outlineLvl w:val="0"/>
    </w:pPr>
    <w:rPr>
      <w:rFonts w:asciiTheme="majorHAnsi" w:cstheme="majorBidi" w:eastAsiaTheme="majorEastAsia" w:hAnsiTheme="majorHAnsi"/>
      <w:b/>
      <w:bCs/>
      <w:color w:val="003C64"/>
      <w:sz w:val="32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pPr>
      <w:keepNext/>
      <w:keepLines/>
      <w:spacing w:before="220"/>
      <w:outlineLvl w:val="1"/>
    </w:pPr>
    <w:rPr>
      <w:rFonts w:asciiTheme="majorHAnsi" w:cstheme="majorBidi" w:eastAsiaTheme="majorEastAsia" w:hAnsiTheme="majorHAnsi"/>
      <w:b/>
      <w:bCs/>
      <w:color w:val="005A8C"/>
      <w:sz w:val="26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pPr>
      <w:keepNext/>
      <w:keepLines/>
      <w:spacing w:after="60" w:before="160"/>
      <w:outlineLvl w:val="2"/>
    </w:pPr>
    <w:rPr>
      <w:rFonts w:asciiTheme="majorHAnsi" w:cstheme="majorBidi" w:eastAsiaTheme="majorEastAsia" w:hAnsiTheme="majorHAnsi"/>
      <w:b/>
      <w:bCs/>
      <w:color w:val="23374B"/>
      <w:sz w:val="22"/>
    </w:rPr>
  </w:style>
  <w:style w:styleId="Titre4" w:type="paragraph">
    <w:name w:val="heading 4"/>
    <w:basedOn w:val="Normal"/>
    <w:next w:val="Corpsdetexte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pPr>
      <w:spacing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0" w:before="36" w:line="245" w:lineRule="auto"/>
    </w:pPr>
  </w:style>
  <w:style w:styleId="Titre" w:type="paragraph">
    <w:name w:val="Title"/>
    <w:basedOn w:val="Normal"/>
    <w:next w:val="Corpsdetexte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ous-titre" w:type="paragraph">
    <w:name w:val="Subtitle"/>
    <w:basedOn w:val="Titre"/>
    <w:next w:val="Corpsdetexte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100"/>
    </w:pPr>
    <w:rPr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17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/>
      <w:outlineLvl w:val="9"/>
    </w:pPr>
    <w:rPr>
      <w:bCs w:val="0"/>
      <w:sz w:val="36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Consolas" w:hAnsi="Consolas"/>
      <w:sz w:val="17"/>
    </w:r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17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17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17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17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17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17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17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17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17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17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17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17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17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17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17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17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17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17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17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17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17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17"/>
    </w:rPr>
  </w:style>
  <w:style w:customStyle="1" w:styleId="ExtensionTok" w:type="character">
    <w:name w:val="ExtensionTok"/>
    <w:basedOn w:val="VerbatimChar"/>
    <w:rPr>
      <w:rFonts w:ascii="Consolas" w:hAnsi="Consolas"/>
      <w:sz w:val="17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17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17"/>
    </w:rPr>
  </w:style>
  <w:style w:customStyle="1" w:styleId="RegionMarkerTok" w:type="character">
    <w:name w:val="RegionMarkerTok"/>
    <w:basedOn w:val="VerbatimChar"/>
    <w:rPr>
      <w:rFonts w:ascii="Consolas" w:hAnsi="Consolas"/>
      <w:sz w:val="17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17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17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17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17"/>
    </w:rPr>
  </w:style>
  <w:style w:customStyle="1" w:styleId="NormalTok" w:type="character">
    <w:name w:val="NormalTok"/>
    <w:basedOn w:val="VerbatimChar"/>
    <w:rPr>
      <w:rFonts w:ascii="Consolas" w:hAnsi="Consolas"/>
      <w:sz w:val="17"/>
    </w:rPr>
  </w:style>
  <w:style w:styleId="En-tte" w:type="paragraph">
    <w:name w:val="header"/>
    <w:basedOn w:val="Normal"/>
    <w:link w:val="En-tteCar"/>
    <w:rsid w:val="000F4052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rsid w:val="000F4052"/>
    <w:rPr>
      <w:rFonts w:ascii="Aptos" w:hAnsi="Aptos"/>
      <w:sz w:val="20"/>
    </w:rPr>
  </w:style>
  <w:style w:styleId="Pieddepage" w:type="paragraph">
    <w:name w:val="footer"/>
    <w:basedOn w:val="Normal"/>
    <w:link w:val="PieddepageCar"/>
    <w:rsid w:val="000F4052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rsid w:val="000F4052"/>
    <w:rPr>
      <w:rFonts w:ascii="Aptos" w:hAnsi="Aptos"/>
      <w:sz w:val="20"/>
    </w:rPr>
  </w:style>
  <w:style w:styleId="Lienhypertextesuivivisit" w:type="character">
    <w:name w:val="FollowedHyperlink"/>
    <w:basedOn w:val="Policepardfaut"/>
    <w:rsid w:val="000F4052"/>
    <w:rPr>
      <w:color w:themeColor="followedHyperlink"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2.xml"/><Relationship Id="rId10" Type="http://schemas.openxmlformats.org/officeDocument/2006/relationships/header" Target="header1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8191</Words>
  <Characters>45051</Characters>
  <Application>Microsoft Office Word</Application>
  <DocSecurity>0</DocSecurity>
  <Lines>375</Lines>
  <Paragraphs>106</Paragraphs>
  <ScaleCrop>false</ScaleCrop>
  <Company>SAFRAN</Company>
  <LinksUpToDate>false</LinksUpToDate>
  <CharactersWithSpaces>53136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- SAFRAN TIME TRACKER v2.1</dc:title>
  <dc:creator>Alexandre BERNARD &amp; Emmanuel MANCERON</dc:creator>
  <cp:keywords/>
  <dcterms:created xsi:type="dcterms:W3CDTF">2026-07-10T14:47:26Z</dcterms:created>
  <dcterms:modified xsi:type="dcterms:W3CDTF">2026-07-10T14:47:26Z</dcterms:modified>
  <dc:subject>Architecture portable, cible Windows Server, base de données interchangeable</dc:subject>
  <dc:description>Mise à jour Windows Server, IIS, PostgreSQL principal, SQL Server alternatif, SQLite tests.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