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jc w:val="center"/>
        <w:rPr>
          <w:b w:val="1"/>
        </w:rPr>
      </w:pPr>
      <w:bookmarkStart w:colFirst="0" w:colLast="0" w:name="_ckwfpvmnsf6p" w:id="0"/>
      <w:bookmarkEnd w:id="0"/>
      <w:r w:rsidDel="00000000" w:rsidR="00000000" w:rsidRPr="00000000">
        <w:rPr>
          <w:b w:val="1"/>
          <w:rtl w:val="0"/>
        </w:rPr>
        <w:t xml:space="preserve">Cahier des charges</w:t>
      </w:r>
    </w:p>
    <w:p w:rsidR="00000000" w:rsidDel="00000000" w:rsidP="00000000" w:rsidRDefault="00000000" w:rsidRPr="00000000">
      <w:pPr>
        <w:pStyle w:val="Heading3"/>
        <w:numPr>
          <w:ilvl w:val="0"/>
          <w:numId w:val="1"/>
        </w:numPr>
        <w:pBdr/>
        <w:ind w:left="720" w:hanging="360"/>
        <w:contextualSpacing w:val="1"/>
        <w:rPr>
          <w:b w:val="1"/>
        </w:rPr>
      </w:pPr>
      <w:bookmarkStart w:colFirst="0" w:colLast="0" w:name="_ynh2m86qiyd2" w:id="1"/>
      <w:bookmarkEnd w:id="1"/>
      <w:r w:rsidDel="00000000" w:rsidR="00000000" w:rsidRPr="00000000">
        <w:rPr>
          <w:b w:val="1"/>
          <w:rtl w:val="0"/>
        </w:rPr>
        <w:t xml:space="preserve">Présentation du projet</w:t>
      </w:r>
    </w:p>
    <w:p w:rsidR="00000000" w:rsidDel="00000000" w:rsidP="00000000" w:rsidRDefault="00000000" w:rsidRPr="00000000">
      <w:pPr>
        <w:pBdr/>
        <w:contextualSpacing w:val="0"/>
        <w:rPr>
          <w:u w:val="single"/>
        </w:rPr>
      </w:pPr>
      <w:r w:rsidDel="00000000" w:rsidR="00000000" w:rsidRPr="00000000">
        <w:rPr>
          <w:u w:val="single"/>
          <w:rtl w:val="0"/>
        </w:rPr>
        <w:t xml:space="preserve">Contexte :</w:t>
      </w:r>
    </w:p>
    <w:p w:rsidR="00000000" w:rsidDel="00000000" w:rsidP="00000000" w:rsidRDefault="00000000" w:rsidRPr="00000000">
      <w:pPr>
        <w:pBdr/>
        <w:contextualSpacing w:val="0"/>
        <w:rPr/>
      </w:pPr>
      <w:r w:rsidDel="00000000" w:rsidR="00000000" w:rsidRPr="00000000">
        <w:rPr>
          <w:rtl w:val="0"/>
        </w:rPr>
        <w:t xml:space="preserve">Dans le cadre de notre TER (Travaux d’Étude et de Recherche) de première année de master informatique, nous devons modéliser, spécifier et implémenter un jeu sur navigateur, aussi utilisable sur mobile.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Objectifs :</w:t>
      </w:r>
    </w:p>
    <w:p w:rsidR="00000000" w:rsidDel="00000000" w:rsidP="00000000" w:rsidRDefault="00000000" w:rsidRPr="00000000">
      <w:pPr>
        <w:pBdr/>
        <w:contextualSpacing w:val="0"/>
        <w:rPr/>
      </w:pPr>
      <w:r w:rsidDel="00000000" w:rsidR="00000000" w:rsidRPr="00000000">
        <w:rPr>
          <w:rtl w:val="0"/>
        </w:rPr>
        <w:t xml:space="preserve">Le jeu devra permettre de produire un corpus de phrases annotés sémantiquement. Chaque terme ambigu, sera associé à une ou plusieurs gloses permettant d’identifier son sens correct.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Périmètre :</w:t>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4737100"/>
            <wp:effectExtent b="0" l="0" r="0" t="0"/>
            <wp:docPr descr="UseCase2.png" id="1" name="image2.png"/>
            <a:graphic>
              <a:graphicData uri="http://schemas.openxmlformats.org/drawingml/2006/picture">
                <pic:pic>
                  <pic:nvPicPr>
                    <pic:cNvPr descr="UseCase2.png" id="0" name="image2.png"/>
                    <pic:cNvPicPr preferRelativeResize="0"/>
                  </pic:nvPicPr>
                  <pic:blipFill>
                    <a:blip r:embed="rId5"/>
                    <a:srcRect b="0" l="0" r="0" t="0"/>
                    <a:stretch>
                      <a:fillRect/>
                    </a:stretch>
                  </pic:blipFill>
                  <pic:spPr>
                    <a:xfrm>
                      <a:off x="0" y="0"/>
                      <a:ext cx="5731200" cy="4737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Documents produits :</w:t>
      </w:r>
    </w:p>
    <w:p w:rsidR="00000000" w:rsidDel="00000000" w:rsidP="00000000" w:rsidRDefault="00000000" w:rsidRPr="00000000">
      <w:pPr>
        <w:pBdr/>
        <w:contextualSpacing w:val="0"/>
        <w:rPr/>
      </w:pPr>
      <w:r w:rsidDel="00000000" w:rsidR="00000000" w:rsidRPr="00000000">
        <w:rPr>
          <w:rtl w:val="0"/>
        </w:rPr>
        <w:t xml:space="preserve">Note de cadrage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Cadre technique :</w:t>
      </w:r>
    </w:p>
    <w:p w:rsidR="00000000" w:rsidDel="00000000" w:rsidP="00000000" w:rsidRDefault="00000000" w:rsidRPr="00000000">
      <w:pPr>
        <w:pBdr/>
        <w:contextualSpacing w:val="0"/>
        <w:rPr/>
      </w:pPr>
      <w:r w:rsidDel="00000000" w:rsidR="00000000" w:rsidRPr="00000000">
        <w:rPr>
          <w:rtl w:val="0"/>
        </w:rPr>
        <w:t xml:space="preserve">Le jeu doit être jouable sur navigateur, il faut donc un serveur pour héberger le site Web. Celui-ci doit alors avoir un serveur HTTP, et un système de gestion de bases de données.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Données :</w:t>
      </w:r>
    </w:p>
    <w:p w:rsidR="00000000" w:rsidDel="00000000" w:rsidP="00000000" w:rsidRDefault="00000000" w:rsidRPr="00000000">
      <w:pPr>
        <w:pBdr/>
        <w:contextualSpacing w:val="0"/>
        <w:rPr>
          <w:u w:val="single"/>
        </w:rPr>
      </w:pPr>
      <w:r w:rsidDel="00000000" w:rsidR="00000000" w:rsidRPr="00000000">
        <w:drawing>
          <wp:inline distB="114300" distT="114300" distL="114300" distR="114300">
            <wp:extent cx="7967662" cy="4776821"/>
            <wp:effectExtent b="1595420" l="-1595420" r="-1595420" t="1595420"/>
            <wp:docPr descr="UML DB - Page 1.png" id="2" name="image4.png"/>
            <a:graphic>
              <a:graphicData uri="http://schemas.openxmlformats.org/drawingml/2006/picture">
                <pic:pic>
                  <pic:nvPicPr>
                    <pic:cNvPr descr="UML DB - Page 1.png" id="0" name="image4.png"/>
                    <pic:cNvPicPr preferRelativeResize="0"/>
                  </pic:nvPicPr>
                  <pic:blipFill>
                    <a:blip r:embed="rId6"/>
                    <a:srcRect b="0" l="0" r="0" t="0"/>
                    <a:stretch>
                      <a:fillRect/>
                    </a:stretch>
                  </pic:blipFill>
                  <pic:spPr>
                    <a:xfrm rot="5400000">
                      <a:off x="0" y="0"/>
                      <a:ext cx="7967662" cy="4776821"/>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numPr>
          <w:ilvl w:val="0"/>
          <w:numId w:val="1"/>
        </w:numPr>
        <w:pBdr/>
        <w:ind w:left="720" w:hanging="360"/>
        <w:contextualSpacing w:val="1"/>
        <w:rPr>
          <w:b w:val="1"/>
        </w:rPr>
      </w:pPr>
      <w:bookmarkStart w:colFirst="0" w:colLast="0" w:name="_ypnjbneyhp5p" w:id="2"/>
      <w:bookmarkEnd w:id="2"/>
      <w:r w:rsidDel="00000000" w:rsidR="00000000" w:rsidRPr="00000000">
        <w:rPr>
          <w:b w:val="1"/>
          <w:rtl w:val="0"/>
        </w:rPr>
        <w:t xml:space="preserve">Les fonctions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Architecture fonctionnelle</w:t>
      </w:r>
    </w:p>
    <w:p w:rsidR="00000000" w:rsidDel="00000000" w:rsidP="00000000" w:rsidRDefault="00000000" w:rsidRPr="00000000">
      <w:pPr>
        <w:pBdr/>
        <w:ind w:left="0" w:firstLine="0"/>
        <w:contextualSpacing w:val="0"/>
        <w:rPr>
          <w:u w:val="single"/>
        </w:rPr>
      </w:pPr>
      <w:r w:rsidDel="00000000" w:rsidR="00000000" w:rsidRPr="00000000">
        <w:rPr>
          <w:u w:val="single"/>
          <w:rtl w:val="0"/>
        </w:rPr>
        <w:t xml:space="preserve">Sites géographiques / services :</w:t>
      </w:r>
    </w:p>
    <w:p w:rsidR="00000000" w:rsidDel="00000000" w:rsidP="00000000" w:rsidRDefault="00000000" w:rsidRPr="00000000">
      <w:pPr>
        <w:pBdr/>
        <w:ind w:left="0" w:firstLine="0"/>
        <w:contextualSpacing w:val="0"/>
        <w:rPr/>
      </w:pPr>
      <w:r w:rsidDel="00000000" w:rsidR="00000000" w:rsidRPr="00000000">
        <w:rPr>
          <w:rtl w:val="0"/>
        </w:rPr>
        <w:t xml:space="preserve">Un serveur central héberge le site Web et la base de données.</w:t>
      </w:r>
    </w:p>
    <w:p w:rsidR="00000000" w:rsidDel="00000000" w:rsidP="00000000" w:rsidRDefault="00000000" w:rsidRPr="00000000">
      <w:pPr>
        <w:pBdr/>
        <w:ind w:left="0" w:firstLine="0"/>
        <w:contextualSpacing w:val="0"/>
        <w:rPr/>
      </w:pPr>
      <w:r w:rsidDel="00000000" w:rsidR="00000000" w:rsidRPr="00000000">
        <w:rPr>
          <w:rtl w:val="0"/>
        </w:rPr>
        <w:t xml:space="preserve">Les données recueillies peuvent être exportées sous un format défini.</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Description des principales fonctions</w:t>
      </w:r>
    </w:p>
    <w:p w:rsidR="00000000" w:rsidDel="00000000" w:rsidP="00000000" w:rsidRDefault="00000000" w:rsidRPr="00000000">
      <w:pPr>
        <w:pBdr/>
        <w:ind w:left="0" w:firstLine="0"/>
        <w:contextualSpacing w:val="0"/>
        <w:rPr/>
      </w:pPr>
      <w:r w:rsidDel="00000000" w:rsidR="00000000" w:rsidRPr="00000000">
        <w:rPr>
          <w:rtl w:val="0"/>
        </w:rPr>
        <w:t xml:space="preserve">voir le document “descriptions use cases”.</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s>
</file>