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jtvu4ww0sae6" w:id="0"/>
      <w:bookmarkEnd w:id="0"/>
      <w:r w:rsidDel="00000000" w:rsidR="00000000" w:rsidRPr="00000000">
        <w:rPr>
          <w:rtl w:val="0"/>
        </w:rPr>
        <w:t xml:space="preserve">Compte rendu réunion (07/02)</w:t>
      </w:r>
    </w:p>
    <w:p w:rsidR="00000000" w:rsidDel="00000000" w:rsidP="00000000" w:rsidRDefault="00000000" w:rsidRPr="00000000">
      <w:pPr>
        <w:pBdr/>
        <w:contextualSpacing w:val="0"/>
        <w:rPr/>
      </w:pPr>
      <w:r w:rsidDel="00000000" w:rsidR="00000000" w:rsidRPr="00000000">
        <w:rPr>
          <w:rtl w:val="0"/>
        </w:rPr>
        <w:t xml:space="preserve">Présents : Isna, Melissa, Nicolas, Alexandre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Il ne faut pas empêcher les nouvelles gloses si des gloses voulant dire la même chose existent. Par exemple, pour le mot ambigu avocat, s’il y a les gloses métier et fruit, le joueur peut ajouter justice.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 pas oublier qu’un mot ambigu peut en fait être un groupe de mot. Par exemple, coeur d’artichaut.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Wordrobe (gwap) </w:t>
      </w:r>
      <w:hyperlink r:id="rId5">
        <w:r w:rsidDel="00000000" w:rsidR="00000000" w:rsidRPr="00000000">
          <w:rPr>
            <w:color w:val="1155cc"/>
            <w:u w:val="single"/>
            <w:rtl w:val="0"/>
          </w:rPr>
          <w:t xml:space="preserve">http://wordrobe.housing.rug.nl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Articles intéressants : </w:t>
      </w:r>
      <w:hyperlink r:id="rId6">
        <w:r w:rsidDel="00000000" w:rsidR="00000000" w:rsidRPr="00000000">
          <w:rPr>
            <w:color w:val="1155cc"/>
            <w:u w:val="single"/>
            <w:rtl w:val="0"/>
          </w:rPr>
          <w:t xml:space="preserve">http://www.anthology.aclweb.org/W/W13/W13-0215.pdf</w:t>
        </w:r>
      </w:hyperlink>
      <w:r w:rsidDel="00000000" w:rsidR="00000000" w:rsidRPr="00000000">
        <w:rPr>
          <w:rtl w:val="0"/>
        </w:rPr>
        <w:t xml:space="preserve"> et </w:t>
      </w:r>
      <w:hyperlink r:id="rId7">
        <w:r w:rsidDel="00000000" w:rsidR="00000000" w:rsidRPr="00000000">
          <w:rPr>
            <w:color w:val="1155cc"/>
            <w:u w:val="single"/>
            <w:rtl w:val="0"/>
          </w:rPr>
          <w:t xml:space="preserve">http://www.visualthesaurus.com/cm/ll/make-sense-word-games-with-a-purpose/</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Réfléchir à une architecture de données pour l’exportation des résultats.</w:t>
      </w:r>
    </w:p>
    <w:p w:rsidR="00000000" w:rsidDel="00000000" w:rsidP="00000000" w:rsidRDefault="00000000" w:rsidRPr="00000000">
      <w:pPr>
        <w:pBdr/>
        <w:contextualSpacing w:val="0"/>
        <w:rPr/>
      </w:pPr>
      <w:r w:rsidDel="00000000" w:rsidR="00000000" w:rsidRPr="00000000">
        <w:rPr>
          <w:rtl w:val="0"/>
        </w:rPr>
        <w:t xml:space="preserve">(voir le fichier description-creationPhrase-export sur le drive)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 créateur d’une phrase (et seulement lui) peut donner plusieurs bonnes réponses possibles. Mise en place dans la table reponse d’un champ poids permettant de savoir si la réponse est fausse (-1), s’il ne sait pas (0), ou si elle est bonne (1) selon le créateur.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 joueur n’est pas obligé de répondre à tous les mots ambigus pour valider sa partie. (Il peut aussi passer la phrase).</w:t>
      </w:r>
    </w:p>
    <w:p w:rsidR="00000000" w:rsidDel="00000000" w:rsidP="00000000" w:rsidRDefault="00000000" w:rsidRPr="00000000">
      <w:pPr>
        <w:pBdr/>
        <w:contextualSpacing w:val="0"/>
        <w:rPr/>
      </w:pPr>
      <w:r w:rsidDel="00000000" w:rsidR="00000000" w:rsidRPr="00000000">
        <w:rPr>
          <w:rtl w:val="0"/>
        </w:rPr>
        <w:t xml:space="preserve">Les points doivent donc être additionné pour chaque glose répondue.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Essayer de faire la BD qui ne dépend pas du mode de jeu. Par exemple, pour le moment le joueur ne donnera qu’une seule réponse par mot/groupe de mot ambigu, celle qui pense juste. On pourrait imaginer une autre version où le joueur doit choisir pour chaque glose si elle est bonne, mauvaise, ou s’il ne sait pas.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Ajouter dans le tribunal d’une catégorie désaccord avec un résultat.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la création du compte, demander en champs obligatoire le minimum. Un membre pourra modifier son profil plus tard s’il le veut (sexe, date de naissance, email, etc).</w:t>
      </w:r>
    </w:p>
    <w:p w:rsidR="00000000" w:rsidDel="00000000" w:rsidP="00000000" w:rsidRDefault="00000000" w:rsidRPr="00000000">
      <w:pPr>
        <w:pBdr/>
        <w:contextualSpacing w:val="0"/>
        <w:rPr/>
      </w:pPr>
      <w:r w:rsidDel="00000000" w:rsidR="00000000" w:rsidRPr="00000000">
        <w:rPr>
          <w:rtl w:val="0"/>
        </w:rPr>
        <w:t xml:space="preserve">Un membre peut se connecter avec son pseudo, ou son email (tous les deux uniques). Il doit cliquer sur un lien d’activation de compte envoyé par email avant de se connecter pour la première fois.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Quand on parse la phrase pour trouver des mots ambigus oublié par le créateur, utilisé les espaces, virgules,etc… (les caractères spéciaux), sauf les tirets, pour découper la phrase sur chaque mot. Attention, certains mots peuvent poser problème, comme aujourd’hui, presqu'île, d’abord, d’accord… Pour “remédier” à ce problème, créer une nouvelle table qui contient les mots de ce genre. Quand le parser tombe sur un mot ambigu, il vérifie si le mot est présent dans cette table, si c’est le cas il reparse en cherchant cette fois le mot complet, afin de voir si c’est un mot ambigu ou pas.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le rapport, il n’y a pas de nombre de page min/max.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Il faudrait avoir une première version avant la date de fin du projet afin d’avoir des retours utilisateurs, et des résultats.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Durée : 1 heure</w:t>
      </w:r>
    </w:p>
    <w:p w:rsidR="00000000" w:rsidDel="00000000" w:rsidP="00000000" w:rsidRDefault="00000000" w:rsidRPr="00000000">
      <w:pPr>
        <w:pBdr/>
        <w:contextualSpacing w:val="0"/>
        <w:rPr>
          <w:b w:val="1"/>
        </w:rPr>
      </w:pPr>
      <w:r w:rsidDel="00000000" w:rsidR="00000000" w:rsidRPr="00000000">
        <w:rPr>
          <w:b w:val="1"/>
          <w:highlight w:val="white"/>
          <w:rtl w:val="0"/>
        </w:rPr>
        <w:t xml:space="preserve">Prochaine réunion : mardi 21/02 à 8h30</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ordrobe.housing.rug.nl" TargetMode="External"/><Relationship Id="rId6" Type="http://schemas.openxmlformats.org/officeDocument/2006/relationships/hyperlink" Target="http://www.anthology.aclweb.org/W/W13/W13-0215.pdf" TargetMode="External"/><Relationship Id="rId7" Type="http://schemas.openxmlformats.org/officeDocument/2006/relationships/hyperlink" Target="http://www.visualthesaurus.com/cm/ll/make-sense-word-games-with-a-purpose/" TargetMode="External"/></Relationships>
</file>