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  <w:t xml:space="preserve">административно – производственного контроля в 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В целях соблюдения требований Федерального Закона «О промышленной безопасности опасных производственных объектов», в</w:t>
        <w:t>В целях соблюдения требований Федерального Закона «О промышленной безопасности опасных производственных объектов», в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Для осуществления административно-производственного контроля за состоянием охраны труда и промышленной безопасности в создать постоянно-действующую комиссию в составе: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Постоянно-действующая комиссия административно-производственный контроля по охране труда, промышленной пожарной и экологической безопасности осуществляет в соответствии с СТО 00154223–40–2014 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  <w:t>«Положением о производственном контроле за соблюдением требований промышленной безопасности на опасных производственных объектах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Контроль за исполнением настоящего приказа возложить на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 xml:space="preserve">
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Приказ довести до сведения работников всех подразделений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 xml:space="preserve">
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(должность) (подпись) (инициалы, фамилия)</w:t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2021-04-13T20:29:45Z</dcterms:created>
  <dc:creator>Apache POI</dc:creator>
</cp:coreProperties>
</file>