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Eval Report</w:t>
      </w:r>
    </w:p>
    <w:p>
      <w:pPr>
        <w:spacing w:after="12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Скилл: validate-hypothesis-quality</w:t>
      </w:r>
    </w:p>
    <w:p>
      <w:pPr>
        <w:spacing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Дата: 11 марта 2026    |   Модель: claude-opus-4-6    |   Итераций: 2</w:t>
      </w:r>
    </w:p>
    <w:p>
      <w:pPr>
        <w:pBdr>
          <w:bottom w:val="single" w:color="2E75B6" w:sz="4" w:space="1"/>
        </w:pBdr>
        <w:spacing w:after="12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Назначение скилла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Скилл validate-hypothesis-quality принимает гипотезу для A/B-эксперимента и возвращает структурированную оценку её готовности к запуску. Скилл должен: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определить класс гипотезы по 4-уровневой шкале (Invalid / Weak / Valid for exploration / Valid for experiment design),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выявить конкретные слабые места: нечёткий сегмент, неизмеримая метрика, смешанные изменения, неправдоподобный эффект и т.д.,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предложить улучшенную версию гипотезы,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перечислить недостающую информацию для перехода на следующий уровень,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НЕ включать элементы дизайна эксперимента (размер выборки, длительность, трафик-сплиты) для гипотез, которые ещё не готовы к эксперименту.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Конфигурация теста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Для каждой итерации запускалось 2 конфигурации модели: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with_skill — модель получает SKILL.md и выполняет инструкции скилла,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without_skill — модель работает без инструкций (baseline).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Каждая конфигурация прогонялась 3 раза (run_1, run_2, run_3) для оценки стабильности. Финальный pass_rate — среднее по 3 прогонам.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Тестовые кейсы (eval cases)</w:t>
      </w:r>
    </w:p>
    <w:p>
      <w:pPr>
        <w:spacing w:after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320"/>
        <w:gridCol w:w="30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3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гипотезы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проверяет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mixed-changes-strong-hypothesis</w:t>
            </w:r>
          </w:p>
        </w:tc>
        <w:tc>
          <w:tcPr>
            <w:tcW w:type="dxa" w:w="3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Персонализированные рекомендации + упрощение навигации → AOV +15%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Выявление смешанных изменений; правильный вердикт для нескольких интервенций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weak-hypothesis-biz-jargon</w:t>
            </w:r>
          </w:p>
        </w:tc>
        <w:tc>
          <w:tcPr>
            <w:tcW w:type="dxa" w:w="3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Улучшение UX онбординга повысит активацию новых пользователей (бизнес-жаргон без метрик)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Вердикт Weak/Invalid; флаги на отсутствие конкретных метрик и чёткого сегмента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E3 (iter-1)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strong-hypothesis-ready</w:t>
            </w:r>
          </w:p>
        </w:tc>
        <w:tc>
          <w:tcPr>
            <w:tcW w:type="dxa" w:w="3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Снижение шагов онбординга с 7 до 4 → +12% first-day activation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Сильная гипотеза: вердикт Valid for experiment design, без деструктивных правок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E3 (iter-2)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cart-abandonment-implausible-effect</w:t>
            </w:r>
          </w:p>
        </w:tc>
        <w:tc>
          <w:tcPr>
            <w:tcW w:type="dxa" w:w="3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Push-уведомление через 1 час после abandon для всех мобильных → +25% завершённых заказов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Пограничный кейс: неправдоподобный эффект-сайз, вердикт Valid for exploration (не для эксперимента)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E3 в итерации 1 был заменён, потому что обе конфигурации дали одинаковый результат (ceiling effect, Δ=0): без скилла модель тоже корректно обрабатывала сильную гипотезу.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Результаты по итерациям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Сводная таблица итераций</w:t>
      </w:r>
    </w:p>
    <w:p>
      <w:pPr>
        <w:spacing w:after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rPr>
          <w:tblHeader/>
        </w:trPr>
        <w:tc>
          <w:tcPr>
            <w:tcW w:type="dxa" w:w="24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4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Итерация 1</w:t>
            </w:r>
          </w:p>
        </w:tc>
        <w:tc>
          <w:tcPr>
            <w:tcW w:type="dxa" w:w="24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Итерация 2</w:t>
            </w:r>
          </w:p>
        </w:tc>
        <w:tc>
          <w:tcPr>
            <w:tcW w:type="dxa" w:w="24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Изменение</w:t>
            </w:r>
          </w:p>
        </w:tc>
      </w:tr>
      <w:tr>
        <w:tc>
          <w:tcPr>
            <w:tcW w:type="dxa" w:w="24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with_skill mean pass_rate</w:t>
            </w:r>
          </w:p>
        </w:tc>
        <w:tc>
          <w:tcPr>
            <w:tcW w:type="dxa" w:w="24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1.000 (±0.000)</w:t>
            </w:r>
          </w:p>
        </w:tc>
        <w:tc>
          <w:tcPr>
            <w:tcW w:type="dxa" w:w="24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1.000 (±0.000)</w:t>
            </w:r>
          </w:p>
        </w:tc>
        <w:tc>
          <w:tcPr>
            <w:tcW w:type="dxa" w:w="24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without_skill mean pass_rate</w:t>
            </w:r>
          </w:p>
        </w:tc>
        <w:tc>
          <w:tcPr>
            <w:tcW w:type="dxa" w:w="24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0.857 (±0.160)</w:t>
            </w:r>
          </w:p>
        </w:tc>
        <w:tc>
          <w:tcPr>
            <w:tcW w:type="dxa" w:w="24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0.603 (±0.139)</w:t>
            </w:r>
          </w:p>
        </w:tc>
        <w:tc>
          <w:tcPr>
            <w:tcW w:type="dxa" w:w="24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−0.254</w:t>
            </w:r>
          </w:p>
        </w:tc>
      </w:tr>
      <w:tr>
        <w:tc>
          <w:tcPr>
            <w:tcW w:type="dxa" w:w="24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Delta (with − without)</w:t>
            </w:r>
          </w:p>
        </w:tc>
        <w:tc>
          <w:tcPr>
            <w:tcW w:type="dxa" w:w="24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+0.143</w:t>
            </w:r>
          </w:p>
        </w:tc>
        <w:tc>
          <w:tcPr>
            <w:tcW w:type="dxa" w:w="24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+0.397</w:t>
            </w:r>
          </w:p>
        </w:tc>
        <w:tc>
          <w:tcPr>
            <w:tcW w:type="dxa" w:w="24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+0.254 (+177%)</w:t>
            </w:r>
          </w:p>
        </w:tc>
      </w:tr>
      <w:tr>
        <w:tc>
          <w:tcPr>
            <w:tcW w:type="dxa" w:w="24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Кол-во discriminating assertions</w:t>
            </w:r>
          </w:p>
        </w:tc>
        <w:tc>
          <w:tcPr>
            <w:tcW w:type="dxa" w:w="24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/ 21 (23.8%)</w:t>
            </w:r>
          </w:p>
        </w:tc>
        <w:tc>
          <w:tcPr>
            <w:tcW w:type="dxa" w:w="24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≥14 / 21 (≥67%)</w:t>
            </w:r>
          </w:p>
        </w:tc>
        <w:tc>
          <w:tcPr>
            <w:tcW w:type="dxa" w:w="24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Существенный рост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Результаты по кейсам</w:t>
      </w:r>
    </w:p>
    <w:p>
      <w:pPr>
        <w:spacing w:after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40"/>
        <w:gridCol w:w="1440"/>
        <w:gridCol w:w="640"/>
        <w:gridCol w:w="1440"/>
        <w:gridCol w:w="1440"/>
        <w:gridCol w:w="640"/>
        <w:gridCol w:w="88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W/ mean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W/O mean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W/ mean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W/O mean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 iter-2 vs iter-1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Итерация 1</w:t>
            </w:r>
          </w:p>
        </w:tc>
        <w:tc>
          <w:tcPr>
            <w:tcW w:type="dxa" w:w="252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Итерация 2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E1: mixed-changes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0.762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+0.238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0.524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+0.476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+0.238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E2: weak-hypothesis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0.809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+0.191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0.571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+0.429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+0.238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E3: cart-abandonment (заменён)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20"/>
                <w:szCs w:val="20"/>
              </w:rPr>
              <w:t xml:space="preserve">+0.000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0.714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+0.286</w:t>
            </w:r>
          </w:p>
        </w:tc>
        <w:tc>
          <w:tcPr>
            <w:tcW w:type="dxa" w:w="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+0.286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Примечание: E3 в итерации 1 (strong-hypothesis-ready) не различал конфигурации — потолочный эффект. В итерации 2 заменён на кейс с неправдоподобным эффект-сайзом (25% recovery от push-уведомления), который стал успешно дискриминирующим.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Дискриминирующие assertion'ы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Assertion является дискриминирующим, если with_skill &gt; without_skill (скилл добавляет ценность именно в этом аспекте). Ниже топ assertions по величине разрыва в итерации 2:</w:t>
      </w:r>
    </w:p>
    <w:p>
      <w:pPr>
        <w:spacing w:after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1560"/>
        <w:gridCol w:w="1560"/>
        <w:gridCol w:w="1800"/>
      </w:tblGrid>
      <w:tr>
        <w:trPr>
          <w:tblHeader/>
        </w:trP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Assertion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with_skill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without_skill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Разрыв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experiment design elements (нет sample size, duration, traffic splits)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E1, E2, E3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3/3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0/3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(3.0)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Uses 4-tier verdict (Invalid / Weak / Valid for exploration / Valid for experiment design)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E1, E2, E3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3/3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0/3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(3.0)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segment vagueness noted (нечёткий сегмент явно отмечен)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3/3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0/3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(3.0)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Verdict NOT valid for experiment design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E1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3/3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Suggests splitting into separate hypotheses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E1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3/3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Изменения в SKILL.md — итерация 2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Итерация 1 выявила три системных проблемы в поведении baseline-модели, которые были закрыты целевыми правками в SKILL.md:</w:t>
      </w:r>
    </w:p>
    <w:p>
      <w:pPr>
        <w:spacing w:after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3360"/>
        <w:gridCol w:w="3960"/>
      </w:tblGrid>
      <w:tr>
        <w:trPr>
          <w:tblHeader/>
        </w:trPr>
        <w:tc>
          <w:tcPr>
            <w:tcW w:type="dxa" w:w="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Проблема (iter-1 без скилла)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добавлено в SKILL.md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dxa" w:w="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Модель использует числовые шкалы (6.7/10, D+, MODERATE) вместо чёткого вердикта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Раздел "4-tier verdict system" — явные критерии для каждого из 4 вердиктов с условиями входа/выхода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из 3 прогонов корректно классифицируют все 3 кейса; assertion Uses 4-tier verdict: 3/3 vs 0/3</w:t>
            </w:r>
          </w:p>
        </w:tc>
      </w:tr>
      <w:tr>
        <w:tc>
          <w:tcPr>
            <w:tcW w:type="dxa" w:w="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Модель всегда добавляет sample size, duration, power analysis — даже для слабых/невалидных гипотез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Раздел "Scope discipline — critical": явный запрет на включение элементов дизайна эксперимента для гипотез ниже уровня Valid for experiment design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Assertion No experiment design elements: 3/3 vs 0/3 во всех 3 eval cases — максимальный разрыв</w:t>
            </w:r>
          </w:p>
        </w:tc>
      </w:tr>
      <w:tr>
        <w:tc>
          <w:tcPr>
            <w:tcW w:type="dxa" w:w="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Итоговое заключение размыто — не всегда читается как однозначный вердикт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Требование "Readiness statement": обязательная отдельная секция с одним конкретным предложением — готова / не готова и почему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Улучшение согласованности readiness statement across runs; снижение вариативности в E2 (stddev 0.218 → 0.000)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Диагностика baseline-модели (without_skill)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Что базовая модель делает хорошо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Корректно находит проблему смешанных изменений в E1 (3/3 runs)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Правильно выделяет расплывчатость «UX-улучшения» и «активации» в E2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Предлагает улучшенную версию гипотезы с конкретными цифрами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Для сильной гипотезы (E3 iter-1) даёт верный вердикт без помощи скилла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Систематические паттерны ошибок без скилла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Scope drift: всегда добавляет power analysis, sample size, длительность теста — даже когда гипотеза ещё не готова к эксперименту. Пример из E2 without_skill run-2: «Define success metrics precisely. Primary Metric: First transaction completion within 7 days (%); Baseline: 18%; Success Threshold: ≥20%».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Отсутствие 4-tier вердикта: использует числовые шкалы (2/10, D+, 6.6/10, MODERATE), которые неоднозначно читаются как go / no-go решение.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Нечёткость readiness statement: заключение может содержать противоречивые сигналы, например «гипотеза условно готова» без указания что именно нужно исправить.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Неравномерное выделение нечёткого сегмента: в E2 без скилла 2 из 3 прогонов не отмечали проблему с «активными покупателями» как критическую.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Ключевые выводы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После двух итераций eval-цикла скилл validate-hypothesis-quality демонстрирует стабильный и измеримый вклад: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Дельта выросла с +0.143 до +0.397 — почти трёхкратный рост эффекта скилла.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with_skill = 1.000 с нулевым стандартным отклонением в обеих итерациях — скилл даёт полностью стабильный результат.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Главный источник ценности скилла — два assertion'а с максимальным разрывом: отсутствие элементов дизайна эксперимента для слабых гипотез (No experiment design elements) и использование 4-уровневой классификации (4-tier verdict).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Замена E3 с ceiling-кейса на пограничный кейс (неправдоподобный эффект-сайз) позволила устранить blind spot в eval-наборе: теперь все 3 кейса дискриминирующие.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Scope discipline — наиболее труднодостижимое поведение для baseline-модели: без явного запрета в SKILL.md модель консистентно добавляет нерелевантные элементы дизайна эксперимента (0/3 без скилла).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Возможные следующие шаги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Добавить E4: гипотеза уровня Valid for experiment design с полным набором элементов, чтобы проверить, что скилл не блокирует experiment design elements когда они уместны.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Расширить eval-набор до 5-6 кейсов для более высокой статистической уверенности в delta.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Провести end-to-end тест: запустить validate-hypothesis-quality → formulate-experiment-hypothesis как цепочку и проверить, что улучшенная гипотеза корректно обрабатывается обоими скиллами.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Протестировать на реальных гипотезах из product backlog команды для валидации за пределами синтетических кейсов.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Артефакты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Все файлы находятся в папке:  experimentation/skills/validate-hypothesis-quality-workspace/</w:t>
      </w:r>
    </w:p>
    <w:p>
      <w:pPr>
        <w:spacing w:after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320"/>
      </w:tblGrid>
      <w:tr>
        <w:trPr>
          <w:tblHeader/>
        </w:trPr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5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iteration-1/benchmark.json</w:t>
            </w:r>
          </w:p>
        </w:tc>
        <w:tc>
          <w:tcPr>
            <w:tcW w:type="dxa" w:w="5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Полные результаты итерации 1, все 18 прогонов</w:t>
            </w:r>
          </w:p>
        </w:tc>
      </w:tr>
      <w:tr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iteration-2/benchmark.json</w:t>
            </w:r>
          </w:p>
        </w:tc>
        <w:tc>
          <w:tcPr>
            <w:tcW w:type="dxa" w:w="5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Полные результаты итерации 2, все 18 прогонов</w:t>
            </w:r>
          </w:p>
        </w:tc>
      </w:tr>
      <w:tr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eval-review-iteration-1.html</w:t>
            </w:r>
          </w:p>
        </w:tc>
        <w:tc>
          <w:tcPr>
            <w:tcW w:type="dxa" w:w="5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HTML-просмотр всех assertion'ов и grading для итерации 1</w:t>
            </w:r>
          </w:p>
        </w:tc>
      </w:tr>
      <w:tr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eval-review-iteration-2.html</w:t>
            </w:r>
          </w:p>
        </w:tc>
        <w:tc>
          <w:tcPr>
            <w:tcW w:type="dxa" w:w="5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HTML-просмотр с comparison к итерации 1</w:t>
            </w:r>
          </w:p>
        </w:tc>
      </w:tr>
      <w:tr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validate-hypothesis-quality/SKILL.md</w:t>
            </w:r>
          </w:p>
        </w:tc>
        <w:tc>
          <w:tcPr>
            <w:tcW w:type="dxa" w:w="5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Финальная версия скилла (итерация 2), 155 строк</w:t>
            </w:r>
          </w:p>
        </w:tc>
      </w:tr>
      <w:tr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validate-hypothesis-quality/evals/evals.json</w:t>
            </w:r>
          </w:p>
        </w:tc>
        <w:tc>
          <w:tcPr>
            <w:tcW w:type="dxa" w:w="5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Три eval-кейса (итерация 2) с assertions</w:t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04040"/>
        <w:sz w:val="18"/>
        <w:szCs w:val="18"/>
      </w:rPr>
      <w:t xml:space="preserve">Страница </w:t>
    </w:r>
    <w:r>
      <w:rPr>
        <w:rFonts w:ascii="Arial" w:cs="Arial" w:eastAsia="Arial" w:hAnsi="Arial"/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Eval Report — validate-hypothesis-quality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2026-03-11T10:57:55.496Z</dcterms:created>
  <dcterms:modified xsi:type="dcterms:W3CDTF">2026-03-11T10:57:55.496Z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