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5095E6" w:rsidP="625095E6" w:rsidRDefault="625095E6" w14:paraId="75B143C1" w14:textId="542D8C50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  <w:r w:rsidRPr="625095E6" w:rsidR="625095E6">
        <w:rPr>
          <w:rFonts w:ascii="Arial" w:hAnsi="Arial" w:eastAsia="Arial" w:cs="Arial"/>
          <w:sz w:val="48"/>
          <w:szCs w:val="48"/>
        </w:rPr>
        <w:t>Sistema de parqueo</w:t>
      </w:r>
      <w:r w:rsidRPr="625095E6" w:rsidR="625095E6">
        <w:rPr>
          <w:rFonts w:ascii="Arial" w:hAnsi="Arial" w:eastAsia="Arial" w:cs="Arial"/>
          <w:sz w:val="48"/>
          <w:szCs w:val="48"/>
        </w:rPr>
        <w:t xml:space="preserve"> </w:t>
      </w:r>
    </w:p>
    <w:p w:rsidR="625095E6" w:rsidP="625095E6" w:rsidRDefault="625095E6" w14:paraId="1CE592F3" w14:textId="427C2B11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25095E6" w:rsidP="625095E6" w:rsidRDefault="625095E6" w14:paraId="60EEB6A6" w14:textId="0195BD3B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25095E6" w:rsidP="625095E6" w:rsidRDefault="625095E6" w14:paraId="09968985" w14:textId="6F3AC612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25095E6" w:rsidP="625095E6" w:rsidRDefault="625095E6" w14:paraId="6661BBBB" w14:textId="1D82457C">
      <w:pPr>
        <w:jc w:val="center"/>
        <w:rPr>
          <w:rFonts w:ascii="Arial" w:hAnsi="Arial" w:eastAsia="Arial" w:cs="Arial"/>
          <w:sz w:val="36"/>
          <w:szCs w:val="36"/>
        </w:rPr>
      </w:pPr>
      <w:r w:rsidRPr="625095E6" w:rsidR="625095E6">
        <w:rPr>
          <w:rFonts w:ascii="Arial" w:hAnsi="Arial" w:eastAsia="Arial" w:cs="Arial"/>
          <w:sz w:val="36"/>
          <w:szCs w:val="36"/>
        </w:rPr>
        <w:t>Manual de usuario</w:t>
      </w:r>
    </w:p>
    <w:p w:rsidR="625095E6" w:rsidP="625095E6" w:rsidRDefault="625095E6" w14:paraId="68CB358B" w14:textId="598B2FC4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25095E6" w:rsidP="625095E6" w:rsidRDefault="625095E6" w14:paraId="178BC307" w14:textId="07B55D54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25095E6" w:rsidP="625095E6" w:rsidRDefault="625095E6" w14:paraId="47F365CF" w14:textId="775FF83E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1C94966D" w14:textId="45E99546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25095E6" w:rsidP="625095E6" w:rsidRDefault="625095E6" w14:paraId="7BA8CAD8" w14:textId="1C1CE726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Andrés Guarín Gómez</w:t>
      </w:r>
    </w:p>
    <w:p w:rsidR="625095E6" w:rsidP="625095E6" w:rsidRDefault="625095E6" w14:paraId="7D5CA00C" w14:textId="6A60380D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Alejandra López Ocampo</w:t>
      </w:r>
    </w:p>
    <w:p w:rsidR="625095E6" w:rsidP="625095E6" w:rsidRDefault="625095E6" w14:paraId="48E1D2CB" w14:textId="3518864D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Sebastián Pulgarín López</w:t>
      </w:r>
    </w:p>
    <w:p w:rsidR="625095E6" w:rsidP="625095E6" w:rsidRDefault="625095E6" w14:paraId="6DB2C09F" w14:textId="57063005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Andrés Cortés Aguirre</w:t>
      </w:r>
    </w:p>
    <w:p w:rsidR="625095E6" w:rsidP="625095E6" w:rsidRDefault="625095E6" w14:paraId="22E32BBC" w14:textId="56D2FED6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01D7909A" w14:textId="244A8B84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24C9CC2C" w14:textId="29004DAE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1C1D5DE6" w14:textId="26AC054B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1B7C5B18" w14:textId="5E5A0980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58EB70E3" w14:textId="13F74B12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3919265A" w14:textId="33CEB7E4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1F2A0EA9" w14:textId="2FDE21D5">
      <w:pPr>
        <w:pStyle w:val="Normal"/>
        <w:ind w:firstLine="0"/>
        <w:jc w:val="center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Ramiro Andrés Barrios</w:t>
      </w:r>
    </w:p>
    <w:p w:rsidR="625095E6" w:rsidP="625095E6" w:rsidRDefault="625095E6" w14:paraId="666C645C" w14:textId="2A20E822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Universidad Tecnológica de Pereira</w:t>
      </w:r>
    </w:p>
    <w:p w:rsidR="625095E6" w:rsidP="625095E6" w:rsidRDefault="625095E6" w14:paraId="12DBA0D2" w14:textId="5B71D1BC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Pereira/Risaralda</w:t>
      </w:r>
    </w:p>
    <w:p w:rsidR="625095E6" w:rsidP="625095E6" w:rsidRDefault="625095E6" w14:paraId="0F3B0B33" w14:textId="6BF3145B">
      <w:pPr>
        <w:pStyle w:val="Normal"/>
        <w:ind w:left="0" w:firstLine="0"/>
        <w:jc w:val="center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8"/>
          <w:szCs w:val="28"/>
        </w:rPr>
        <w:t>18/07/2019</w:t>
      </w:r>
    </w:p>
    <w:p w:rsidR="625095E6" w:rsidP="625095E6" w:rsidRDefault="625095E6" w14:paraId="552FDAF7" w14:textId="39BE6ED4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675ACB21" w14:textId="7B293D64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5453FC87" w14:textId="5CCF7545">
      <w:pPr>
        <w:pStyle w:val="Normal"/>
        <w:rPr>
          <w:rFonts w:ascii="Arial" w:hAnsi="Arial" w:eastAsia="Arial" w:cs="Arial"/>
          <w:sz w:val="28"/>
          <w:szCs w:val="28"/>
        </w:rPr>
      </w:pPr>
    </w:p>
    <w:p w:rsidR="625095E6" w:rsidP="625095E6" w:rsidRDefault="625095E6" w14:paraId="01F5BD5F" w14:textId="0F2D0CBE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25095E6" w:rsidR="625095E6">
        <w:rPr>
          <w:rFonts w:ascii="Arial" w:hAnsi="Arial" w:eastAsia="Arial" w:cs="Arial"/>
          <w:b w:val="1"/>
          <w:bCs w:val="1"/>
          <w:sz w:val="28"/>
          <w:szCs w:val="28"/>
        </w:rPr>
        <w:t>Introducción</w:t>
      </w:r>
    </w:p>
    <w:p w:rsidR="625095E6" w:rsidP="625095E6" w:rsidRDefault="625095E6" w14:paraId="0C20A440" w14:textId="173246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El sistema de parqueo es un conjunto de módulos con la capacidad de reconocer cuando un espacio en un parqueadero esta libre u ocupado. Los módulos pueden entregar dicha información a un aplicativo el cual la procesa y se la presenta al usuario para que este decida donde parquear.</w:t>
      </w:r>
    </w:p>
    <w:p w:rsidR="625095E6" w:rsidP="625095E6" w:rsidRDefault="625095E6" w14:paraId="310AB21B" w14:textId="7347E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Con el proyecto del sistema de parqueo se desea brindar una plataforma que pueda ayudar al usuario a reducir el tiempo que le toma encontrar un parqueadero libre para estacionarse.</w:t>
      </w:r>
    </w:p>
    <w:p w:rsidR="625095E6" w:rsidP="625095E6" w:rsidRDefault="625095E6" w14:paraId="628E9D81" w14:textId="25A9F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25095E6" w:rsidR="625095E6">
        <w:rPr>
          <w:rFonts w:ascii="Arial" w:hAnsi="Arial" w:eastAsia="Arial" w:cs="Arial"/>
          <w:b w:val="1"/>
          <w:bCs w:val="1"/>
          <w:sz w:val="28"/>
          <w:szCs w:val="28"/>
        </w:rPr>
        <w:t>Objetivos</w:t>
      </w:r>
    </w:p>
    <w:p w:rsidR="625095E6" w:rsidP="625095E6" w:rsidRDefault="625095E6" w14:paraId="16B419FD" w14:textId="10B0F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Comunicar a los usuarios el estado actual de un conjunto de parqueaderos, si están siendo ocupados o están libres.</w:t>
      </w:r>
    </w:p>
    <w:p w:rsidR="625095E6" w:rsidP="625095E6" w:rsidRDefault="625095E6" w14:paraId="2289D8DA" w14:textId="46676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Reducir significativamente el tiempo que tarda una persona en buscar su parqueadero.</w:t>
      </w:r>
    </w:p>
    <w:p w:rsidR="625095E6" w:rsidP="625095E6" w:rsidRDefault="625095E6" w14:paraId="63ADCF40" w14:textId="7C94C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Mantener informado al usuario de cuantos lugares disponibles para estacionarse existen.</w:t>
      </w:r>
    </w:p>
    <w:p w:rsidR="625095E6" w:rsidP="625095E6" w:rsidRDefault="625095E6" w14:paraId="69E97F6B" w14:textId="76AA8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25095E6" w:rsidR="625095E6">
        <w:rPr>
          <w:rFonts w:ascii="Arial" w:hAnsi="Arial" w:eastAsia="Arial" w:cs="Arial"/>
          <w:b w:val="1"/>
          <w:bCs w:val="1"/>
          <w:sz w:val="28"/>
          <w:szCs w:val="28"/>
        </w:rPr>
        <w:t>Uso de la plataforma</w:t>
      </w:r>
    </w:p>
    <w:p w:rsidR="625095E6" w:rsidP="625095E6" w:rsidRDefault="625095E6" w14:paraId="5CAC4D30" w14:textId="6E76F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El aplicativo web presenta la información de la siguiente manera:</w:t>
      </w:r>
    </w:p>
    <w:p w:rsidR="625095E6" w:rsidP="625095E6" w:rsidRDefault="625095E6" w14:paraId="4756EB77" w14:textId="6CD79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D4E92AD" wp14:anchorId="21FA710A">
            <wp:extent cx="4572000" cy="2247900"/>
            <wp:effectExtent l="0" t="0" r="0" b="0"/>
            <wp:docPr id="65235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184562cb8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095E6" w:rsidP="625095E6" w:rsidRDefault="625095E6" w14:paraId="1804E218" w14:textId="027A0206">
      <w:pPr>
        <w:pStyle w:val="Normal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Muestra el número de parqueaderos totales que están siendo censados:</w:t>
      </w:r>
    </w:p>
    <w:p w:rsidR="625095E6" w:rsidP="625095E6" w:rsidRDefault="625095E6" w14:paraId="073ABC01" w14:textId="4C388DAC">
      <w:pPr>
        <w:pStyle w:val="Normal"/>
      </w:pPr>
      <w:r>
        <w:drawing>
          <wp:inline wp14:editId="2E1A5FE7" wp14:anchorId="1929882E">
            <wp:extent cx="771525" cy="127000"/>
            <wp:effectExtent l="0" t="0" r="0" b="0"/>
            <wp:docPr id="98503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a747b2f80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095E6" w:rsidP="625095E6" w:rsidRDefault="625095E6" w14:paraId="48CC19DA" w14:textId="49155C7E">
      <w:pPr>
        <w:pStyle w:val="Normal"/>
      </w:pPr>
      <w:r w:rsidRPr="625095E6" w:rsidR="625095E6">
        <w:rPr>
          <w:rFonts w:ascii="Arial" w:hAnsi="Arial" w:eastAsia="Arial" w:cs="Arial"/>
          <w:sz w:val="24"/>
          <w:szCs w:val="24"/>
        </w:rPr>
        <w:t>Muestra el número de parqueaderos que están disponibles en el momento:</w:t>
      </w:r>
    </w:p>
    <w:p w:rsidR="625095E6" w:rsidP="625095E6" w:rsidRDefault="625095E6" w14:paraId="3DF120EE" w14:textId="2480FAE7">
      <w:pPr>
        <w:pStyle w:val="Normal"/>
      </w:pPr>
      <w:r>
        <w:drawing>
          <wp:inline wp14:editId="598DFEFA" wp14:anchorId="391BB87A">
            <wp:extent cx="1495425" cy="161925"/>
            <wp:effectExtent l="0" t="0" r="0" b="0"/>
            <wp:docPr id="56162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afdd21416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095E6" w:rsidP="625095E6" w:rsidRDefault="625095E6" w14:paraId="54E24B6D" w14:textId="73CE765B">
      <w:pPr>
        <w:pStyle w:val="Normal"/>
        <w:rPr>
          <w:rFonts w:ascii="Arial" w:hAnsi="Arial" w:eastAsia="Arial" w:cs="Arial"/>
          <w:sz w:val="24"/>
          <w:szCs w:val="24"/>
        </w:rPr>
      </w:pPr>
    </w:p>
    <w:p w:rsidR="625095E6" w:rsidP="625095E6" w:rsidRDefault="625095E6" w14:paraId="7B983226" w14:textId="775B0412">
      <w:pPr>
        <w:pStyle w:val="Normal"/>
        <w:rPr>
          <w:rFonts w:ascii="Arial" w:hAnsi="Arial" w:eastAsia="Arial" w:cs="Arial"/>
          <w:sz w:val="24"/>
          <w:szCs w:val="24"/>
        </w:rPr>
      </w:pPr>
    </w:p>
    <w:p w:rsidR="625095E6" w:rsidP="625095E6" w:rsidRDefault="625095E6" w14:paraId="768F1AE3" w14:textId="3AF5ECC2">
      <w:pPr>
        <w:pStyle w:val="Normal"/>
        <w:rPr>
          <w:rFonts w:ascii="Arial" w:hAnsi="Arial" w:eastAsia="Arial" w:cs="Arial"/>
          <w:sz w:val="24"/>
          <w:szCs w:val="24"/>
        </w:rPr>
      </w:pPr>
    </w:p>
    <w:p w:rsidR="625095E6" w:rsidP="625095E6" w:rsidRDefault="625095E6" w14:paraId="4976C7E5" w14:textId="29075922">
      <w:pPr>
        <w:pStyle w:val="Normal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>Muestra también los lugares que están libres y los que están ocupados</w:t>
      </w:r>
    </w:p>
    <w:p w:rsidR="625095E6" w:rsidP="625095E6" w:rsidRDefault="625095E6" w14:paraId="39645938" w14:textId="667FE219">
      <w:pPr>
        <w:pStyle w:val="Normal"/>
      </w:pPr>
      <w:r>
        <w:drawing>
          <wp:inline wp14:editId="436675B6" wp14:anchorId="48D0A17A">
            <wp:extent cx="895350" cy="381000"/>
            <wp:effectExtent l="0" t="0" r="0" b="0"/>
            <wp:docPr id="136226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d9ef1e37c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095E6" w:rsidP="625095E6" w:rsidRDefault="625095E6" w14:paraId="528ADF60" w14:textId="2C2BDD87">
      <w:pPr>
        <w:pStyle w:val="Normal"/>
        <w:rPr>
          <w:rFonts w:ascii="Arial" w:hAnsi="Arial" w:eastAsia="Arial" w:cs="Arial"/>
          <w:sz w:val="24"/>
          <w:szCs w:val="24"/>
        </w:rPr>
      </w:pPr>
      <w:r w:rsidRPr="625095E6" w:rsidR="625095E6">
        <w:rPr>
          <w:rFonts w:ascii="Arial" w:hAnsi="Arial" w:eastAsia="Arial" w:cs="Arial"/>
          <w:sz w:val="24"/>
          <w:szCs w:val="24"/>
        </w:rPr>
        <w:t xml:space="preserve">Un espacio libre aparece en verde, además aparece el estacionamiento libre indicado de esta manera: </w:t>
      </w:r>
      <w:r>
        <w:drawing>
          <wp:inline wp14:editId="04C8C2D7" wp14:anchorId="1F04EE00">
            <wp:extent cx="895350" cy="114300"/>
            <wp:effectExtent l="0" t="0" r="0" b="0"/>
            <wp:docPr id="8760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968d2c8df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5095E6" w:rsidR="625095E6">
        <w:rPr>
          <w:rFonts w:ascii="Arial" w:hAnsi="Arial" w:eastAsia="Arial" w:cs="Arial"/>
          <w:sz w:val="24"/>
          <w:szCs w:val="24"/>
        </w:rPr>
        <w:t xml:space="preserve">, Un parqueadero que está ocupado aparecerá en rojo de esta manera: </w:t>
      </w:r>
      <w:r>
        <w:drawing>
          <wp:inline wp14:editId="5426D3FE" wp14:anchorId="6DA6BB63">
            <wp:extent cx="885825" cy="123825"/>
            <wp:effectExtent l="0" t="0" r="0" b="0"/>
            <wp:docPr id="177530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dba12b093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5095E6" w:rsidR="625095E6">
        <w:rPr>
          <w:rFonts w:ascii="Arial" w:hAnsi="Arial" w:eastAsia="Arial" w:cs="Arial"/>
          <w:sz w:val="24"/>
          <w:szCs w:val="24"/>
        </w:rPr>
        <w:t>. A partir de ello se puede elegir un lugar para parquear, o saber desde un principio que no hay lugares disponibles.</w:t>
      </w:r>
    </w:p>
    <w:p w:rsidR="625095E6" w:rsidP="625095E6" w:rsidRDefault="625095E6" w14:paraId="78A52F2F" w14:textId="2AC1499F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9556FB"/>
  <w15:docId w15:val="{12aa7695-178b-4d5a-9b9a-3059bd247ae4}"/>
  <w:rsids>
    <w:rsidRoot w:val="3382A9B3"/>
    <w:rsid w:val="3382A9B3"/>
    <w:rsid w:val="625095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9184562cb84632" /><Relationship Type="http://schemas.openxmlformats.org/officeDocument/2006/relationships/image" Target="/media/image2.png" Id="R33ba747b2f804f78" /><Relationship Type="http://schemas.openxmlformats.org/officeDocument/2006/relationships/image" Target="/media/image3.png" Id="Rcf4afdd2141642a9" /><Relationship Type="http://schemas.openxmlformats.org/officeDocument/2006/relationships/image" Target="/media/image4.png" Id="R14ad9ef1e37c4745" /><Relationship Type="http://schemas.openxmlformats.org/officeDocument/2006/relationships/image" Target="/media/image5.png" Id="Rc5b968d2c8df4c94" /><Relationship Type="http://schemas.openxmlformats.org/officeDocument/2006/relationships/image" Target="/media/image6.png" Id="R6d0dba12b09345a4" /><Relationship Type="http://schemas.openxmlformats.org/officeDocument/2006/relationships/numbering" Target="/word/numbering.xml" Id="R56f215b974bb47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2019-07-18T19:17:22.0461160Z</dcterms:created>
  <dcterms:modified xsi:type="dcterms:W3CDTF">2019-07-18T20:10:32.8664597Z</dcterms:modified>
  <dc:creator>Usuario invitado</dc:creator>
  <lastModifiedBy>Usuario invitado</lastModifiedBy>
</coreProperties>
</file>