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0D7F" w14:textId="2038B0A1"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7E387E">
        <w:rPr>
          <w:b/>
          <w:sz w:val="28"/>
          <w:szCs w:val="28"/>
          <w:lang w:val="es-ES"/>
        </w:rPr>
        <w:t>Ensayo sobre</w:t>
      </w:r>
      <w:r w:rsidR="00D857D3">
        <w:rPr>
          <w:b/>
          <w:sz w:val="28"/>
          <w:szCs w:val="28"/>
          <w:lang w:val="es-ES"/>
        </w:rPr>
        <w:t xml:space="preserve"> los</w:t>
      </w:r>
      <w:r w:rsidR="007E387E">
        <w:rPr>
          <w:b/>
          <w:sz w:val="28"/>
          <w:szCs w:val="28"/>
          <w:lang w:val="es-ES"/>
        </w:rPr>
        <w:t xml:space="preserve"> pacto</w:t>
      </w:r>
      <w:r w:rsidR="00D857D3">
        <w:rPr>
          <w:b/>
          <w:sz w:val="28"/>
          <w:szCs w:val="28"/>
          <w:lang w:val="es-ES"/>
        </w:rPr>
        <w:t>s</w:t>
      </w:r>
      <w:r w:rsidR="007E387E">
        <w:rPr>
          <w:b/>
          <w:sz w:val="28"/>
          <w:szCs w:val="28"/>
          <w:lang w:val="es-ES"/>
        </w:rPr>
        <w:t xml:space="preserve"> 5 y 6 del Plan Nacional de Desarrollo</w:t>
      </w:r>
    </w:p>
    <w:p w14:paraId="48BF78A9" w14:textId="77777777" w:rsidR="00236E6D" w:rsidRPr="00EE3934" w:rsidRDefault="00236E6D">
      <w:pPr>
        <w:jc w:val="center"/>
        <w:rPr>
          <w:sz w:val="36"/>
          <w:szCs w:val="36"/>
          <w:lang w:val="es-ES"/>
        </w:rPr>
      </w:pPr>
    </w:p>
    <w:p w14:paraId="7484B5B8" w14:textId="77777777" w:rsidR="00236E6D" w:rsidRPr="00EE3934" w:rsidRDefault="00236E6D">
      <w:pPr>
        <w:jc w:val="center"/>
        <w:rPr>
          <w:sz w:val="36"/>
          <w:szCs w:val="36"/>
          <w:lang w:val="es-ES"/>
        </w:rPr>
      </w:pPr>
    </w:p>
    <w:p w14:paraId="223C5B3E" w14:textId="77777777" w:rsidR="00236E6D" w:rsidRPr="00EE3934" w:rsidRDefault="00236E6D">
      <w:pPr>
        <w:jc w:val="center"/>
        <w:rPr>
          <w:sz w:val="36"/>
          <w:szCs w:val="36"/>
          <w:lang w:val="es-ES"/>
        </w:rPr>
      </w:pPr>
    </w:p>
    <w:p w14:paraId="008515B2" w14:textId="77777777" w:rsidR="00236E6D" w:rsidRPr="00EE3934" w:rsidRDefault="00236E6D">
      <w:pPr>
        <w:jc w:val="center"/>
        <w:rPr>
          <w:sz w:val="36"/>
          <w:szCs w:val="36"/>
          <w:lang w:val="es-ES"/>
        </w:rPr>
      </w:pPr>
    </w:p>
    <w:p w14:paraId="0C9DFBAC" w14:textId="77777777" w:rsidR="00236E6D" w:rsidRPr="00EE3934" w:rsidRDefault="00236E6D">
      <w:pPr>
        <w:jc w:val="center"/>
        <w:rPr>
          <w:sz w:val="36"/>
          <w:szCs w:val="36"/>
          <w:lang w:val="es-ES"/>
        </w:rPr>
      </w:pPr>
    </w:p>
    <w:p w14:paraId="23CCBD32" w14:textId="77777777" w:rsidR="00236E6D" w:rsidRPr="00EE3934" w:rsidRDefault="00236E6D">
      <w:pPr>
        <w:jc w:val="center"/>
        <w:rPr>
          <w:sz w:val="36"/>
          <w:szCs w:val="36"/>
          <w:lang w:val="es-ES"/>
        </w:rPr>
      </w:pPr>
    </w:p>
    <w:p w14:paraId="0082DFA0" w14:textId="77777777" w:rsidR="00236E6D" w:rsidRPr="00EE3934" w:rsidRDefault="00236E6D">
      <w:pPr>
        <w:jc w:val="center"/>
        <w:rPr>
          <w:sz w:val="36"/>
          <w:szCs w:val="36"/>
          <w:lang w:val="es-ES"/>
        </w:rPr>
      </w:pPr>
    </w:p>
    <w:p w14:paraId="37C9BEA7" w14:textId="77777777" w:rsidR="00236E6D" w:rsidRPr="00EE3934" w:rsidRDefault="00236E6D">
      <w:pPr>
        <w:jc w:val="center"/>
        <w:rPr>
          <w:sz w:val="36"/>
          <w:szCs w:val="36"/>
          <w:lang w:val="es-ES"/>
        </w:rPr>
      </w:pPr>
    </w:p>
    <w:p w14:paraId="51A3CD5E" w14:textId="77777777" w:rsidR="00236E6D" w:rsidRPr="00EE3934" w:rsidRDefault="00236E6D">
      <w:pPr>
        <w:jc w:val="center"/>
        <w:rPr>
          <w:sz w:val="36"/>
          <w:szCs w:val="36"/>
          <w:lang w:val="es-ES"/>
        </w:rPr>
      </w:pPr>
    </w:p>
    <w:p w14:paraId="140A81CB" w14:textId="77777777" w:rsidR="00236E6D" w:rsidRDefault="002B05BF" w:rsidP="00680095">
      <w:pPr>
        <w:jc w:val="center"/>
        <w:rPr>
          <w:sz w:val="28"/>
          <w:szCs w:val="28"/>
          <w:lang w:val="es-ES"/>
        </w:rPr>
      </w:pPr>
      <w:r w:rsidRPr="00EE3934">
        <w:rPr>
          <w:sz w:val="28"/>
          <w:szCs w:val="28"/>
          <w:lang w:val="es-ES"/>
        </w:rPr>
        <w:tab/>
      </w:r>
    </w:p>
    <w:p w14:paraId="7221F8C6" w14:textId="77777777" w:rsidR="00680095" w:rsidRDefault="00680095" w:rsidP="00680095">
      <w:pPr>
        <w:jc w:val="center"/>
        <w:rPr>
          <w:sz w:val="28"/>
          <w:szCs w:val="28"/>
          <w:lang w:val="es-ES"/>
        </w:rPr>
      </w:pPr>
    </w:p>
    <w:p w14:paraId="1C51AE55" w14:textId="77777777" w:rsidR="00680095" w:rsidRPr="00EE3934" w:rsidRDefault="00680095" w:rsidP="00680095">
      <w:pPr>
        <w:jc w:val="center"/>
        <w:rPr>
          <w:sz w:val="36"/>
          <w:szCs w:val="36"/>
          <w:lang w:val="es-ES"/>
        </w:rPr>
      </w:pPr>
    </w:p>
    <w:p w14:paraId="0499A3A9" w14:textId="77777777" w:rsidR="00236E6D" w:rsidRPr="00EE3934" w:rsidRDefault="00236E6D">
      <w:pPr>
        <w:jc w:val="center"/>
        <w:rPr>
          <w:sz w:val="36"/>
          <w:szCs w:val="36"/>
          <w:lang w:val="es-ES"/>
        </w:rPr>
      </w:pPr>
    </w:p>
    <w:p w14:paraId="15284764" w14:textId="77777777" w:rsidR="00236E6D" w:rsidRPr="00EE3934" w:rsidRDefault="00236E6D">
      <w:pPr>
        <w:jc w:val="center"/>
        <w:rPr>
          <w:sz w:val="36"/>
          <w:szCs w:val="36"/>
          <w:lang w:val="es-ES"/>
        </w:rPr>
      </w:pPr>
    </w:p>
    <w:p w14:paraId="45477542" w14:textId="77777777" w:rsidR="00236E6D" w:rsidRPr="00EE3934" w:rsidRDefault="00236E6D">
      <w:pPr>
        <w:jc w:val="center"/>
        <w:rPr>
          <w:sz w:val="36"/>
          <w:szCs w:val="36"/>
          <w:lang w:val="es-ES"/>
        </w:rPr>
      </w:pPr>
    </w:p>
    <w:p w14:paraId="616A4C14" w14:textId="77777777" w:rsidR="00236E6D" w:rsidRPr="00EE3934" w:rsidRDefault="00236E6D">
      <w:pPr>
        <w:jc w:val="center"/>
        <w:rPr>
          <w:sz w:val="36"/>
          <w:szCs w:val="36"/>
          <w:lang w:val="es-ES"/>
        </w:rPr>
      </w:pPr>
    </w:p>
    <w:p w14:paraId="45F572B5" w14:textId="77777777" w:rsidR="00236E6D" w:rsidRPr="00EE3934" w:rsidRDefault="00236E6D" w:rsidP="00680095">
      <w:pPr>
        <w:rPr>
          <w:sz w:val="36"/>
          <w:szCs w:val="36"/>
          <w:lang w:val="es-ES"/>
        </w:rPr>
      </w:pPr>
    </w:p>
    <w:p w14:paraId="743E629E" w14:textId="77777777" w:rsidR="00236E6D" w:rsidRDefault="00236E6D">
      <w:pPr>
        <w:jc w:val="center"/>
        <w:rPr>
          <w:sz w:val="36"/>
          <w:szCs w:val="36"/>
          <w:lang w:val="es-ES"/>
        </w:rPr>
      </w:pPr>
    </w:p>
    <w:p w14:paraId="185A3193" w14:textId="77777777" w:rsidR="00680095" w:rsidRPr="00EE3934" w:rsidRDefault="00680095">
      <w:pPr>
        <w:jc w:val="center"/>
        <w:rPr>
          <w:sz w:val="36"/>
          <w:szCs w:val="36"/>
          <w:lang w:val="es-ES"/>
        </w:rPr>
      </w:pPr>
    </w:p>
    <w:p w14:paraId="572C96B6" w14:textId="77777777" w:rsidR="00236E6D" w:rsidRPr="00EE3934" w:rsidRDefault="00236E6D">
      <w:pPr>
        <w:jc w:val="center"/>
        <w:rPr>
          <w:sz w:val="36"/>
          <w:szCs w:val="36"/>
          <w:lang w:val="es-ES"/>
        </w:rPr>
      </w:pPr>
    </w:p>
    <w:p w14:paraId="649EBACD" w14:textId="77777777" w:rsidR="00236E6D" w:rsidRPr="00EE3934" w:rsidRDefault="00236E6D">
      <w:pPr>
        <w:jc w:val="center"/>
        <w:rPr>
          <w:sz w:val="36"/>
          <w:szCs w:val="36"/>
          <w:lang w:val="es-ES"/>
        </w:rPr>
      </w:pPr>
    </w:p>
    <w:p w14:paraId="38713FE3" w14:textId="77777777" w:rsidR="00236E6D" w:rsidRPr="00EE3934" w:rsidRDefault="00236E6D">
      <w:pPr>
        <w:jc w:val="center"/>
        <w:rPr>
          <w:sz w:val="36"/>
          <w:szCs w:val="36"/>
          <w:lang w:val="es-ES"/>
        </w:rPr>
      </w:pPr>
    </w:p>
    <w:p w14:paraId="6BACB324" w14:textId="68956706" w:rsidR="002B05BF" w:rsidRPr="00EE3934" w:rsidRDefault="00835763" w:rsidP="002B05BF">
      <w:pPr>
        <w:jc w:val="center"/>
        <w:rPr>
          <w:sz w:val="28"/>
          <w:szCs w:val="28"/>
          <w:lang w:val="es-ES"/>
        </w:rPr>
      </w:pPr>
      <w:r>
        <w:rPr>
          <w:sz w:val="28"/>
          <w:szCs w:val="28"/>
          <w:lang w:val="es-ES"/>
        </w:rPr>
        <w:t>Alejandra López Ocampo</w:t>
      </w:r>
    </w:p>
    <w:p w14:paraId="4064BBDB" w14:textId="69BD473B" w:rsidR="00236E6D" w:rsidRPr="00EE3934" w:rsidRDefault="00835763" w:rsidP="00D857D3">
      <w:pPr>
        <w:jc w:val="center"/>
        <w:rPr>
          <w:sz w:val="36"/>
          <w:szCs w:val="36"/>
          <w:lang w:val="es-ES"/>
        </w:rPr>
      </w:pPr>
      <w:r>
        <w:rPr>
          <w:sz w:val="28"/>
          <w:szCs w:val="28"/>
          <w:lang w:val="es-ES"/>
        </w:rPr>
        <w:t>Marzo 2020</w:t>
      </w:r>
      <w:r w:rsidR="002B05BF" w:rsidRPr="00EE3934">
        <w:rPr>
          <w:sz w:val="28"/>
          <w:szCs w:val="28"/>
          <w:lang w:val="es-ES"/>
        </w:rPr>
        <w:t>.</w:t>
      </w:r>
    </w:p>
    <w:p w14:paraId="73879BAB" w14:textId="19CABA13" w:rsidR="00236E6D" w:rsidRPr="00680095" w:rsidRDefault="00835763">
      <w:pPr>
        <w:jc w:val="center"/>
        <w:rPr>
          <w:sz w:val="28"/>
          <w:szCs w:val="28"/>
          <w:lang w:val="es-ES"/>
        </w:rPr>
      </w:pPr>
      <w:r>
        <w:rPr>
          <w:sz w:val="28"/>
          <w:szCs w:val="28"/>
          <w:lang w:val="es-ES"/>
        </w:rPr>
        <w:t>Universidad Tecnológica de Pereira</w:t>
      </w:r>
      <w:r w:rsidR="00680095" w:rsidRPr="00680095">
        <w:rPr>
          <w:sz w:val="28"/>
          <w:szCs w:val="28"/>
          <w:lang w:val="es-ES"/>
        </w:rPr>
        <w:t>.</w:t>
      </w:r>
    </w:p>
    <w:p w14:paraId="346BEA87" w14:textId="02AC4350" w:rsidR="00680095" w:rsidRPr="00680095" w:rsidRDefault="00835763" w:rsidP="00680095">
      <w:pPr>
        <w:jc w:val="center"/>
        <w:rPr>
          <w:sz w:val="28"/>
          <w:szCs w:val="28"/>
          <w:lang w:val="es-ES"/>
        </w:rPr>
      </w:pPr>
      <w:r>
        <w:rPr>
          <w:sz w:val="28"/>
          <w:szCs w:val="28"/>
          <w:lang w:val="es-ES"/>
        </w:rPr>
        <w:t>Risaralda</w:t>
      </w:r>
      <w:r w:rsidR="00680095" w:rsidRPr="00680095">
        <w:rPr>
          <w:sz w:val="28"/>
          <w:szCs w:val="28"/>
          <w:lang w:val="es-ES"/>
        </w:rPr>
        <w:t xml:space="preserve">. </w:t>
      </w:r>
    </w:p>
    <w:p w14:paraId="2B111D2D" w14:textId="11770047" w:rsidR="00680095" w:rsidRDefault="00835763" w:rsidP="00680095">
      <w:pPr>
        <w:jc w:val="center"/>
        <w:rPr>
          <w:sz w:val="28"/>
          <w:szCs w:val="28"/>
          <w:lang w:val="es-ES"/>
        </w:rPr>
      </w:pPr>
      <w:r>
        <w:rPr>
          <w:sz w:val="28"/>
          <w:szCs w:val="28"/>
          <w:lang w:val="es-ES"/>
        </w:rPr>
        <w:t>Administración de Empresas</w:t>
      </w:r>
    </w:p>
    <w:p w14:paraId="1D5262A9" w14:textId="7C9FB014" w:rsidR="005A71EB" w:rsidRDefault="005A71EB" w:rsidP="00680095">
      <w:pPr>
        <w:jc w:val="center"/>
        <w:rPr>
          <w:sz w:val="28"/>
          <w:szCs w:val="28"/>
          <w:lang w:val="es-ES"/>
        </w:rPr>
      </w:pPr>
    </w:p>
    <w:p w14:paraId="1532E26F" w14:textId="5C2576D8" w:rsidR="005A71EB" w:rsidRDefault="005A71EB" w:rsidP="00680095">
      <w:pPr>
        <w:jc w:val="center"/>
        <w:rPr>
          <w:sz w:val="28"/>
          <w:szCs w:val="28"/>
          <w:lang w:val="es-ES"/>
        </w:rPr>
      </w:pPr>
    </w:p>
    <w:p w14:paraId="244D10FD" w14:textId="77777777" w:rsidR="005A71EB" w:rsidRPr="00680095" w:rsidRDefault="005A71EB" w:rsidP="00680095">
      <w:pPr>
        <w:jc w:val="center"/>
        <w:rPr>
          <w:sz w:val="28"/>
          <w:szCs w:val="28"/>
          <w:lang w:val="es-ES"/>
        </w:rPr>
      </w:pPr>
    </w:p>
    <w:p w14:paraId="04C36136" w14:textId="05926F89" w:rsidR="003C1575" w:rsidRPr="00342C23" w:rsidRDefault="00922000" w:rsidP="00342C23">
      <w:pPr>
        <w:rPr>
          <w:sz w:val="36"/>
          <w:szCs w:val="36"/>
          <w:lang w:val="es-ES"/>
        </w:rPr>
        <w:sectPr w:rsidR="003C1575" w:rsidRPr="00342C23"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sz w:val="36"/>
          <w:szCs w:val="36"/>
          <w:lang w:val="es-ES"/>
        </w:rPr>
        <w:br w:type="page"/>
      </w:r>
    </w:p>
    <w:p w14:paraId="62965475" w14:textId="59D0B245" w:rsidR="00236E6D" w:rsidRPr="00EE3934" w:rsidRDefault="00875E12" w:rsidP="00D857D3">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bookmarkEnd w:id="1"/>
      <w:bookmarkEnd w:id="2"/>
      <w:r w:rsidR="00D857D3" w:rsidRPr="00D857D3">
        <w:rPr>
          <w:lang w:val="es-ES"/>
        </w:rPr>
        <w:t>¿Qué tan importante resultan estos pactos para la competitividad y desarrollo de nuestro país</w:t>
      </w:r>
      <w:r w:rsidR="00D857D3">
        <w:rPr>
          <w:lang w:val="es-ES"/>
        </w:rPr>
        <w:t xml:space="preserve"> y c</w:t>
      </w:r>
      <w:r w:rsidR="00965001">
        <w:rPr>
          <w:lang w:val="es-ES"/>
        </w:rPr>
        <w:t>ómo influye en nuestra idea de negocio</w:t>
      </w:r>
      <w:bookmarkStart w:id="3" w:name="_GoBack"/>
      <w:bookmarkEnd w:id="3"/>
      <w:r w:rsidR="00D857D3">
        <w:rPr>
          <w:lang w:val="es-ES"/>
        </w:rPr>
        <w:t>?</w:t>
      </w:r>
    </w:p>
    <w:p w14:paraId="3C330178" w14:textId="77777777" w:rsidR="00236E6D" w:rsidRPr="00EE3934" w:rsidRDefault="00236E6D">
      <w:pPr>
        <w:numPr>
          <w:ilvl w:val="12"/>
          <w:numId w:val="0"/>
        </w:numPr>
        <w:jc w:val="center"/>
        <w:rPr>
          <w:lang w:val="es-ES"/>
        </w:rPr>
      </w:pPr>
    </w:p>
    <w:p w14:paraId="0BCC20D4" w14:textId="3899266F" w:rsidR="00236E6D" w:rsidRPr="00EE3934" w:rsidRDefault="00342C23" w:rsidP="00D067C3">
      <w:pPr>
        <w:pStyle w:val="Ttulo2"/>
        <w:rPr>
          <w:lang w:val="es-ES"/>
        </w:rPr>
      </w:pPr>
      <w:r>
        <w:rPr>
          <w:lang w:val="es-ES"/>
        </w:rPr>
        <w:t>PACTO 5:</w:t>
      </w:r>
      <w:r w:rsidR="00236E6D" w:rsidRPr="00EE3934">
        <w:rPr>
          <w:lang w:val="es-ES"/>
        </w:rPr>
        <w:t xml:space="preserve"> </w:t>
      </w:r>
    </w:p>
    <w:p w14:paraId="3ED6E2DB" w14:textId="2DAF5F43" w:rsidR="00997C6D" w:rsidRPr="00997C6D" w:rsidRDefault="00997C6D" w:rsidP="005A71EB">
      <w:pPr>
        <w:numPr>
          <w:ilvl w:val="12"/>
          <w:numId w:val="0"/>
        </w:numPr>
        <w:spacing w:line="480" w:lineRule="auto"/>
        <w:jc w:val="both"/>
        <w:rPr>
          <w:lang w:val="es-ES"/>
        </w:rPr>
      </w:pPr>
      <w:r w:rsidRPr="00997C6D">
        <w:rPr>
          <w:lang w:val="es-ES"/>
        </w:rPr>
        <w:t xml:space="preserve">En el plan nacional de desarrollo se evidencia la relevancia que tendrá en el futuro del país el área del conocimiento. Con el fin de ser consecuentes con esta afirmación se deberán ajustar las políticas </w:t>
      </w:r>
      <w:r w:rsidR="00342C23" w:rsidRPr="00997C6D">
        <w:rPr>
          <w:lang w:val="es-ES"/>
        </w:rPr>
        <w:t>públicas</w:t>
      </w:r>
      <w:r w:rsidRPr="00997C6D">
        <w:rPr>
          <w:lang w:val="es-ES"/>
        </w:rPr>
        <w:t xml:space="preserve"> y canalizar los esfuerzos para poder invertir en la ciencia, tecnología e innovación o como es abreviado en el propio PND (CTel). </w:t>
      </w:r>
    </w:p>
    <w:p w14:paraId="54C9BEF4" w14:textId="77777777" w:rsidR="00997C6D" w:rsidRPr="00997C6D" w:rsidRDefault="00997C6D" w:rsidP="005A71EB">
      <w:pPr>
        <w:numPr>
          <w:ilvl w:val="12"/>
          <w:numId w:val="0"/>
        </w:numPr>
        <w:spacing w:line="480" w:lineRule="auto"/>
        <w:jc w:val="both"/>
        <w:rPr>
          <w:lang w:val="es-ES"/>
        </w:rPr>
      </w:pPr>
      <w:r w:rsidRPr="00997C6D">
        <w:rPr>
          <w:lang w:val="es-ES"/>
        </w:rPr>
        <w:t>De la misma manera, dentro de las esferas de la economía naranja o también economía creativa se encuentran contemplados tanto los trabajos creativos como lo son las artes y la cultura en general como lo son la investigación y el desarrollo científico. Teniendo en cuenta lo anterior para que se de un impacto real en la consolidación de este tipo de campos y exista una evolución evidenciable se deberán dar las garantías pertinentes para un adecuado desarrollo científico, invirtiendo no solo en infraestructura (laboratorios, equipos especializados) si no también ampliando las oportunidades para que sean de más fácil acceso.</w:t>
      </w:r>
    </w:p>
    <w:p w14:paraId="5AAF76D9" w14:textId="77777777" w:rsidR="00997C6D" w:rsidRPr="00997C6D" w:rsidRDefault="00997C6D" w:rsidP="005A71EB">
      <w:pPr>
        <w:numPr>
          <w:ilvl w:val="12"/>
          <w:numId w:val="0"/>
        </w:numPr>
        <w:spacing w:line="480" w:lineRule="auto"/>
        <w:jc w:val="both"/>
        <w:rPr>
          <w:lang w:val="es-ES"/>
        </w:rPr>
      </w:pPr>
      <w:r w:rsidRPr="00997C6D">
        <w:rPr>
          <w:lang w:val="es-ES"/>
        </w:rPr>
        <w:t>Pero para todo esto debemos estar conscientes de que existe una breca real entre los municipios en cuanto a innovación se refiere, según los cálculos del DNP-DIDE, a partir de INSEAD et al. (2018). “entre las regiones y la mayoría de los departamentos del país existe un desempeño</w:t>
      </w:r>
    </w:p>
    <w:p w14:paraId="186F455E" w14:textId="77777777" w:rsidR="00997C6D" w:rsidRPr="00997C6D" w:rsidRDefault="00997C6D" w:rsidP="005A71EB">
      <w:pPr>
        <w:numPr>
          <w:ilvl w:val="12"/>
          <w:numId w:val="0"/>
        </w:numPr>
        <w:spacing w:line="480" w:lineRule="auto"/>
        <w:jc w:val="both"/>
        <w:rPr>
          <w:lang w:val="es-ES"/>
        </w:rPr>
      </w:pPr>
      <w:r w:rsidRPr="00997C6D">
        <w:rPr>
          <w:lang w:val="es-ES"/>
        </w:rPr>
        <w:t xml:space="preserve">bajo o medio respecto a sus capacidades y condiciones para innovar (DNP, 2017)”. </w:t>
      </w:r>
    </w:p>
    <w:p w14:paraId="7FC4D527" w14:textId="77777777" w:rsidR="00997C6D" w:rsidRPr="00997C6D" w:rsidRDefault="00997C6D" w:rsidP="005A71EB">
      <w:pPr>
        <w:numPr>
          <w:ilvl w:val="12"/>
          <w:numId w:val="0"/>
        </w:numPr>
        <w:spacing w:line="480" w:lineRule="auto"/>
        <w:jc w:val="both"/>
        <w:rPr>
          <w:lang w:val="es-ES"/>
        </w:rPr>
      </w:pPr>
      <w:r w:rsidRPr="00997C6D">
        <w:rPr>
          <w:lang w:val="es-ES"/>
        </w:rPr>
        <w:lastRenderedPageBreak/>
        <w:t xml:space="preserve">Cuando hablamos de competitividad con otros países, la no heterogeneidad en los entornos para la innovación resulta ser un gran problema ya que pone a nuestro país unos niveles por debajo debido a que esto representa una diferencia de oportunidades en muchos municipios afectando así nuestro desempeño. Pero no solo este aspecto es lo que nos ha mantenido al margen en comparación con otros países, también la escaza colaboración entre el sector productivo es decir las empresas y las universidades está representando un obstáculo para nuestro desarrollo. De acuerdo con el GII, Colombia está rezagada en la colaboración entre el sector productivo y la academia cuando se le compara con pares internacionales (gráfica V-2). Además, la Encuesta de desarrollo e innovación industrial (EDIT) muestra que esta relación se viene deteriorando con el tiempo: mientras que entre 2009 y 2010 el 5,7 % de las empresas del sector manufacturero se relacionó con universidades, entre 2015 y 2016 solo el 3,8 % contó con esta colaboración. </w:t>
      </w:r>
    </w:p>
    <w:p w14:paraId="3D32273D" w14:textId="06D630C5" w:rsidR="00997C6D" w:rsidRPr="00997C6D" w:rsidRDefault="00997C6D" w:rsidP="005A71EB">
      <w:pPr>
        <w:numPr>
          <w:ilvl w:val="12"/>
          <w:numId w:val="0"/>
        </w:numPr>
        <w:spacing w:line="480" w:lineRule="auto"/>
        <w:jc w:val="both"/>
        <w:rPr>
          <w:lang w:val="es-ES"/>
        </w:rPr>
      </w:pPr>
      <w:r w:rsidRPr="00997C6D">
        <w:rPr>
          <w:lang w:val="es-ES"/>
        </w:rPr>
        <w:t>Del mismo modo, algunos de los estudios que han sido realizados muestran las enormes deficiencias que ha tenido el país a la hora de la implementación de este tipo de procesos en años anteriores con respecto a la media. Remitiéndonos a las estadísticas de cuantos de nuestros investigadores trabajan en empresas hasta el año 2018, puede decirse que este valor solo corresponde al 2,5% mientras que el promedio en América Latina es del 22%. Uno de los grandes detonantes de todo esto ha sido la poca inversión, ya que Colombia invierte solo el 0.67% del PIB en ciencia tecnología e innovación lo cual está muy por debajo del promedio que es el 1%.</w:t>
      </w:r>
    </w:p>
    <w:p w14:paraId="4818228E" w14:textId="77777777" w:rsidR="00997C6D" w:rsidRPr="00997C6D" w:rsidRDefault="00997C6D" w:rsidP="005A71EB">
      <w:pPr>
        <w:numPr>
          <w:ilvl w:val="12"/>
          <w:numId w:val="0"/>
        </w:numPr>
        <w:spacing w:line="480" w:lineRule="auto"/>
        <w:jc w:val="both"/>
        <w:rPr>
          <w:lang w:val="es-ES"/>
        </w:rPr>
      </w:pPr>
      <w:r w:rsidRPr="00997C6D">
        <w:rPr>
          <w:lang w:val="es-ES"/>
        </w:rPr>
        <w:t xml:space="preserve">Adicional a lo anteriormente planteado, las funciones de algunas entidades en materia de ciencia y tecnología no tenían sus roles debidamente definidos con lo cual la coordinación </w:t>
      </w:r>
      <w:r w:rsidRPr="00997C6D">
        <w:rPr>
          <w:lang w:val="es-ES"/>
        </w:rPr>
        <w:lastRenderedPageBreak/>
        <w:t>de actividades y la articulación con tras entidades se hacia un poco más tediosa generando cierto malestar y afectando espacios que podrían estar siendo aprovechados.</w:t>
      </w:r>
    </w:p>
    <w:p w14:paraId="60F281CB" w14:textId="77777777" w:rsidR="00997C6D" w:rsidRPr="00997C6D" w:rsidRDefault="00997C6D" w:rsidP="005A71EB">
      <w:pPr>
        <w:numPr>
          <w:ilvl w:val="12"/>
          <w:numId w:val="0"/>
        </w:numPr>
        <w:spacing w:line="480" w:lineRule="auto"/>
        <w:jc w:val="both"/>
        <w:rPr>
          <w:lang w:val="es-ES"/>
        </w:rPr>
      </w:pPr>
      <w:r w:rsidRPr="00997C6D">
        <w:rPr>
          <w:lang w:val="es-ES"/>
        </w:rPr>
        <w:t>Planteada de esta manera la problemática que Colombia lleva arrastrando estos años, podemos fijarnos ahora en los beneficios que tendría para nuestro país si los objetivos planteados en el PND se cumplieran a cabalidad o incluso si se pudiera llegar a unas cifras mayores. En el momento en el que la inversión se haga tangible, el cambio será notable no solo a nivel de empresa si no también en la calidad de los profesionales que se harán cargo de estas. La educación es el motor de la innovación con lo cual es importante que los jóvenes puedan encontrar en los campos de la ciencia las garantías necesarias, y encontrare también con los estímulos adecuados para que su deseo de formarse y contribuir en el desarrollo no solo de su carrera si no también del país sea creciente.</w:t>
      </w:r>
    </w:p>
    <w:p w14:paraId="526A2B47" w14:textId="77777777" w:rsidR="00997C6D" w:rsidRPr="00997C6D" w:rsidRDefault="00997C6D" w:rsidP="005A71EB">
      <w:pPr>
        <w:numPr>
          <w:ilvl w:val="12"/>
          <w:numId w:val="0"/>
        </w:numPr>
        <w:spacing w:line="480" w:lineRule="auto"/>
        <w:jc w:val="both"/>
        <w:rPr>
          <w:lang w:val="es-ES"/>
        </w:rPr>
      </w:pPr>
      <w:r w:rsidRPr="00997C6D">
        <w:rPr>
          <w:lang w:val="es-ES"/>
        </w:rPr>
        <w:t xml:space="preserve">Lo que se propone como los objetivos y estrategias a crear en el ámbito de la innovación están descritos de la siguiente manera “Con el objetivo de impulsar la innovación pública en Colombia, se plantean los siguientes objetivos: (1) fortalecer el ecosistema de innovación pública; (2) robustecer las condiciones institucionales para impulsar la innovación pública y remover barreras; (3) promover una mentalidad y cultura afines a la innovación; (4) crear mecanismos de apoyo y financiación para materializar la innovación; (5) gestionar el conocimiento y los aprendizajes para crear valor público”. Para poder llevar esto a cabo se deben plantear unas estrategias acordes, con lo cual el gobierno decide que se ajustará el marco regulatorio para poder aprovechar las tecnologías disruptivas y fomentar nuevas industrias 4.0. También busca incentivar la innovación mediante el uso </w:t>
      </w:r>
      <w:r w:rsidRPr="00997C6D">
        <w:rPr>
          <w:lang w:val="es-ES"/>
        </w:rPr>
        <w:lastRenderedPageBreak/>
        <w:t>de la compra publica innovadora por parte del estado y demás estrategias que podrán ser consultadas a fondo en el propio documento.</w:t>
      </w:r>
    </w:p>
    <w:p w14:paraId="4E0B1729" w14:textId="77777777" w:rsidR="00997C6D" w:rsidRPr="00997C6D" w:rsidRDefault="00997C6D" w:rsidP="005A71EB">
      <w:pPr>
        <w:numPr>
          <w:ilvl w:val="12"/>
          <w:numId w:val="0"/>
        </w:numPr>
        <w:spacing w:line="480" w:lineRule="auto"/>
        <w:jc w:val="both"/>
        <w:rPr>
          <w:lang w:val="es-ES"/>
        </w:rPr>
      </w:pPr>
    </w:p>
    <w:p w14:paraId="1A846DF8" w14:textId="4518BECE" w:rsidR="00997C6D" w:rsidRPr="00997C6D" w:rsidRDefault="00997C6D" w:rsidP="005A71EB">
      <w:pPr>
        <w:numPr>
          <w:ilvl w:val="12"/>
          <w:numId w:val="0"/>
        </w:numPr>
        <w:spacing w:line="480" w:lineRule="auto"/>
        <w:jc w:val="both"/>
        <w:rPr>
          <w:lang w:val="es-ES"/>
        </w:rPr>
      </w:pPr>
      <w:r w:rsidRPr="00997C6D">
        <w:rPr>
          <w:lang w:val="es-ES"/>
        </w:rPr>
        <w:t xml:space="preserve">Ahora bien, si visualizamos las metas de este pacto como una realidad ya se podría pensar en como beneficia a nuestra empresa. Y es que la investigación y la innovación constituyen pilares fundamentales para la industria colombiana. No solo </w:t>
      </w:r>
      <w:r w:rsidR="005A71EB" w:rsidRPr="00997C6D">
        <w:rPr>
          <w:lang w:val="es-ES"/>
        </w:rPr>
        <w:t>porque</w:t>
      </w:r>
      <w:r w:rsidRPr="00997C6D">
        <w:rPr>
          <w:lang w:val="es-ES"/>
        </w:rPr>
        <w:t xml:space="preserve"> los procesos pueden llegar a agilizarse e incluso algunas tareas podrían ser mecanizadas lo cual sería una enorme ventaja y ahorraría costos de producción lo cual beneficiaria a este tipo de empresas que comercializa con una amplia variedad de productos, sino que también nuevos productos podrían ser desarrollados a partir de la innovación, con lo cual el catálogo de nuestra empresa sería ampliado ofreciéndoles a nuestros clientes productos de vanguardia y un catálogo que se renueva con el tiempo.</w:t>
      </w:r>
    </w:p>
    <w:p w14:paraId="657B700C" w14:textId="77777777" w:rsidR="00997C6D" w:rsidRPr="00997C6D" w:rsidRDefault="00997C6D" w:rsidP="005A71EB">
      <w:pPr>
        <w:numPr>
          <w:ilvl w:val="12"/>
          <w:numId w:val="0"/>
        </w:numPr>
        <w:spacing w:line="480" w:lineRule="auto"/>
        <w:jc w:val="both"/>
        <w:rPr>
          <w:lang w:val="es-ES"/>
        </w:rPr>
      </w:pPr>
    </w:p>
    <w:p w14:paraId="46F5091D" w14:textId="328F09B6" w:rsidR="00236E6D" w:rsidRDefault="00997C6D" w:rsidP="005A71EB">
      <w:pPr>
        <w:numPr>
          <w:ilvl w:val="12"/>
          <w:numId w:val="0"/>
        </w:numPr>
        <w:spacing w:line="480" w:lineRule="auto"/>
        <w:jc w:val="both"/>
        <w:rPr>
          <w:lang w:val="es-ES"/>
        </w:rPr>
      </w:pPr>
      <w:r w:rsidRPr="00997C6D">
        <w:rPr>
          <w:lang w:val="es-ES"/>
        </w:rPr>
        <w:t xml:space="preserve">Nosotros como medio facilitador entre los clientes y el producto final elaborado por las fábricas tenemos que estar al corriente de </w:t>
      </w:r>
      <w:r w:rsidR="005A71EB" w:rsidRPr="00997C6D">
        <w:rPr>
          <w:lang w:val="es-ES"/>
        </w:rPr>
        <w:t>cuáles</w:t>
      </w:r>
      <w:r w:rsidRPr="00997C6D">
        <w:rPr>
          <w:lang w:val="es-ES"/>
        </w:rPr>
        <w:t xml:space="preserve"> son los nuevos productos que ingresan al mercado, con lo cual al mejorar las áreas de investigación. Al ser una plataforma digital debemos ser conscientes que estamos sujetos a la llegada de las nuevas tecnologías que podrían afectar el funcionamiento de nuestra plataforma. La mejora presupuestal que se tiene planteada para la tecnología podría beneficiarnos en incrementar la eficiencia con la cual e</w:t>
      </w:r>
      <w:r w:rsidR="005A71EB">
        <w:rPr>
          <w:lang w:val="es-ES"/>
        </w:rPr>
        <w:t>l</w:t>
      </w:r>
      <w:r w:rsidRPr="00997C6D">
        <w:rPr>
          <w:lang w:val="es-ES"/>
        </w:rPr>
        <w:t xml:space="preserve"> usuario pueda usar nuestro portal web, reduciendo los tiempos de espera mejorando su experiencia de usuario.</w:t>
      </w:r>
    </w:p>
    <w:p w14:paraId="34744EEE" w14:textId="6D04C2B2" w:rsidR="00EF7528" w:rsidRDefault="00EF7528" w:rsidP="005A71EB">
      <w:pPr>
        <w:numPr>
          <w:ilvl w:val="12"/>
          <w:numId w:val="0"/>
        </w:numPr>
        <w:spacing w:line="480" w:lineRule="auto"/>
        <w:jc w:val="both"/>
        <w:rPr>
          <w:lang w:val="es-ES"/>
        </w:rPr>
      </w:pPr>
    </w:p>
    <w:p w14:paraId="720F24BE" w14:textId="1DF6E63D" w:rsidR="005A71EB" w:rsidRDefault="005A71EB" w:rsidP="005A71EB">
      <w:pPr>
        <w:pStyle w:val="Ttulo2"/>
        <w:rPr>
          <w:lang w:val="es-ES"/>
        </w:rPr>
      </w:pPr>
      <w:r>
        <w:rPr>
          <w:lang w:val="es-ES"/>
        </w:rPr>
        <w:lastRenderedPageBreak/>
        <w:t xml:space="preserve">PACTO </w:t>
      </w:r>
      <w:r w:rsidR="000F3C14">
        <w:rPr>
          <w:lang w:val="es-ES"/>
        </w:rPr>
        <w:t>7:</w:t>
      </w:r>
      <w:r w:rsidRPr="005A71EB">
        <w:t xml:space="preserve"> </w:t>
      </w:r>
      <w:r w:rsidRPr="005A71EB">
        <w:rPr>
          <w:lang w:val="es-ES"/>
        </w:rPr>
        <w:t>Pacto por la Transformación Digital de Colombia</w:t>
      </w:r>
      <w:r w:rsidRPr="00EE3934">
        <w:rPr>
          <w:lang w:val="es-ES"/>
        </w:rPr>
        <w:t xml:space="preserve"> </w:t>
      </w:r>
    </w:p>
    <w:p w14:paraId="1A4D7CE1" w14:textId="77777777" w:rsidR="00EF7528" w:rsidRPr="00EF7528" w:rsidRDefault="00EF7528" w:rsidP="00EF7528">
      <w:pPr>
        <w:numPr>
          <w:ilvl w:val="12"/>
          <w:numId w:val="0"/>
        </w:numPr>
        <w:spacing w:line="480" w:lineRule="auto"/>
        <w:jc w:val="both"/>
        <w:rPr>
          <w:lang w:val="es-ES"/>
        </w:rPr>
      </w:pPr>
      <w:r w:rsidRPr="00EF7528">
        <w:rPr>
          <w:lang w:val="es-ES"/>
        </w:rPr>
        <w:t>En primer lugar, este pacto existe en pro de facilitarle la vida a los ciudadanos para que puedan acceder a los recursos digitales y puedan mejorar su comunicación no solo con el estado sino también entre ellos.</w:t>
      </w:r>
    </w:p>
    <w:p w14:paraId="29BC7EC9" w14:textId="77777777" w:rsidR="00EF7528" w:rsidRPr="00EF7528" w:rsidRDefault="00EF7528" w:rsidP="00EF7528">
      <w:pPr>
        <w:numPr>
          <w:ilvl w:val="12"/>
          <w:numId w:val="0"/>
        </w:numPr>
        <w:spacing w:line="480" w:lineRule="auto"/>
        <w:jc w:val="both"/>
        <w:rPr>
          <w:lang w:val="es-ES"/>
        </w:rPr>
      </w:pPr>
    </w:p>
    <w:p w14:paraId="3F589D97" w14:textId="77777777" w:rsidR="00EF7528" w:rsidRPr="00EF7528" w:rsidRDefault="00EF7528" w:rsidP="00EF7528">
      <w:pPr>
        <w:numPr>
          <w:ilvl w:val="12"/>
          <w:numId w:val="0"/>
        </w:numPr>
        <w:spacing w:line="480" w:lineRule="auto"/>
        <w:jc w:val="both"/>
        <w:rPr>
          <w:lang w:val="es-ES"/>
        </w:rPr>
      </w:pPr>
      <w:r w:rsidRPr="00EF7528">
        <w:rPr>
          <w:lang w:val="es-ES"/>
        </w:rPr>
        <w:t>Por otro lado, si nos remitimos a las cifras podremos darnos cuenta de que solo el 21% de los hogares de estrato 1 están conectados a internet, mientras el 99,8% de hogares de estrato 6 están conectados a internet lo cual deja en evidencia la gran brecha de clase que existe en cuanto al acceso a las TIC con lo cual se le reducen grandes oportunidades a cierta parte de la población. Teniendo en cuenta que la economía naranja se enfoca principalmente en las tecnologías lo más acertado es apuntar a que la mayoría de la población tenga acceso. La realidad es que en el 2018 las cifras determinaron que el 50% de los hogares tienen acceso a internet.</w:t>
      </w:r>
    </w:p>
    <w:p w14:paraId="45A28904" w14:textId="77777777" w:rsidR="00EF7528" w:rsidRPr="00EF7528" w:rsidRDefault="00EF7528" w:rsidP="00EF7528">
      <w:pPr>
        <w:numPr>
          <w:ilvl w:val="12"/>
          <w:numId w:val="0"/>
        </w:numPr>
        <w:spacing w:line="480" w:lineRule="auto"/>
        <w:jc w:val="both"/>
        <w:rPr>
          <w:lang w:val="es-ES"/>
        </w:rPr>
      </w:pPr>
      <w:r w:rsidRPr="00EF7528">
        <w:rPr>
          <w:lang w:val="es-ES"/>
        </w:rPr>
        <w:t xml:space="preserve">       </w:t>
      </w:r>
    </w:p>
    <w:p w14:paraId="076F2C28" w14:textId="2A246E9A" w:rsidR="00EF7528" w:rsidRPr="00EF7528" w:rsidRDefault="00EF7528" w:rsidP="00EF7528">
      <w:pPr>
        <w:numPr>
          <w:ilvl w:val="12"/>
          <w:numId w:val="0"/>
        </w:numPr>
        <w:spacing w:line="480" w:lineRule="auto"/>
        <w:jc w:val="both"/>
        <w:rPr>
          <w:lang w:val="es-ES"/>
        </w:rPr>
      </w:pPr>
      <w:r w:rsidRPr="00EF7528">
        <w:rPr>
          <w:lang w:val="es-ES"/>
        </w:rPr>
        <w:t xml:space="preserve">es necesario entender que en un entorno sistémico es necesario para las empresas que sus usuarios tengan buenos canales de comunicación con ellas. Y no solo eso, en cuanto a educación se refiere también es importante </w:t>
      </w:r>
      <w:r w:rsidR="00D6175E">
        <w:rPr>
          <w:lang w:val="es-ES"/>
        </w:rPr>
        <w:t>ya que muchas personas que no podrían tener la oportunidad de acceder a los recursos que se encuentran disponibles en línea lo cual les puede llegar a representar un obstaculo.</w:t>
      </w:r>
    </w:p>
    <w:p w14:paraId="4EFDBBDE" w14:textId="77777777" w:rsidR="00EF7528" w:rsidRPr="00EF7528" w:rsidRDefault="00EF7528" w:rsidP="00EF7528">
      <w:pPr>
        <w:numPr>
          <w:ilvl w:val="12"/>
          <w:numId w:val="0"/>
        </w:numPr>
        <w:spacing w:line="480" w:lineRule="auto"/>
        <w:jc w:val="both"/>
        <w:rPr>
          <w:lang w:val="es-ES"/>
        </w:rPr>
      </w:pPr>
    </w:p>
    <w:p w14:paraId="771D1C78" w14:textId="77777777" w:rsidR="00EF7528" w:rsidRPr="00EF7528" w:rsidRDefault="00EF7528" w:rsidP="00EF7528">
      <w:pPr>
        <w:numPr>
          <w:ilvl w:val="12"/>
          <w:numId w:val="0"/>
        </w:numPr>
        <w:spacing w:line="480" w:lineRule="auto"/>
        <w:jc w:val="both"/>
        <w:rPr>
          <w:lang w:val="es-ES"/>
        </w:rPr>
      </w:pPr>
    </w:p>
    <w:p w14:paraId="32DA2C38" w14:textId="3FCEB27B" w:rsidR="00EF7528" w:rsidRDefault="00EF7528" w:rsidP="00EF7528">
      <w:pPr>
        <w:numPr>
          <w:ilvl w:val="12"/>
          <w:numId w:val="0"/>
        </w:numPr>
        <w:spacing w:line="480" w:lineRule="auto"/>
        <w:jc w:val="both"/>
        <w:rPr>
          <w:lang w:val="es-ES"/>
        </w:rPr>
      </w:pPr>
      <w:r w:rsidRPr="00EF7528">
        <w:rPr>
          <w:lang w:val="es-ES"/>
        </w:rPr>
        <w:lastRenderedPageBreak/>
        <w:t xml:space="preserve">Para nuestra empresa es muy importante que los clientes tengan una manera de contactar con nosotros, navegar por nuestro sitio y acceder a nuestros productos en general. Teniendo en cuenta de que nuestro </w:t>
      </w:r>
      <w:r w:rsidRPr="00EF7528">
        <w:rPr>
          <w:lang w:val="es-ES"/>
        </w:rPr>
        <w:t>público</w:t>
      </w:r>
      <w:r w:rsidRPr="00EF7528">
        <w:rPr>
          <w:lang w:val="es-ES"/>
        </w:rPr>
        <w:t xml:space="preserve"> objetivo es diverso, que en más hogares exista la posibilidad de la conexión a internet aumenta nuestro número de clientes.</w:t>
      </w:r>
    </w:p>
    <w:p w14:paraId="77A1E329" w14:textId="18948ADE" w:rsidR="00EF7528" w:rsidRDefault="00EF7528" w:rsidP="00EF7528">
      <w:pPr>
        <w:numPr>
          <w:ilvl w:val="12"/>
          <w:numId w:val="0"/>
        </w:numPr>
        <w:spacing w:line="480" w:lineRule="auto"/>
        <w:jc w:val="both"/>
        <w:rPr>
          <w:lang w:val="es-ES"/>
        </w:rPr>
      </w:pPr>
    </w:p>
    <w:p w14:paraId="15A01A94" w14:textId="033DA6E3" w:rsidR="00EF7528" w:rsidRPr="00EE3934" w:rsidRDefault="00EF7528" w:rsidP="00EF7528">
      <w:pPr>
        <w:numPr>
          <w:ilvl w:val="12"/>
          <w:numId w:val="0"/>
        </w:numPr>
        <w:spacing w:line="480" w:lineRule="auto"/>
        <w:jc w:val="both"/>
        <w:rPr>
          <w:lang w:val="es-ES"/>
        </w:rPr>
      </w:pPr>
      <w:r>
        <w:rPr>
          <w:lang w:val="es-ES"/>
        </w:rPr>
        <w:t xml:space="preserve">Por otra </w:t>
      </w:r>
      <w:r w:rsidR="00C46D17">
        <w:rPr>
          <w:lang w:val="es-ES"/>
        </w:rPr>
        <w:t>parte,</w:t>
      </w:r>
      <w:r>
        <w:rPr>
          <w:lang w:val="es-ES"/>
        </w:rPr>
        <w:t xml:space="preserve"> en el momento en el que se decida invertir en publicidad esta también será vista por una mayor cantidad de per</w:t>
      </w:r>
      <w:r w:rsidR="00C46D17">
        <w:rPr>
          <w:lang w:val="es-ES"/>
        </w:rPr>
        <w:t>sonas. Adicional a esto, una de las metas propuestas era aumentar el numero de transacciones digitales realizadas. Esto también nos compete debido a que somos una tienda virtual, debemos manejar funcionalidades como el pago en línea, con lo cual será beneficiosos.</w:t>
      </w:r>
    </w:p>
    <w:p w14:paraId="23EB70A7" w14:textId="77777777" w:rsidR="00EF7528" w:rsidRPr="00EF7528" w:rsidRDefault="00EF7528" w:rsidP="00EF7528">
      <w:pPr>
        <w:rPr>
          <w:lang w:val="es-ES"/>
        </w:rPr>
      </w:pPr>
    </w:p>
    <w:p w14:paraId="416B6C23" w14:textId="3B48BB56" w:rsidR="000B7AF9" w:rsidRPr="00EE3934" w:rsidRDefault="000B7AF9" w:rsidP="005A71EB">
      <w:pPr>
        <w:numPr>
          <w:ilvl w:val="12"/>
          <w:numId w:val="0"/>
        </w:numPr>
        <w:spacing w:line="480" w:lineRule="auto"/>
        <w:jc w:val="both"/>
        <w:rPr>
          <w:lang w:val="es-ES"/>
        </w:rPr>
      </w:pPr>
    </w:p>
    <w:p w14:paraId="512042F2" w14:textId="5FD235F9" w:rsidR="00342C23" w:rsidRPr="00EE3934" w:rsidRDefault="00236E6D" w:rsidP="005A71EB">
      <w:pPr>
        <w:pStyle w:val="Ttulo1"/>
        <w:jc w:val="both"/>
        <w:rPr>
          <w:lang w:val="es-ES"/>
        </w:rPr>
      </w:pPr>
      <w:r w:rsidRPr="00EE3934">
        <w:rPr>
          <w:lang w:val="es-ES"/>
        </w:rPr>
        <w:br w:type="page"/>
      </w:r>
      <w:bookmarkStart w:id="4" w:name="_Toc285535820"/>
      <w:bookmarkStart w:id="5" w:name="_Toc410627908"/>
      <w:bookmarkStart w:id="6" w:name="_Toc410628930"/>
      <w:r w:rsidR="00342C23" w:rsidRPr="00EE3934">
        <w:rPr>
          <w:lang w:val="es-ES"/>
        </w:rPr>
        <w:lastRenderedPageBreak/>
        <w:t xml:space="preserve"> </w:t>
      </w:r>
    </w:p>
    <w:p w14:paraId="5F10504F" w14:textId="5DCD8C12" w:rsidR="00236E6D" w:rsidRPr="00EE3934" w:rsidRDefault="00064371" w:rsidP="00064371">
      <w:pPr>
        <w:pStyle w:val="Ttulo1"/>
        <w:rPr>
          <w:lang w:val="es-ES"/>
        </w:rPr>
      </w:pPr>
      <w:r w:rsidRPr="00EE3934">
        <w:rPr>
          <w:lang w:val="es-ES"/>
        </w:rPr>
        <w:t>List</w:t>
      </w:r>
      <w:r w:rsidR="00EE3934" w:rsidRPr="00EE3934">
        <w:rPr>
          <w:lang w:val="es-ES"/>
        </w:rPr>
        <w:t>a de r</w:t>
      </w:r>
      <w:r w:rsidRPr="00EE3934">
        <w:rPr>
          <w:lang w:val="es-ES"/>
        </w:rPr>
        <w:t>eferenc</w:t>
      </w:r>
      <w:bookmarkEnd w:id="4"/>
      <w:bookmarkEnd w:id="5"/>
      <w:bookmarkEnd w:id="6"/>
      <w:r w:rsidR="00EE3934" w:rsidRPr="00EE3934">
        <w:rPr>
          <w:lang w:val="es-ES"/>
        </w:rPr>
        <w:t>ias</w:t>
      </w:r>
    </w:p>
    <w:p w14:paraId="38F57A02" w14:textId="2200DB0B" w:rsidR="008572C4" w:rsidRDefault="00D8536C" w:rsidP="008572C4">
      <w:pPr>
        <w:ind w:left="709" w:hanging="709"/>
        <w:rPr>
          <w:lang w:val="es-ES"/>
        </w:rPr>
      </w:pPr>
      <w:hyperlink r:id="rId10" w:history="1">
        <w:r w:rsidRPr="008D1F2F">
          <w:rPr>
            <w:rStyle w:val="Hipervnculo"/>
            <w:lang w:val="es-ES"/>
          </w:rPr>
          <w:t>https://colaboracion.dnp.gov.co/CDT/Prensa/Resumen-PND2018-2022-final.pdf</w:t>
        </w:r>
      </w:hyperlink>
    </w:p>
    <w:p w14:paraId="15DFF822" w14:textId="77777777" w:rsidR="00D8536C" w:rsidRDefault="00D8536C" w:rsidP="008572C4">
      <w:pPr>
        <w:ind w:left="709" w:hanging="709"/>
        <w:rPr>
          <w:lang w:val="es-ES"/>
        </w:rPr>
      </w:pPr>
    </w:p>
    <w:p w14:paraId="1EEC4088" w14:textId="0EFBBF2B" w:rsidR="00D8536C" w:rsidRDefault="00D8536C" w:rsidP="008572C4">
      <w:pPr>
        <w:ind w:left="709" w:hanging="709"/>
        <w:rPr>
          <w:lang w:val="es-ES"/>
        </w:rPr>
      </w:pPr>
      <w:hyperlink r:id="rId11" w:history="1">
        <w:r w:rsidRPr="008D1F2F">
          <w:rPr>
            <w:rStyle w:val="Hipervnculo"/>
            <w:lang w:val="es-ES"/>
          </w:rPr>
          <w:t>https://colaboracion.dnp.gov.co/CDT/Prensa/Ley1955-PlanNacionaldeDesarrollo-pacto-por-colombia-pacto-por-la-equidad.pdf</w:t>
        </w:r>
      </w:hyperlink>
    </w:p>
    <w:p w14:paraId="084AF9AC" w14:textId="687C3BFE" w:rsidR="00D8536C" w:rsidRPr="00EE3934" w:rsidRDefault="00D8536C" w:rsidP="00D8536C">
      <w:pPr>
        <w:rPr>
          <w:color w:val="000000"/>
          <w:lang w:val="es-ES"/>
        </w:rPr>
      </w:pPr>
    </w:p>
    <w:p w14:paraId="3C567F76" w14:textId="117A75AB" w:rsidR="008572C4" w:rsidRPr="00EE3934" w:rsidRDefault="00D8536C" w:rsidP="008572C4">
      <w:pPr>
        <w:ind w:left="709" w:hanging="709"/>
        <w:rPr>
          <w:color w:val="000000"/>
          <w:lang w:val="es-ES"/>
        </w:rPr>
      </w:pPr>
      <w:r>
        <w:rPr>
          <w:color w:val="000000"/>
          <w:lang w:val="es-ES"/>
        </w:rPr>
        <w:t>Plan Nacional de Desarrollo pacto por Colombia pacto por la equidad (2019)</w:t>
      </w:r>
    </w:p>
    <w:p w14:paraId="5D649873" w14:textId="77777777" w:rsidR="008572C4" w:rsidRPr="00EE3934" w:rsidRDefault="008572C4" w:rsidP="008572C4">
      <w:pPr>
        <w:ind w:left="709" w:hanging="709"/>
        <w:rPr>
          <w:color w:val="000000"/>
          <w:lang w:val="es-ES"/>
        </w:rPr>
      </w:pPr>
    </w:p>
    <w:p w14:paraId="02421AB7"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D078C7D"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5A5761D"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AC4D670" w14:textId="6A664985" w:rsidR="003D63DF" w:rsidRPr="00EE3934" w:rsidRDefault="0013165A" w:rsidP="00D857D3">
      <w:pPr>
        <w:pStyle w:val="Ttulo1"/>
        <w:jc w:val="left"/>
        <w:rPr>
          <w:lang w:val="es-ES"/>
        </w:rPr>
      </w:pPr>
      <w:r w:rsidRPr="00EE3934">
        <w:rPr>
          <w:lang w:val="es-ES"/>
        </w:rPr>
        <w:t xml:space="preserve"> </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46703" w14:textId="77777777" w:rsidR="008A0D45" w:rsidRDefault="008A0D45">
      <w:r>
        <w:separator/>
      </w:r>
    </w:p>
    <w:p w14:paraId="5B20AC2A" w14:textId="77777777" w:rsidR="008A0D45" w:rsidRDefault="008A0D45"/>
  </w:endnote>
  <w:endnote w:type="continuationSeparator" w:id="0">
    <w:p w14:paraId="49B2BBE8" w14:textId="77777777" w:rsidR="008A0D45" w:rsidRDefault="008A0D45">
      <w:r>
        <w:continuationSeparator/>
      </w:r>
    </w:p>
    <w:p w14:paraId="68DF9369" w14:textId="77777777" w:rsidR="008A0D45" w:rsidRDefault="008A0D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579D9" w14:textId="77777777" w:rsidR="008A0D45" w:rsidRDefault="008A0D45">
      <w:r>
        <w:separator/>
      </w:r>
    </w:p>
    <w:p w14:paraId="6A904FD9" w14:textId="77777777" w:rsidR="008A0D45" w:rsidRDefault="008A0D45"/>
  </w:footnote>
  <w:footnote w:type="continuationSeparator" w:id="0">
    <w:p w14:paraId="6039227F" w14:textId="77777777" w:rsidR="008A0D45" w:rsidRDefault="008A0D45">
      <w:r>
        <w:continuationSeparator/>
      </w:r>
    </w:p>
    <w:p w14:paraId="0AED439F" w14:textId="77777777" w:rsidR="008A0D45" w:rsidRDefault="008A0D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926AB"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DD3886"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758D"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E1149A2"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3063"/>
    <w:rsid w:val="00014A3E"/>
    <w:rsid w:val="000166A9"/>
    <w:rsid w:val="00057004"/>
    <w:rsid w:val="00064371"/>
    <w:rsid w:val="00073443"/>
    <w:rsid w:val="00076A95"/>
    <w:rsid w:val="000B5C42"/>
    <w:rsid w:val="000B7AF9"/>
    <w:rsid w:val="000F3C14"/>
    <w:rsid w:val="0010217F"/>
    <w:rsid w:val="0013165A"/>
    <w:rsid w:val="00160644"/>
    <w:rsid w:val="001854FB"/>
    <w:rsid w:val="00193642"/>
    <w:rsid w:val="001C39F6"/>
    <w:rsid w:val="001C66FE"/>
    <w:rsid w:val="001D6904"/>
    <w:rsid w:val="00236E6D"/>
    <w:rsid w:val="002429E5"/>
    <w:rsid w:val="00280CEF"/>
    <w:rsid w:val="0028757A"/>
    <w:rsid w:val="002B05BF"/>
    <w:rsid w:val="002B3CD1"/>
    <w:rsid w:val="002E2492"/>
    <w:rsid w:val="0030468B"/>
    <w:rsid w:val="00304BD0"/>
    <w:rsid w:val="00307D77"/>
    <w:rsid w:val="00311311"/>
    <w:rsid w:val="00313E9E"/>
    <w:rsid w:val="003150D5"/>
    <w:rsid w:val="00320F78"/>
    <w:rsid w:val="003231EE"/>
    <w:rsid w:val="00342C23"/>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A71EB"/>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E387E"/>
    <w:rsid w:val="007F6AE9"/>
    <w:rsid w:val="00822CF6"/>
    <w:rsid w:val="00835763"/>
    <w:rsid w:val="00836F89"/>
    <w:rsid w:val="00846459"/>
    <w:rsid w:val="008572C4"/>
    <w:rsid w:val="00860A44"/>
    <w:rsid w:val="00863435"/>
    <w:rsid w:val="00872827"/>
    <w:rsid w:val="0087349A"/>
    <w:rsid w:val="00875E12"/>
    <w:rsid w:val="0088728B"/>
    <w:rsid w:val="00894D8C"/>
    <w:rsid w:val="00895DF4"/>
    <w:rsid w:val="008A0D45"/>
    <w:rsid w:val="008A7422"/>
    <w:rsid w:val="008B1A4D"/>
    <w:rsid w:val="008C633D"/>
    <w:rsid w:val="008D589C"/>
    <w:rsid w:val="008E7085"/>
    <w:rsid w:val="008F60C3"/>
    <w:rsid w:val="00910AE4"/>
    <w:rsid w:val="0091262E"/>
    <w:rsid w:val="009215BC"/>
    <w:rsid w:val="00922000"/>
    <w:rsid w:val="0093163E"/>
    <w:rsid w:val="00936436"/>
    <w:rsid w:val="00965001"/>
    <w:rsid w:val="00966BAC"/>
    <w:rsid w:val="0099355C"/>
    <w:rsid w:val="00996A58"/>
    <w:rsid w:val="00997C6D"/>
    <w:rsid w:val="009A2ABE"/>
    <w:rsid w:val="009A2C89"/>
    <w:rsid w:val="009A3DF3"/>
    <w:rsid w:val="009A6A2F"/>
    <w:rsid w:val="009C755C"/>
    <w:rsid w:val="009C780F"/>
    <w:rsid w:val="009E1A69"/>
    <w:rsid w:val="00A27EC0"/>
    <w:rsid w:val="00A34D02"/>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46D17"/>
    <w:rsid w:val="00C509C3"/>
    <w:rsid w:val="00C62680"/>
    <w:rsid w:val="00C70EAE"/>
    <w:rsid w:val="00C83B65"/>
    <w:rsid w:val="00C95439"/>
    <w:rsid w:val="00CB1E5D"/>
    <w:rsid w:val="00CD50B5"/>
    <w:rsid w:val="00CD73A9"/>
    <w:rsid w:val="00CE4608"/>
    <w:rsid w:val="00D067C3"/>
    <w:rsid w:val="00D06F12"/>
    <w:rsid w:val="00D21EF3"/>
    <w:rsid w:val="00D46790"/>
    <w:rsid w:val="00D6175E"/>
    <w:rsid w:val="00D62420"/>
    <w:rsid w:val="00D63A7E"/>
    <w:rsid w:val="00D6661F"/>
    <w:rsid w:val="00D8536C"/>
    <w:rsid w:val="00D857D3"/>
    <w:rsid w:val="00D91C27"/>
    <w:rsid w:val="00DA21E8"/>
    <w:rsid w:val="00DB5AC2"/>
    <w:rsid w:val="00DC5925"/>
    <w:rsid w:val="00DC60FA"/>
    <w:rsid w:val="00DE23AF"/>
    <w:rsid w:val="00E14598"/>
    <w:rsid w:val="00E17018"/>
    <w:rsid w:val="00E17598"/>
    <w:rsid w:val="00E34653"/>
    <w:rsid w:val="00E603D9"/>
    <w:rsid w:val="00EA5199"/>
    <w:rsid w:val="00EB44DF"/>
    <w:rsid w:val="00ED7A05"/>
    <w:rsid w:val="00EE334C"/>
    <w:rsid w:val="00EE3934"/>
    <w:rsid w:val="00EF5BE1"/>
    <w:rsid w:val="00EF7528"/>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F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Mencinsinresolver">
    <w:name w:val="Unresolved Mention"/>
    <w:basedOn w:val="Fuentedeprrafopredeter"/>
    <w:uiPriority w:val="99"/>
    <w:semiHidden/>
    <w:unhideWhenUsed/>
    <w:rsid w:val="00D85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oracion.dnp.gov.co/CDT/Prensa/Ley1955-PlanNacionaldeDesarrollo-pacto-por-colombia-pacto-por-la-equidad.pdf" TargetMode="External"/><Relationship Id="rId5" Type="http://schemas.openxmlformats.org/officeDocument/2006/relationships/webSettings" Target="webSettings.xml"/><Relationship Id="rId10" Type="http://schemas.openxmlformats.org/officeDocument/2006/relationships/hyperlink" Target="https://colaboracion.dnp.gov.co/CDT/Prensa/Resumen-PND2018-2022-final.pdf"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59454-F0F6-4DBA-BECF-86B8194A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1464</Words>
  <Characters>8058</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2020-03-24T05:47:00Z</dcterms:created>
  <dcterms:modified xsi:type="dcterms:W3CDTF">2020-03-24T05:49:00Z</dcterms:modified>
</cp:coreProperties>
</file>