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16C1F749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C12B36">
        <w:rPr>
          <w:u w:val="single"/>
        </w:rPr>
        <w:t>Информационные сист</w:t>
      </w:r>
      <w:r w:rsidR="00D75C08">
        <w:rPr>
          <w:u w:val="single"/>
        </w:rPr>
        <w:t>е</w:t>
      </w:r>
      <w:r w:rsidR="00C12B36">
        <w:rPr>
          <w:u w:val="single"/>
        </w:rPr>
        <w:t>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77777777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 05– 0612– 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77777777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0561F770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6312C8">
        <w:rPr>
          <w:rFonts w:cs="Times New Roman"/>
          <w:b/>
          <w:sz w:val="28"/>
          <w:szCs w:val="28"/>
        </w:rPr>
        <w:t>6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4CB5D693" w:rsidR="00BF04A9" w:rsidRPr="00316696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«Корпоративные информационные сист</w:t>
      </w:r>
      <w:r w:rsidR="00667452">
        <w:rPr>
          <w:rFonts w:cs="Times New Roman"/>
          <w:sz w:val="28"/>
          <w:szCs w:val="28"/>
          <w:u w:val="single"/>
        </w:rPr>
        <w:t>е</w:t>
      </w:r>
      <w:r>
        <w:rPr>
          <w:rFonts w:cs="Times New Roman"/>
          <w:sz w:val="28"/>
          <w:szCs w:val="28"/>
          <w:u w:val="single"/>
        </w:rPr>
        <w:t>мы»</w:t>
      </w:r>
    </w:p>
    <w:p w14:paraId="6154356B" w14:textId="77777777" w:rsidR="00BF04A9" w:rsidRDefault="00BF04A9" w:rsidP="00BF04A9">
      <w:pPr>
        <w:ind w:right="140" w:firstLine="0"/>
        <w:jc w:val="center"/>
        <w:rPr>
          <w:u w:val="single"/>
        </w:rPr>
      </w:pP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68D07169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асс. Подрез Алина Александровна</w:t>
      </w:r>
      <w:r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D30B45A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083ED1C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33C85C3" w14:textId="77777777" w:rsidR="00BF04A9" w:rsidRDefault="00BF04A9" w:rsidP="00BF04A9">
      <w:pPr>
        <w:jc w:val="center"/>
      </w:pPr>
      <w:r>
        <w:t>Минск 2</w:t>
      </w:r>
      <w:bookmarkEnd w:id="0"/>
      <w:r>
        <w:t>026</w:t>
      </w:r>
    </w:p>
    <w:p w14:paraId="6AE4DDC4" w14:textId="76759156" w:rsidR="00BF04A9" w:rsidRDefault="00BF04A9" w:rsidP="005F2B5F">
      <w:pPr>
        <w:pStyle w:val="ad"/>
        <w:spacing w:before="360" w:after="360"/>
        <w:ind w:firstLine="0"/>
        <w:jc w:val="center"/>
        <w:rPr>
          <w:rFonts w:eastAsia="SimSun"/>
          <w:b/>
          <w:bCs/>
        </w:rPr>
      </w:pPr>
      <w:r w:rsidRPr="00BF04A9">
        <w:rPr>
          <w:rFonts w:eastAsia="SimSun"/>
          <w:b/>
          <w:bCs/>
        </w:rPr>
        <w:lastRenderedPageBreak/>
        <w:t>Введение</w:t>
      </w:r>
    </w:p>
    <w:p w14:paraId="0C1F6E79" w14:textId="77777777" w:rsidR="00B03314" w:rsidRDefault="00B03314" w:rsidP="00B03314">
      <w:r w:rsidRPr="00B03314">
        <w:t>Целью лабораторной работы является освоение механизмов Системы компоновки данных в платформе «1</w:t>
      </w:r>
      <w:proofErr w:type="gramStart"/>
      <w:r w:rsidRPr="00B03314">
        <w:t>С:Предприятие</w:t>
      </w:r>
      <w:proofErr w:type="gramEnd"/>
      <w:r w:rsidRPr="00B03314">
        <w:t xml:space="preserve"> 8» на примере автоматизации модельного предприятия ООО «</w:t>
      </w:r>
      <w:proofErr w:type="spellStart"/>
      <w:r w:rsidRPr="00B03314">
        <w:t>КнигиТорг</w:t>
      </w:r>
      <w:proofErr w:type="spellEnd"/>
      <w:r w:rsidRPr="00B03314">
        <w:t xml:space="preserve">». В ходе работы были созданы управляемые подсистемы для логического структурирования объектов конфигурации, а также спроектирован интерактивный отчет по реализации товаров с иерархическими группировками данных и расчетом суммовых и количественных итогов. </w:t>
      </w:r>
    </w:p>
    <w:p w14:paraId="4D8ECBF0" w14:textId="0FFD868C" w:rsidR="00B03314" w:rsidRPr="00B03314" w:rsidRDefault="00B03314" w:rsidP="00B03314">
      <w:r w:rsidRPr="00B03314">
        <w:t>Особое внимание было уделено настройке динамической фильтрации по периодам и статусу проведения документов, а также проектированию многовариантного отчета по поступлениям, позволяющего анализировать объемы поставок в разрезе складов и номенклатурных позиций. Разработанные механизмы отчётности обеспечивают гибкий анализ движения товаров и предоставляют конечному пользователю удобный интерфейс для оперативного управления параметрами вывода данных.</w:t>
      </w:r>
    </w:p>
    <w:p w14:paraId="44181E19" w14:textId="6C21E49D" w:rsidR="00BF04A9" w:rsidRPr="00BF04A9" w:rsidRDefault="00BF04A9" w:rsidP="00BF04A9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5385BB52" w14:textId="05F2B20B" w:rsidR="00BF04A9" w:rsidRDefault="00BF04A9" w:rsidP="00BF04A9">
      <w:pPr>
        <w:pStyle w:val="11"/>
      </w:pPr>
      <w:bookmarkStart w:id="1" w:name="_Toc223128352"/>
      <w:r>
        <w:lastRenderedPageBreak/>
        <w:t xml:space="preserve">1 </w:t>
      </w:r>
      <w:bookmarkEnd w:id="1"/>
      <w:r>
        <w:t>Первое зад</w:t>
      </w:r>
      <w:r w:rsidR="00BA2537">
        <w:t>а</w:t>
      </w:r>
      <w:r>
        <w:t>ние</w:t>
      </w:r>
    </w:p>
    <w:p w14:paraId="68364BCB" w14:textId="77DD0586" w:rsidR="00BF04A9" w:rsidRPr="00B03314" w:rsidRDefault="00B03314" w:rsidP="00B03314">
      <w:r w:rsidRPr="00B03314">
        <w:t>В рамках выполнения первого и второго пунктов практического задания была начата разработка подсистемы отчетности для модельного предприятия ООО «</w:t>
      </w:r>
      <w:proofErr w:type="spellStart"/>
      <w:r w:rsidRPr="00B03314">
        <w:t>КнигиТорг</w:t>
      </w:r>
      <w:proofErr w:type="spellEnd"/>
      <w:r w:rsidRPr="00B03314">
        <w:t>» в среде «1</w:t>
      </w:r>
      <w:proofErr w:type="gramStart"/>
      <w:r w:rsidRPr="00B03314">
        <w:t>С:Предприятие</w:t>
      </w:r>
      <w:proofErr w:type="gramEnd"/>
      <w:r w:rsidRPr="00B03314">
        <w:t xml:space="preserve"> 8». На первом этапе в дереве объектов конфигурации был создан новый прикладной объект — отчет с идентификатором «</w:t>
      </w:r>
      <w:proofErr w:type="spellStart"/>
      <w:r w:rsidRPr="00B03314">
        <w:t>РеализацияТоваровИУслуг</w:t>
      </w:r>
      <w:proofErr w:type="spellEnd"/>
      <w:r w:rsidRPr="00B03314">
        <w:t>». На втором этапе была инициализирована основная схема компоновки данных (СКД) данного отчета, внутри которой был добавлен базовый набор данных типа «Запрос» для последующего описания логики извлечения информации из базы данных.</w:t>
      </w:r>
      <w:r w:rsidR="00AE14E8" w:rsidRPr="00B03314">
        <w:t xml:space="preserve"> </w:t>
      </w:r>
      <w:r w:rsidRPr="00B03314">
        <w:t>СДК</w:t>
      </w:r>
      <w:r w:rsidR="00AE14E8" w:rsidRPr="00B03314">
        <w:t xml:space="preserve"> отражено на рисунке 1.1.</w:t>
      </w:r>
    </w:p>
    <w:p w14:paraId="5ED601C3" w14:textId="362A80F6" w:rsidR="00CB1233" w:rsidRDefault="0045507E" w:rsidP="00CB1233">
      <w:pPr>
        <w:pStyle w:val="af0"/>
      </w:pPr>
      <w:r w:rsidRPr="0045507E">
        <w:rPr>
          <w:noProof/>
        </w:rPr>
        <w:drawing>
          <wp:inline distT="0" distB="0" distL="0" distR="0" wp14:anchorId="17A22F7E" wp14:editId="78706F49">
            <wp:extent cx="5940425" cy="26358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A429" w14:textId="51E1DA13" w:rsidR="00CB1233" w:rsidRPr="00CD41EC" w:rsidRDefault="00CB1233" w:rsidP="00CB1233">
      <w:pPr>
        <w:pStyle w:val="af2"/>
      </w:pPr>
      <w:r>
        <w:t xml:space="preserve">Рисунок 1.1 – </w:t>
      </w:r>
      <w:r w:rsidR="00B03314">
        <w:t>СДК</w:t>
      </w:r>
    </w:p>
    <w:p w14:paraId="515E79D6" w14:textId="025624B5" w:rsidR="00BF04A9" w:rsidRPr="00AE14E8" w:rsidRDefault="00B03314" w:rsidP="00BF04A9">
      <w:pPr>
        <w:rPr>
          <w:spacing w:val="-4"/>
        </w:rPr>
      </w:pPr>
      <w:r w:rsidRPr="00B03314">
        <w:rPr>
          <w:spacing w:val="-4"/>
        </w:rPr>
        <w:t>На этапе выполнения пунктов со второго по четвертый была организована выборка исходных данных из информационной системы с помощью механизмов Системы компоновки данных. После создания источника данных типа «Запрос» был осуществлен переход в специализированный графический интерфейс — «Конструктор запроса». В дереве доступных таблиц была развернута табличная часть «Товары» документа «</w:t>
      </w:r>
      <w:proofErr w:type="spellStart"/>
      <w:r w:rsidRPr="00B03314">
        <w:rPr>
          <w:spacing w:val="-4"/>
        </w:rPr>
        <w:t>РеализацияТоваровИУслуг</w:t>
      </w:r>
      <w:proofErr w:type="spellEnd"/>
      <w:r w:rsidRPr="00B03314">
        <w:rPr>
          <w:spacing w:val="-4"/>
        </w:rPr>
        <w:t>», из которой в состав выбранных полей отчета были перенесены реквизиты контрагента («Клиент»), ссылки на номенклатурные позиции («</w:t>
      </w:r>
      <w:proofErr w:type="spellStart"/>
      <w:r w:rsidRPr="00B03314">
        <w:rPr>
          <w:spacing w:val="-4"/>
        </w:rPr>
        <w:t>Товар.Ссылка</w:t>
      </w:r>
      <w:proofErr w:type="spellEnd"/>
      <w:r w:rsidRPr="00B03314">
        <w:rPr>
          <w:spacing w:val="-4"/>
        </w:rPr>
        <w:t>»), а также числовые показатели «Количество» и «Сумма». На заключительном шаге выбор данных был официально подтвержден, в результате чего система автоматически сформировала готовый текст поискового запроса на языке 1С.</w:t>
      </w:r>
      <w:r w:rsidR="00AE14E8" w:rsidRPr="00AE14E8">
        <w:rPr>
          <w:spacing w:val="-4"/>
        </w:rPr>
        <w:t xml:space="preserve"> </w:t>
      </w:r>
      <w:r>
        <w:rPr>
          <w:spacing w:val="-4"/>
        </w:rPr>
        <w:t>Конструктор запросов</w:t>
      </w:r>
      <w:r w:rsidR="00AE14E8" w:rsidRPr="00AE14E8">
        <w:rPr>
          <w:spacing w:val="-4"/>
        </w:rPr>
        <w:t xml:space="preserve"> отражен</w:t>
      </w:r>
      <w:r>
        <w:rPr>
          <w:spacing w:val="-4"/>
        </w:rPr>
        <w:t xml:space="preserve"> </w:t>
      </w:r>
      <w:r w:rsidR="00AE14E8" w:rsidRPr="00AE14E8">
        <w:rPr>
          <w:spacing w:val="-4"/>
        </w:rPr>
        <w:t>на рисунке 1.2.</w:t>
      </w:r>
    </w:p>
    <w:p w14:paraId="10D9D707" w14:textId="164FBE70" w:rsidR="00CB1233" w:rsidRDefault="00C15A37" w:rsidP="00B51233">
      <w:pPr>
        <w:pStyle w:val="af0"/>
      </w:pPr>
      <w:r w:rsidRPr="00B51233">
        <w:lastRenderedPageBreak/>
        <w:drawing>
          <wp:inline distT="0" distB="0" distL="0" distR="0" wp14:anchorId="0C498F34" wp14:editId="0C6A4898">
            <wp:extent cx="5940425" cy="39249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A60C" w14:textId="50DBF58D" w:rsidR="00CB1233" w:rsidRPr="00B51233" w:rsidRDefault="00CB1233" w:rsidP="00B51233">
      <w:pPr>
        <w:pStyle w:val="af2"/>
      </w:pPr>
      <w:r w:rsidRPr="00B51233">
        <w:t xml:space="preserve">Рисунок 1.2 – </w:t>
      </w:r>
      <w:r w:rsidR="009C3DE5" w:rsidRPr="00B51233">
        <w:t>Конструктор запросов</w:t>
      </w:r>
    </w:p>
    <w:p w14:paraId="4AADEC47" w14:textId="3FE6B734" w:rsidR="00675FFB" w:rsidRPr="00667CBD" w:rsidRDefault="00667CBD" w:rsidP="00667CBD">
      <w:pPr>
        <w:rPr>
          <w:spacing w:val="-4"/>
        </w:rPr>
      </w:pPr>
      <w:r w:rsidRPr="00667CBD">
        <w:t>При выполнении пятого и шестого пунктов была произведена детальная визуальная настройка отображения данных и структуры самого отчета в СКД. Сначала в наборе данных было выполнено переименование технического заголовка поля «</w:t>
      </w:r>
      <w:proofErr w:type="spellStart"/>
      <w:r w:rsidRPr="00667CBD">
        <w:t>ТоварСсылка</w:t>
      </w:r>
      <w:proofErr w:type="spellEnd"/>
      <w:r w:rsidRPr="00667CBD">
        <w:t xml:space="preserve">» на более понятное для конечного пользователя наименование — «Наименование товара». Затем был осуществлен переход на вкладку «Настройки», где с помощью специального конструктора был определен тип отчета «Список» и выбраны все доступные информационные поля для вывода на форму. </w:t>
      </w:r>
      <w:r>
        <w:rPr>
          <w:spacing w:val="-4"/>
        </w:rPr>
        <w:t>Результат переименования</w:t>
      </w:r>
      <w:r w:rsidR="00AE14E8" w:rsidRPr="00667CBD">
        <w:rPr>
          <w:spacing w:val="-4"/>
        </w:rPr>
        <w:t xml:space="preserve"> отражен</w:t>
      </w:r>
      <w:r>
        <w:rPr>
          <w:spacing w:val="-4"/>
        </w:rPr>
        <w:t xml:space="preserve"> </w:t>
      </w:r>
      <w:r w:rsidR="00AE14E8" w:rsidRPr="00667CBD">
        <w:rPr>
          <w:spacing w:val="-4"/>
        </w:rPr>
        <w:t>на рисунке 1.</w:t>
      </w:r>
      <w:r w:rsidR="009C3DE5" w:rsidRPr="00667CBD">
        <w:rPr>
          <w:spacing w:val="-4"/>
        </w:rPr>
        <w:t>3</w:t>
      </w:r>
      <w:r w:rsidR="00AE14E8" w:rsidRPr="00667CBD">
        <w:rPr>
          <w:spacing w:val="-4"/>
        </w:rPr>
        <w:t>.</w:t>
      </w:r>
    </w:p>
    <w:p w14:paraId="0154E027" w14:textId="57657DA3" w:rsidR="00675FFB" w:rsidRDefault="00F435A5" w:rsidP="00675FFB">
      <w:pPr>
        <w:pStyle w:val="af0"/>
      </w:pPr>
      <w:r w:rsidRPr="00F435A5">
        <w:rPr>
          <w:noProof/>
        </w:rPr>
        <w:drawing>
          <wp:inline distT="0" distB="0" distL="0" distR="0" wp14:anchorId="6B91CD59" wp14:editId="76CA074B">
            <wp:extent cx="5940425" cy="233426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341B" w14:textId="6D9E99E3" w:rsidR="00675FFB" w:rsidRPr="00B51233" w:rsidRDefault="00675FFB" w:rsidP="00B51233">
      <w:pPr>
        <w:pStyle w:val="af2"/>
      </w:pPr>
      <w:r w:rsidRPr="00B51233">
        <w:t>Рисунок 1.</w:t>
      </w:r>
      <w:r w:rsidR="009C3DE5" w:rsidRPr="00B51233">
        <w:t>3</w:t>
      </w:r>
      <w:r w:rsidRPr="00B51233">
        <w:t xml:space="preserve"> – </w:t>
      </w:r>
      <w:r w:rsidR="00667CBD" w:rsidRPr="00B51233">
        <w:t>Результат переименования</w:t>
      </w:r>
    </w:p>
    <w:p w14:paraId="5C4BFEDB" w14:textId="654527DE" w:rsidR="00480422" w:rsidRPr="00B51233" w:rsidRDefault="00B51233" w:rsidP="00480422">
      <w:pPr>
        <w:rPr>
          <w:spacing w:val="-2"/>
        </w:rPr>
      </w:pPr>
      <w:r w:rsidRPr="00B51233">
        <w:rPr>
          <w:spacing w:val="-2"/>
        </w:rPr>
        <w:lastRenderedPageBreak/>
        <w:t>При выполнении пунктов 6–8 была настроена структура отчета и выполнено упорядочивание метаданных. В СКД была создана двухуровневая иерархическая группировка данных по полям «Клиент» и «Наименование товара». В конфигураторе были добавлены новые подсистемы «Заказы» и «Реализация», в последнюю из которых был включен созданный отчет. Этап завершился запуском приложения в режиме отладки для проверки вывода данных по всем проведенным документам.</w:t>
      </w:r>
      <w:r w:rsidR="00AE14E8" w:rsidRPr="00B51233">
        <w:rPr>
          <w:spacing w:val="-2"/>
        </w:rPr>
        <w:t xml:space="preserve"> </w:t>
      </w:r>
      <w:r>
        <w:rPr>
          <w:spacing w:val="-2"/>
        </w:rPr>
        <w:t>Проведенные документы</w:t>
      </w:r>
      <w:r w:rsidR="00AE14E8" w:rsidRPr="00B51233">
        <w:rPr>
          <w:spacing w:val="-2"/>
        </w:rPr>
        <w:t xml:space="preserve"> отражен</w:t>
      </w:r>
      <w:r>
        <w:rPr>
          <w:spacing w:val="-2"/>
        </w:rPr>
        <w:t>ы</w:t>
      </w:r>
      <w:r w:rsidR="00AE14E8" w:rsidRPr="00B51233">
        <w:rPr>
          <w:spacing w:val="-2"/>
        </w:rPr>
        <w:t xml:space="preserve"> на рисунке 1.</w:t>
      </w:r>
      <w:r w:rsidRPr="00B51233">
        <w:rPr>
          <w:spacing w:val="-2"/>
        </w:rPr>
        <w:t>4</w:t>
      </w:r>
      <w:r w:rsidR="00AE14E8" w:rsidRPr="00B51233">
        <w:rPr>
          <w:spacing w:val="-2"/>
        </w:rPr>
        <w:t>.</w:t>
      </w:r>
    </w:p>
    <w:p w14:paraId="4FDF7BBA" w14:textId="7C0468D0" w:rsidR="009E4EB9" w:rsidRPr="00CD41EC" w:rsidRDefault="00B51233" w:rsidP="009E4EB9">
      <w:pPr>
        <w:pStyle w:val="af0"/>
      </w:pPr>
      <w:r w:rsidRPr="00700377">
        <w:drawing>
          <wp:inline distT="0" distB="0" distL="0" distR="0" wp14:anchorId="5035FD35" wp14:editId="3F1F27E1">
            <wp:extent cx="5940425" cy="22955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5802"/>
                    <a:stretch/>
                  </pic:blipFill>
                  <pic:spPr bwMode="auto"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8D766" w14:textId="780EA7B8" w:rsidR="00CB1233" w:rsidRPr="00B51233" w:rsidRDefault="009E4EB9" w:rsidP="00B51233">
      <w:pPr>
        <w:pStyle w:val="af2"/>
      </w:pPr>
      <w:r w:rsidRPr="00B51233">
        <w:t>Рисунок 1.</w:t>
      </w:r>
      <w:r w:rsidR="00B51233" w:rsidRPr="00B51233">
        <w:t>4</w:t>
      </w:r>
      <w:r w:rsidRPr="00B51233">
        <w:t xml:space="preserve"> – </w:t>
      </w:r>
      <w:r w:rsidR="00B51233" w:rsidRPr="00B51233">
        <w:t>Проведенные документы</w:t>
      </w:r>
    </w:p>
    <w:p w14:paraId="3A4338E0" w14:textId="12E09B1B" w:rsidR="00480422" w:rsidRPr="00B51233" w:rsidRDefault="00B51233" w:rsidP="00B51233">
      <w:pPr>
        <w:spacing w:after="280"/>
        <w:rPr>
          <w:spacing w:val="-4"/>
        </w:rPr>
      </w:pPr>
      <w:r w:rsidRPr="00B51233">
        <w:t>На этапе выполнения пунктов 8–11 был осуществлен запуск отчета и настроен расчет итоговых показателей. Вкладка «Ресурсы» в СКД была заполнена числовыми полями «Количество» и «Сумма» для автоматического подсчета итогов, после чего их наличие было проверено в списке выбранных полей настроек. Приложение было запущено в режиме «1</w:t>
      </w:r>
      <w:proofErr w:type="gramStart"/>
      <w:r w:rsidRPr="00B51233">
        <w:t>С:Предприятие</w:t>
      </w:r>
      <w:proofErr w:type="gramEnd"/>
      <w:r w:rsidRPr="00B51233">
        <w:t>», где успешное формирование отчета подтвердило корректность работы группировок и отсутствие дублирования номенклатурных позиций в разрезе клиентов.</w:t>
      </w:r>
      <w:r w:rsidRPr="00B51233">
        <w:t xml:space="preserve"> Построение отчета </w:t>
      </w:r>
      <w:r w:rsidR="00AE14E8" w:rsidRPr="00B51233">
        <w:rPr>
          <w:spacing w:val="-4"/>
        </w:rPr>
        <w:t>отражено на рисунке 1.</w:t>
      </w:r>
      <w:r w:rsidRPr="00B51233">
        <w:rPr>
          <w:spacing w:val="-4"/>
        </w:rPr>
        <w:t>5</w:t>
      </w:r>
      <w:r w:rsidR="00AE14E8" w:rsidRPr="00B51233">
        <w:rPr>
          <w:spacing w:val="-4"/>
        </w:rPr>
        <w:t>.</w:t>
      </w:r>
    </w:p>
    <w:p w14:paraId="349877F5" w14:textId="6EF45227" w:rsidR="00B72665" w:rsidRDefault="00B51233" w:rsidP="009E4EB9">
      <w:pPr>
        <w:pStyle w:val="af2"/>
      </w:pPr>
      <w:r w:rsidRPr="0011591C">
        <w:drawing>
          <wp:inline distT="0" distB="0" distL="0" distR="0" wp14:anchorId="2E009D6D" wp14:editId="5BEB134E">
            <wp:extent cx="5940425" cy="2362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6656"/>
                    <a:stretch/>
                  </pic:blipFill>
                  <pic:spPr bwMode="auto"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74FAA" w14:textId="4C46ED09" w:rsidR="00B72665" w:rsidRDefault="00B72665" w:rsidP="00B72665">
      <w:pPr>
        <w:pStyle w:val="af2"/>
      </w:pPr>
      <w:r>
        <w:t>Рисунок 1.</w:t>
      </w:r>
      <w:r w:rsidR="00B51233">
        <w:t>5</w:t>
      </w:r>
      <w:r>
        <w:t xml:space="preserve"> – </w:t>
      </w:r>
      <w:r w:rsidR="00B51233">
        <w:t>Построение отчета</w:t>
      </w:r>
    </w:p>
    <w:p w14:paraId="38D4B538" w14:textId="529930AD" w:rsidR="00E24F08" w:rsidRDefault="00B51233" w:rsidP="00B51233">
      <w:r w:rsidRPr="00B51233">
        <w:lastRenderedPageBreak/>
        <w:t>При выполнении пунктов 11–15 была реализована система фильтрации данных по временным интервалам и статусу документов. На вкладке «Параметры» в СКД были добавлены переменные «</w:t>
      </w:r>
      <w:proofErr w:type="spellStart"/>
      <w:r w:rsidRPr="00B51233">
        <w:t>НачалоПериода</w:t>
      </w:r>
      <w:proofErr w:type="spellEnd"/>
      <w:r w:rsidRPr="00B51233">
        <w:t>», «</w:t>
      </w:r>
      <w:proofErr w:type="spellStart"/>
      <w:r w:rsidRPr="00B51233">
        <w:t>КонецПериода</w:t>
      </w:r>
      <w:proofErr w:type="spellEnd"/>
      <w:r w:rsidRPr="00B51233">
        <w:t>», «Период» и булевский флаг «Проведен», а также активированы ограничения их доступности. Затем через повторный запуск «Конструктора запроса» на вкладке «Наборы данных» был осуществлен переход к настройкам компоновки для наложения условий на выбранные поля.</w:t>
      </w:r>
    </w:p>
    <w:p w14:paraId="5CA77AEA" w14:textId="65CE9862" w:rsidR="00B51233" w:rsidRPr="00B51233" w:rsidRDefault="00B51233" w:rsidP="00246E2D">
      <w:pPr>
        <w:pStyle w:val="af0"/>
      </w:pPr>
      <w:r w:rsidRPr="00246E2D">
        <w:drawing>
          <wp:inline distT="0" distB="0" distL="0" distR="0" wp14:anchorId="41B8C590" wp14:editId="1A699F18">
            <wp:extent cx="5940425" cy="2218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F15F" w14:textId="33A74664" w:rsidR="00E24F08" w:rsidRDefault="00E24F08" w:rsidP="00B51233">
      <w:pPr>
        <w:pStyle w:val="af2"/>
      </w:pPr>
      <w:r>
        <w:t>Рисунок 1.</w:t>
      </w:r>
      <w:r w:rsidR="00B51233">
        <w:t>6</w:t>
      </w:r>
      <w:r>
        <w:t xml:space="preserve"> – Результат заполнения</w:t>
      </w:r>
    </w:p>
    <w:p w14:paraId="5022D906" w14:textId="7CEC0A39" w:rsidR="00285318" w:rsidRPr="00B51233" w:rsidRDefault="00B51233" w:rsidP="00B51233">
      <w:r w:rsidRPr="00B51233">
        <w:t xml:space="preserve">На этапе выполнения пунктов 15–20 была завершена настройка динамической фильтрации и проведено тестирование отчета. В окне компоновки данных были жестко прописаны условия связи реквизитов «Дата» и «Проведен» с соответствующими параметрами СКД. Для параметров «Период» и «Проведен» была активирована опция «Включать в пользовательские настройки», что вывело их на форму управления отчетом. На финальной стадии в систему были добавлены новые </w:t>
      </w:r>
      <w:proofErr w:type="spellStart"/>
      <w:r w:rsidRPr="00B51233">
        <w:t>непроведенные</w:t>
      </w:r>
      <w:proofErr w:type="spellEnd"/>
      <w:r w:rsidRPr="00B51233">
        <w:t xml:space="preserve"> документы, после чего повторное формирование отчета подтвердило стабильность результатов и корректность работы настроенных фильтров.</w:t>
      </w:r>
    </w:p>
    <w:p w14:paraId="26718643" w14:textId="251F4858" w:rsidR="00583BCC" w:rsidRDefault="00B51233" w:rsidP="00B51233">
      <w:pPr>
        <w:spacing w:after="280"/>
      </w:pPr>
      <w:r>
        <w:t>Итоговый результат представлен на рисунке 1.7.</w:t>
      </w:r>
    </w:p>
    <w:p w14:paraId="5109336C" w14:textId="0D16E496" w:rsidR="00583BCC" w:rsidRDefault="00B51233" w:rsidP="00863617">
      <w:pPr>
        <w:pStyle w:val="af0"/>
      </w:pPr>
      <w:r w:rsidRPr="00B51233">
        <w:drawing>
          <wp:inline distT="0" distB="0" distL="0" distR="0" wp14:anchorId="424BF6E1" wp14:editId="7B330F6C">
            <wp:extent cx="5940425" cy="1436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5194" w14:textId="0B132AA8" w:rsidR="00B51233" w:rsidRDefault="00B51233" w:rsidP="00B51233">
      <w:pPr>
        <w:pStyle w:val="af2"/>
      </w:pPr>
      <w:r>
        <w:t>Рисунок 1.</w:t>
      </w:r>
      <w:r>
        <w:t>7</w:t>
      </w:r>
      <w:r>
        <w:t xml:space="preserve"> – Результат </w:t>
      </w:r>
      <w:r>
        <w:t>выполнения</w:t>
      </w:r>
    </w:p>
    <w:p w14:paraId="6EA9856E" w14:textId="0AEC4230" w:rsidR="00583BCC" w:rsidRDefault="00B51233" w:rsidP="00B51233">
      <w:r w:rsidRPr="00B51233">
        <w:t>При выполнении финального двадцать первого пункта был разработан новый многовариантный отчет «</w:t>
      </w:r>
      <w:proofErr w:type="spellStart"/>
      <w:r w:rsidRPr="00B51233">
        <w:t>ПоступлениеТоваровИУслуг</w:t>
      </w:r>
      <w:proofErr w:type="spellEnd"/>
      <w:r w:rsidRPr="00B51233">
        <w:t xml:space="preserve">» с возможностью гибкого анализа данных. На уровне схемы компоновки данных были созданы два независимых варианта настроек: «По складам» (анализ </w:t>
      </w:r>
      <w:r w:rsidRPr="00B51233">
        <w:lastRenderedPageBreak/>
        <w:t xml:space="preserve">объема поставок номенклатуры в разрезе мест хранения) и «По номенклатуре» (анализ распределения конкретного товара по различным складам). Для обеспечения </w:t>
      </w:r>
      <w:proofErr w:type="spellStart"/>
      <w:r w:rsidRPr="00B51233">
        <w:t>опциональности</w:t>
      </w:r>
      <w:proofErr w:type="spellEnd"/>
      <w:r w:rsidRPr="00B51233">
        <w:t xml:space="preserve"> фильтров параметры дат и признака проведения документов были вынесены в пользовательские настройки с возможностью их отключения, что позволило формировать отчет по любым первичным документам за произвольный период времени.</w:t>
      </w:r>
    </w:p>
    <w:p w14:paraId="211E9CED" w14:textId="44AB8A6B" w:rsidR="00480422" w:rsidRDefault="00285318" w:rsidP="00285318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133E95A9" w14:textId="2BDEC6D3" w:rsidR="00A03851" w:rsidRDefault="00A03851" w:rsidP="00A03851">
      <w:pPr>
        <w:pStyle w:val="11"/>
        <w:jc w:val="center"/>
      </w:pPr>
      <w:r>
        <w:lastRenderedPageBreak/>
        <w:t>Вывод</w:t>
      </w:r>
    </w:p>
    <w:p w14:paraId="365A3687" w14:textId="24C3C150" w:rsidR="00A03851" w:rsidRDefault="004700A0" w:rsidP="00A03851">
      <w:r w:rsidRPr="004700A0">
        <w:t>В ходе лабораторной работы были успешно освоены практические навыки проектирования аналитической отчетности на платформе «1</w:t>
      </w:r>
      <w:proofErr w:type="gramStart"/>
      <w:r w:rsidRPr="004700A0">
        <w:t>С:Предприятие</w:t>
      </w:r>
      <w:proofErr w:type="gramEnd"/>
      <w:r w:rsidRPr="004700A0">
        <w:t xml:space="preserve"> 8» с использованием Системы компоновки данных (СКД). Было выполнено логическое структурирование конфигурации с помощью подсистем, разработаны механизмы иерархических группировок, расчета ресурсов и динамической фильтрации данных по периодам и статусу проведения документов. Создание многовариантного отчета позволило реализовать вывод информации в различных аналитических разрезах (по складам и номенклатуре) в рамках единой схемы компоновки. Разработанные инструменты обеспечивают гибкость анализа товарооборота модельного предприятия ООО «</w:t>
      </w:r>
      <w:proofErr w:type="spellStart"/>
      <w:r w:rsidRPr="004700A0">
        <w:t>КнигиТорг</w:t>
      </w:r>
      <w:proofErr w:type="spellEnd"/>
      <w:r w:rsidRPr="004700A0">
        <w:t>» и предоставляют конечному пользователю удобный интерфейс для оперативного управления параметрами вывода данных.</w:t>
      </w:r>
    </w:p>
    <w:sectPr w:rsidR="00A03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783305447">
    <w:abstractNumId w:val="0"/>
  </w:num>
  <w:num w:numId="2" w16cid:durableId="1820488965">
    <w:abstractNumId w:val="1"/>
  </w:num>
  <w:num w:numId="3" w16cid:durableId="1852530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11591C"/>
    <w:rsid w:val="00120A25"/>
    <w:rsid w:val="0015022E"/>
    <w:rsid w:val="00194F75"/>
    <w:rsid w:val="001F0C57"/>
    <w:rsid w:val="0020451D"/>
    <w:rsid w:val="00246E2D"/>
    <w:rsid w:val="0025138A"/>
    <w:rsid w:val="00256B2C"/>
    <w:rsid w:val="00267438"/>
    <w:rsid w:val="00283E55"/>
    <w:rsid w:val="00285318"/>
    <w:rsid w:val="00297D59"/>
    <w:rsid w:val="00352198"/>
    <w:rsid w:val="00367356"/>
    <w:rsid w:val="00384DBD"/>
    <w:rsid w:val="00406479"/>
    <w:rsid w:val="00410B33"/>
    <w:rsid w:val="00421A9E"/>
    <w:rsid w:val="00441CB0"/>
    <w:rsid w:val="004527D9"/>
    <w:rsid w:val="0045507E"/>
    <w:rsid w:val="004700A0"/>
    <w:rsid w:val="00480422"/>
    <w:rsid w:val="004857DA"/>
    <w:rsid w:val="004F0151"/>
    <w:rsid w:val="00583BCC"/>
    <w:rsid w:val="00593429"/>
    <w:rsid w:val="005C53C8"/>
    <w:rsid w:val="005C5517"/>
    <w:rsid w:val="005F0208"/>
    <w:rsid w:val="005F2B5F"/>
    <w:rsid w:val="006312C8"/>
    <w:rsid w:val="00667452"/>
    <w:rsid w:val="00667CBD"/>
    <w:rsid w:val="00675FFB"/>
    <w:rsid w:val="00700377"/>
    <w:rsid w:val="00732A79"/>
    <w:rsid w:val="00782638"/>
    <w:rsid w:val="00790D45"/>
    <w:rsid w:val="007920CF"/>
    <w:rsid w:val="007D51A9"/>
    <w:rsid w:val="00842A59"/>
    <w:rsid w:val="008444B6"/>
    <w:rsid w:val="00863617"/>
    <w:rsid w:val="00915C6F"/>
    <w:rsid w:val="00930C15"/>
    <w:rsid w:val="00981E77"/>
    <w:rsid w:val="009C3DE5"/>
    <w:rsid w:val="009E4EB9"/>
    <w:rsid w:val="009F3870"/>
    <w:rsid w:val="00A03851"/>
    <w:rsid w:val="00A66601"/>
    <w:rsid w:val="00A9502D"/>
    <w:rsid w:val="00AC045A"/>
    <w:rsid w:val="00AE14E8"/>
    <w:rsid w:val="00B03314"/>
    <w:rsid w:val="00B366C2"/>
    <w:rsid w:val="00B4470A"/>
    <w:rsid w:val="00B51233"/>
    <w:rsid w:val="00B72665"/>
    <w:rsid w:val="00BA2537"/>
    <w:rsid w:val="00BB1FDC"/>
    <w:rsid w:val="00BB4CA7"/>
    <w:rsid w:val="00BF04A9"/>
    <w:rsid w:val="00C12B36"/>
    <w:rsid w:val="00C14E76"/>
    <w:rsid w:val="00C15A37"/>
    <w:rsid w:val="00C15AD3"/>
    <w:rsid w:val="00C357EF"/>
    <w:rsid w:val="00C97118"/>
    <w:rsid w:val="00CB1233"/>
    <w:rsid w:val="00CC39F5"/>
    <w:rsid w:val="00D06359"/>
    <w:rsid w:val="00D473B0"/>
    <w:rsid w:val="00D75C08"/>
    <w:rsid w:val="00D83F48"/>
    <w:rsid w:val="00E24F08"/>
    <w:rsid w:val="00E57872"/>
    <w:rsid w:val="00F35B45"/>
    <w:rsid w:val="00F431CD"/>
    <w:rsid w:val="00F435A5"/>
    <w:rsid w:val="00F7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d"/>
    <w:link w:val="af"/>
    <w:qFormat/>
    <w:rsid w:val="00CB1233"/>
    <w:pPr>
      <w:numPr>
        <w:numId w:val="1"/>
      </w:numPr>
      <w:tabs>
        <w:tab w:val="clear" w:pos="1134"/>
        <w:tab w:val="left" w:pos="851"/>
      </w:tabs>
      <w:ind w:left="0" w:firstLine="567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  <w:rPr>
      <w:rFonts w:eastAsia="SimSun"/>
    </w:r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26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301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607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4309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3741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841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59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8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70</cp:revision>
  <dcterms:created xsi:type="dcterms:W3CDTF">2026-09-15T12:04:00Z</dcterms:created>
  <dcterms:modified xsi:type="dcterms:W3CDTF">2026-10-27T22:26:00Z</dcterms:modified>
</cp:coreProperties>
</file>