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12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6"/>
          <w:szCs w:val="36"/>
          <w:shd w:fill="auto" w:val="clear"/>
          <w:vertAlign w:val="baseline"/>
          <w:rtl w:val="0"/>
        </w:rPr>
        <w:t xml:space="preserve">Montgomery Scott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Seattle, WA 98101  •  (555) 555-5555  •  name@gmail.com  •  LinkedIn URL  •  Twitter Handle</w:t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color w:val="c5d5e8"/>
          <w:sz w:val="22"/>
          <w:szCs w:val="22"/>
          <w:shd w:fill="auto" w:val="clear"/>
          <w:vertAlign w:val="baseline"/>
        </w:rPr>
      </w:pPr>
      <w:sdt>
        <w:sdtPr>
          <w:id w:val="11843145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5d5e8"/>
              <w:sz w:val="22"/>
              <w:szCs w:val="22"/>
              <w:shd w:fill="auto" w:val="clear"/>
              <w:vertAlign w:val="baseline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B.S. Aerospace Engineering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— Starfleet Academy</w:t>
        <w:br w:type="textWrapping"/>
        <w:t xml:space="preserve">Graduation: May 2025</w:t>
        <w:br w:type="textWrapping"/>
        <w:t xml:space="preserve">Relevant Coursework: Aerodynamics, Flight Dynamics, Aircraft Structures, Propulsion, Systems Integration</w:t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color w:val="c5d5e8"/>
          <w:sz w:val="22"/>
          <w:szCs w:val="22"/>
          <w:shd w:fill="auto" w:val="clear"/>
          <w:vertAlign w:val="baseline"/>
        </w:rPr>
      </w:pPr>
      <w:sdt>
        <w:sdtPr>
          <w:id w:val="-2565315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5d5e8"/>
              <w:sz w:val="22"/>
              <w:szCs w:val="22"/>
              <w:shd w:fill="auto" w:val="clear"/>
              <w:vertAlign w:val="baseline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Flight Test Engineer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Daystrom Station — July 2025 – Present</w:t>
        <w:br w:type="textWrapping"/>
        <w:t xml:space="preserve">• Plan, execute, and analyze flight and ground test activities for prototype and production aircraft.</w:t>
        <w:br w:type="textWrapping"/>
        <w:t xml:space="preserve">• Develop test plans, procedures, instrumentation requirements, and safety documentation aligned with FAA standards.</w:t>
        <w:br w:type="textWrapping"/>
        <w:t xml:space="preserve">• Review telemetry and onboard data to verify system performance and identify anomalies.</w:t>
        <w:br w:type="textWrapping"/>
        <w:t xml:space="preserve">• Coordinate with systems, manufacturing, and certification teams to ensure test readiness and regulatory compliance.</w:t>
        <w:br w:type="textWrapping"/>
        <w:t xml:space="preserve">• Prepare post-test reports and mentor interns on data analysis and instrumentation use.</w:t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Flight Test Engineer Intern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br w:type="textWrapping"/>
        <w:t xml:space="preserve">Daystrom Station — June 2024 – June 2025</w:t>
        <w:br w:type="textWrapping"/>
        <w:t xml:space="preserve">• Supported engineering and mechanical teams in preparing flight and fabrication reports, weight-and-balance forms, and safety checklists.</w:t>
        <w:br w:type="textWrapping"/>
        <w:t xml:space="preserve">• Participated in test coordination meetings, on-aircraft ground testing, and instrumentation installs.</w:t>
        <w:br w:type="textWrapping"/>
        <w:t xml:space="preserve">• Gained practical knowledge of aircraft systems, test documentation, and FAA regulatory procedures.</w:t>
        <w:br w:type="textWrapping"/>
        <w:t xml:space="preserve">• Contributed to flight readiness reviews for new aircraft, supporting EMI tests, fit checks, and remote-site preparations.</w:t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color w:val="c5d5e8"/>
          <w:sz w:val="22"/>
          <w:szCs w:val="22"/>
          <w:shd w:fill="auto" w:val="clear"/>
          <w:vertAlign w:val="baseline"/>
        </w:rPr>
      </w:pPr>
      <w:sdt>
        <w:sdtPr>
          <w:id w:val="-7516669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5d5e8"/>
              <w:sz w:val="22"/>
              <w:szCs w:val="22"/>
              <w:shd w:fill="auto" w:val="clear"/>
              <w:vertAlign w:val="baseline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MATLAB  •  Python  •  CATIA  •  SolidWorks  •  LabVIEW  •  NI Data Acquisition Systems  •  Flight Data Analysis  •  Instrumentation Setup  •  Test Planning  •  FAA Part 23/25 Familiarity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center"/>
        <w:rPr>
          <w:rFonts w:ascii="Calibri" w:cs="Calibri" w:eastAsia="Calibri" w:hAnsi="Calibri"/>
          <w:color w:val="c5d5e8"/>
          <w:sz w:val="22"/>
          <w:szCs w:val="22"/>
          <w:shd w:fill="auto" w:val="clear"/>
          <w:vertAlign w:val="baseline"/>
        </w:rPr>
      </w:pPr>
      <w:sdt>
        <w:sdtPr>
          <w:id w:val="101258071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5d5e8"/>
              <w:sz w:val="22"/>
              <w:szCs w:val="22"/>
              <w:shd w:fill="auto" w:val="clear"/>
              <w:vertAlign w:val="baseline"/>
              <w:rtl w:val="0"/>
            </w:rPr>
            <w:t xml:space="preserve">────────────────────────────────────────────────────────────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6"/>
          <w:szCs w:val="26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Flight Data Processing and Analysis Tool — Developed MATLAB scripts to automate data visualization and parameter trend tracking for ground tests.</w:t>
      </w:r>
    </w:p>
    <w:p w:rsidR="00000000" w:rsidDel="00000000" w:rsidP="00000000" w:rsidRDefault="00000000" w:rsidRPr="00000000" w14:paraId="0000000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Wind Tunnel Testing Project — Conducted aerodynamic testing and calibration for UAV wing models in university wind tunnel.</w:t>
      </w:r>
    </w:p>
    <w:sectPr>
      <w:pgSz w:h="15840" w:w="12240" w:orient="portrait"/>
      <w:pgMar w:bottom="1008" w:top="1008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trCZFL92HHveeV7mm02N4EcIg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WEZ5SWp0Vl9haHVGaTNYTGFDZGRodFZ0LXhHcXhZb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