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041" w:rsidRDefault="00AE0041" w:rsidP="008337CF">
      <w:pPr>
        <w:spacing w:after="0" w:line="240" w:lineRule="auto"/>
        <w:jc w:val="center"/>
        <w:rPr>
          <w:b/>
        </w:rPr>
      </w:pPr>
      <w:r w:rsidRPr="00B62CE1">
        <w:rPr>
          <w:b/>
        </w:rPr>
        <w:t>Обработка результатов</w:t>
      </w:r>
    </w:p>
    <w:p w:rsidR="00B62CE1" w:rsidRPr="00B62CE1" w:rsidRDefault="00B62CE1" w:rsidP="00AE0041">
      <w:pPr>
        <w:spacing w:after="0" w:line="240" w:lineRule="auto"/>
        <w:rPr>
          <w:b/>
        </w:rPr>
      </w:pPr>
    </w:p>
    <w:p w:rsidR="00AE0041" w:rsidRPr="00AE0041" w:rsidRDefault="00AE0041" w:rsidP="00AE0041">
      <w:pPr>
        <w:spacing w:after="0" w:line="240" w:lineRule="auto"/>
      </w:pPr>
      <w:r w:rsidRPr="00AE0041">
        <w:t>Обработка результатов проводится в несколько этапов:</w:t>
      </w:r>
    </w:p>
    <w:p w:rsidR="00AE0041" w:rsidRPr="00AE0041" w:rsidRDefault="00AE0041" w:rsidP="00AE0041">
      <w:pPr>
        <w:spacing w:after="0" w:line="240" w:lineRule="auto"/>
      </w:pPr>
      <w:r w:rsidRPr="00AE0041">
        <w:rPr>
          <w:b/>
          <w:bCs/>
        </w:rPr>
        <w:t>1. С помощью ключа подсчитываются «сырые» баллы по каждой шкале:</w:t>
      </w:r>
    </w:p>
    <w:p w:rsidR="00AE0041" w:rsidRDefault="00AE0041" w:rsidP="00AE0041">
      <w:pPr>
        <w:spacing w:after="0" w:line="240" w:lineRule="auto"/>
      </w:pPr>
      <w:r w:rsidRPr="00AE0041">
        <w:t>Цифра, соответствующая выбору, определяет количество баллов, полученных за каждый ответ. При этом баллы за ответы на вопросы со знаком «+» суммируются со своим знаком, а на вопросы со знаком«</w:t>
      </w:r>
      <w:proofErr w:type="gramStart"/>
      <w:r w:rsidRPr="00AE0041">
        <w:t>–»</w:t>
      </w:r>
      <w:proofErr w:type="gramEnd"/>
      <w:r w:rsidRPr="00AE0041">
        <w:t xml:space="preserve"> — с обратным знаком.</w:t>
      </w:r>
    </w:p>
    <w:p w:rsidR="00AE0041" w:rsidRPr="00AE0041" w:rsidRDefault="00AE0041" w:rsidP="00AE0041">
      <w:pPr>
        <w:spacing w:after="0" w:line="240" w:lineRule="auto"/>
      </w:pPr>
    </w:p>
    <w:p w:rsidR="00AE0041" w:rsidRDefault="00AE0041" w:rsidP="00AE0041">
      <w:pPr>
        <w:spacing w:after="0" w:line="240" w:lineRule="auto"/>
        <w:rPr>
          <w:b/>
          <w:bCs/>
        </w:rPr>
      </w:pPr>
      <w:r w:rsidRPr="00AE0041">
        <w:rPr>
          <w:b/>
          <w:bCs/>
        </w:rPr>
        <w:t>Ключ</w:t>
      </w:r>
    </w:p>
    <w:p w:rsidR="00AE0041" w:rsidRPr="00AE0041" w:rsidRDefault="00AE0041" w:rsidP="00AE0041">
      <w:pPr>
        <w:spacing w:after="0" w:line="240" w:lineRule="auto"/>
        <w:rPr>
          <w:b/>
          <w:bCs/>
        </w:rPr>
      </w:pPr>
    </w:p>
    <w:tbl>
      <w:tblPr>
        <w:tblW w:w="0" w:type="auto"/>
        <w:tblBorders>
          <w:top w:val="single" w:sz="6" w:space="0" w:color="A3BFB1"/>
          <w:left w:val="single" w:sz="6" w:space="0" w:color="A3BFB1"/>
          <w:bottom w:val="single" w:sz="6" w:space="0" w:color="A3BFB1"/>
          <w:right w:val="single" w:sz="6" w:space="0" w:color="A3BFB1"/>
        </w:tblBorders>
        <w:shd w:val="clear" w:color="auto" w:fill="FFFFFF"/>
        <w:tblCellMar>
          <w:top w:w="15" w:type="dxa"/>
          <w:left w:w="15" w:type="dxa"/>
          <w:bottom w:w="15" w:type="dxa"/>
          <w:right w:w="15" w:type="dxa"/>
        </w:tblCellMar>
        <w:tblLook w:val="04A0" w:firstRow="1" w:lastRow="0" w:firstColumn="1" w:lastColumn="0" w:noHBand="0" w:noVBand="1"/>
      </w:tblPr>
      <w:tblGrid>
        <w:gridCol w:w="736"/>
        <w:gridCol w:w="5159"/>
        <w:gridCol w:w="4218"/>
        <w:gridCol w:w="472"/>
      </w:tblGrid>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Шкала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w:t>
            </w:r>
          </w:p>
        </w:tc>
        <w:tc>
          <w:tcPr>
            <w:tcW w:w="4218"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w:t>
            </w:r>
          </w:p>
        </w:tc>
        <w:tc>
          <w:tcPr>
            <w:tcW w:w="47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Σ</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Ио</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 4; 11; 12; 13; 15; 16; 17;, 19; 20; 22; 25; 27; 29; 31; 32; 34; 36; 37; 39; 42; 44</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1, 3, 5, 6, 7, 8, 9, 10, 14, 18, 21, 23, 24, 26, 28, 30, 33, 35, 38, 40, 41, 43</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Ид</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 15; 27; 32; 36; 37</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 5; 6; 14; 26; 43</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Ин</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 4; 20; 31; 42; 44</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 24; 33; 38; 40; 41</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proofErr w:type="spellStart"/>
            <w:r w:rsidRPr="00AE0041">
              <w:rPr>
                <w:b/>
                <w:bCs/>
              </w:rPr>
              <w:t>Ис</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 16; 20; 32; 37</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 14; 26; 28; 41</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proofErr w:type="spellStart"/>
            <w:r w:rsidRPr="00AE0041">
              <w:rPr>
                <w:b/>
                <w:bCs/>
              </w:rPr>
              <w:t>Ип</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19; 22; 25; 31; 42</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 9; 10; 24; 30</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Им</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 27</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 38</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Из</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13; 34</w:t>
            </w:r>
          </w:p>
        </w:tc>
        <w:tc>
          <w:tcPr>
            <w:tcW w:w="421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 23</w:t>
            </w:r>
          </w:p>
        </w:tc>
        <w:tc>
          <w:tcPr>
            <w:tcW w:w="47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 </w:t>
            </w:r>
          </w:p>
        </w:tc>
      </w:tr>
    </w:tbl>
    <w:p w:rsidR="00AE0041" w:rsidRDefault="00AE0041" w:rsidP="00AE0041">
      <w:pPr>
        <w:spacing w:after="0" w:line="240" w:lineRule="auto"/>
        <w:rPr>
          <w:b/>
          <w:bCs/>
        </w:rPr>
      </w:pPr>
    </w:p>
    <w:p w:rsidR="00AE0041" w:rsidRDefault="00AE0041" w:rsidP="00AE0041">
      <w:pPr>
        <w:spacing w:after="0" w:line="240" w:lineRule="auto"/>
        <w:rPr>
          <w:b/>
          <w:bCs/>
        </w:rPr>
      </w:pPr>
      <w:r w:rsidRPr="00AE0041">
        <w:rPr>
          <w:b/>
          <w:bCs/>
        </w:rPr>
        <w:t>2.«Сырые» баллы переводятся</w:t>
      </w:r>
      <w:proofErr w:type="gramStart"/>
      <w:r w:rsidRPr="00AE0041">
        <w:rPr>
          <w:b/>
          <w:bCs/>
        </w:rPr>
        <w:t xml:space="preserve"> (Σ) </w:t>
      </w:r>
      <w:proofErr w:type="gramEnd"/>
      <w:r w:rsidRPr="00AE0041">
        <w:rPr>
          <w:b/>
          <w:bCs/>
        </w:rPr>
        <w:t>в стены.</w:t>
      </w:r>
    </w:p>
    <w:p w:rsidR="00AE0041" w:rsidRPr="00AE0041" w:rsidRDefault="00AE0041" w:rsidP="00AE0041">
      <w:pPr>
        <w:spacing w:after="0" w:line="240" w:lineRule="auto"/>
      </w:pPr>
    </w:p>
    <w:p w:rsidR="00AE0041" w:rsidRPr="00AE0041" w:rsidRDefault="00AE0041" w:rsidP="00AE0041">
      <w:pPr>
        <w:spacing w:after="0" w:line="240" w:lineRule="auto"/>
        <w:rPr>
          <w:b/>
          <w:bCs/>
        </w:rPr>
      </w:pPr>
      <w:r w:rsidRPr="00AE0041">
        <w:rPr>
          <w:b/>
          <w:bCs/>
        </w:rPr>
        <w:t>Таблица перевода «сырых» баллов в стандартные оценки</w:t>
      </w:r>
    </w:p>
    <w:tbl>
      <w:tblPr>
        <w:tblW w:w="0" w:type="auto"/>
        <w:tblBorders>
          <w:top w:val="single" w:sz="6" w:space="0" w:color="A3BFB1"/>
          <w:left w:val="single" w:sz="6" w:space="0" w:color="A3BFB1"/>
          <w:bottom w:val="single" w:sz="6" w:space="0" w:color="A3BFB1"/>
          <w:right w:val="single" w:sz="6" w:space="0" w:color="A3BFB1"/>
        </w:tblBorders>
        <w:shd w:val="clear" w:color="auto" w:fill="FFFFFF"/>
        <w:tblCellMar>
          <w:top w:w="15" w:type="dxa"/>
          <w:left w:w="15" w:type="dxa"/>
          <w:bottom w:w="15" w:type="dxa"/>
          <w:right w:w="15" w:type="dxa"/>
        </w:tblCellMar>
        <w:tblLook w:val="04A0" w:firstRow="1" w:lastRow="0" w:firstColumn="1" w:lastColumn="0" w:noHBand="0" w:noVBand="1"/>
      </w:tblPr>
      <w:tblGrid>
        <w:gridCol w:w="686"/>
        <w:gridCol w:w="512"/>
        <w:gridCol w:w="475"/>
        <w:gridCol w:w="486"/>
        <w:gridCol w:w="501"/>
        <w:gridCol w:w="501"/>
        <w:gridCol w:w="486"/>
        <w:gridCol w:w="501"/>
        <w:gridCol w:w="486"/>
        <w:gridCol w:w="501"/>
        <w:gridCol w:w="486"/>
        <w:gridCol w:w="501"/>
        <w:gridCol w:w="486"/>
        <w:gridCol w:w="501"/>
        <w:gridCol w:w="486"/>
      </w:tblGrid>
      <w:tr w:rsidR="00AE0041" w:rsidRPr="00AE0041" w:rsidTr="00AE0041">
        <w:tc>
          <w:tcPr>
            <w:tcW w:w="0" w:type="auto"/>
            <w:vMerge w:val="restart"/>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Стены</w:t>
            </w:r>
          </w:p>
        </w:tc>
        <w:tc>
          <w:tcPr>
            <w:tcW w:w="0" w:type="auto"/>
            <w:gridSpan w:val="14"/>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«Сырые» баллы</w:t>
            </w:r>
          </w:p>
        </w:tc>
      </w:tr>
      <w:tr w:rsidR="00AE0041" w:rsidRPr="00AE0041" w:rsidTr="00AE004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AE0041" w:rsidRPr="00AE0041" w:rsidRDefault="00AE0041" w:rsidP="00AE0041">
            <w:pPr>
              <w:spacing w:after="0" w:line="240" w:lineRule="auto"/>
              <w:rPr>
                <w:b/>
                <w:bCs/>
              </w:rPr>
            </w:pP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w:t>
            </w:r>
            <w:r w:rsidRPr="00AE0041">
              <w:rPr>
                <w:b/>
                <w:bCs/>
                <w:vertAlign w:val="subscript"/>
              </w:rPr>
              <w:t>о</w:t>
            </w:r>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w:t>
            </w:r>
            <w:r w:rsidRPr="00AE0041">
              <w:rPr>
                <w:b/>
                <w:bCs/>
                <w:vertAlign w:val="subscript"/>
              </w:rPr>
              <w:t>д</w:t>
            </w:r>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w:t>
            </w:r>
            <w:r w:rsidRPr="00AE0041">
              <w:rPr>
                <w:b/>
                <w:bCs/>
                <w:vertAlign w:val="subscript"/>
              </w:rPr>
              <w:t>н</w:t>
            </w:r>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proofErr w:type="spellStart"/>
            <w:r w:rsidRPr="00AE0041">
              <w:rPr>
                <w:b/>
                <w:bCs/>
              </w:rPr>
              <w:t>И</w:t>
            </w:r>
            <w:r w:rsidRPr="00AE0041">
              <w:rPr>
                <w:b/>
                <w:bCs/>
                <w:vertAlign w:val="subscript"/>
              </w:rPr>
              <w:t>с</w:t>
            </w:r>
            <w:proofErr w:type="spellEnd"/>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proofErr w:type="spellStart"/>
            <w:r w:rsidRPr="00AE0041">
              <w:rPr>
                <w:b/>
                <w:bCs/>
              </w:rPr>
              <w:t>И</w:t>
            </w:r>
            <w:r w:rsidRPr="00AE0041">
              <w:rPr>
                <w:b/>
                <w:bCs/>
                <w:vertAlign w:val="subscript"/>
              </w:rPr>
              <w:t>п</w:t>
            </w:r>
            <w:proofErr w:type="spellEnd"/>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И</w:t>
            </w:r>
            <w:r w:rsidRPr="00AE0041">
              <w:rPr>
                <w:b/>
                <w:bCs/>
                <w:vertAlign w:val="subscript"/>
              </w:rPr>
              <w:t>м</w:t>
            </w:r>
            <w:r w:rsidRPr="00AE0041">
              <w:rPr>
                <w:b/>
                <w:bCs/>
              </w:rPr>
              <w:br/>
              <w:t>интервал</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proofErr w:type="gramStart"/>
            <w:r w:rsidRPr="00AE0041">
              <w:rPr>
                <w:b/>
                <w:bCs/>
              </w:rPr>
              <w:t>И</w:t>
            </w:r>
            <w:r w:rsidRPr="00AE0041">
              <w:rPr>
                <w:b/>
                <w:bCs/>
                <w:vertAlign w:val="subscript"/>
              </w:rPr>
              <w:t>з</w:t>
            </w:r>
            <w:proofErr w:type="gramEnd"/>
            <w:r w:rsidRPr="00AE0041">
              <w:rPr>
                <w:b/>
                <w:bCs/>
              </w:rPr>
              <w:br/>
              <w:t>интервал</w:t>
            </w:r>
          </w:p>
        </w:tc>
      </w:tr>
      <w:tr w:rsidR="00AE0041" w:rsidRPr="00AE0041" w:rsidTr="00AE0041">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AE0041" w:rsidRPr="00AE0041" w:rsidRDefault="00AE0041" w:rsidP="00AE0041">
            <w:pPr>
              <w:spacing w:after="0" w:line="240" w:lineRule="auto"/>
              <w:rPr>
                <w:b/>
                <w:bCs/>
              </w:rPr>
            </w:pP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от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до</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-132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45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57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69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79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10</w:t>
            </w:r>
          </w:p>
        </w:tc>
      </w:tr>
      <w:tr w:rsidR="00AE0041" w:rsidRPr="00AE0041" w:rsidTr="00AE004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0041" w:rsidRPr="00AE0041" w:rsidRDefault="00AE0041" w:rsidP="00AE0041">
            <w:pPr>
              <w:spacing w:after="0" w:line="240" w:lineRule="auto"/>
              <w:rPr>
                <w:b/>
                <w:bCs/>
              </w:rPr>
            </w:pPr>
            <w:r w:rsidRPr="00AE0041">
              <w:rPr>
                <w:b/>
                <w:bCs/>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80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132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0041" w:rsidRPr="00AE0041" w:rsidRDefault="00AE0041" w:rsidP="00AE0041">
            <w:pPr>
              <w:spacing w:after="0" w:line="240" w:lineRule="auto"/>
            </w:pPr>
            <w:r w:rsidRPr="00AE0041">
              <w:t>12</w:t>
            </w:r>
          </w:p>
        </w:tc>
      </w:tr>
    </w:tbl>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Default="00AE0041" w:rsidP="00AE0041">
      <w:pPr>
        <w:spacing w:after="0" w:line="240" w:lineRule="auto"/>
        <w:rPr>
          <w:b/>
          <w:bCs/>
        </w:rPr>
      </w:pPr>
    </w:p>
    <w:p w:rsidR="00AE0041" w:rsidRPr="00AE0041" w:rsidRDefault="00AE0041" w:rsidP="00AE0041">
      <w:pPr>
        <w:spacing w:after="0" w:line="240" w:lineRule="auto"/>
      </w:pPr>
      <w:r w:rsidRPr="00AE0041">
        <w:rPr>
          <w:b/>
          <w:bCs/>
        </w:rPr>
        <w:lastRenderedPageBreak/>
        <w:t>3. Полученные оценки в стенах заносятся в таблицу:</w:t>
      </w:r>
    </w:p>
    <w:p w:rsidR="00AE0041" w:rsidRPr="00AE0041" w:rsidRDefault="00AE0041" w:rsidP="00AE0041">
      <w:pPr>
        <w:spacing w:after="0" w:line="240" w:lineRule="auto"/>
        <w:rPr>
          <w:b/>
          <w:bCs/>
        </w:rPr>
      </w:pPr>
      <w:r w:rsidRPr="00AE0041">
        <w:rPr>
          <w:b/>
          <w:bCs/>
        </w:rPr>
        <w:t>Итоговая таблица результатов</w:t>
      </w:r>
    </w:p>
    <w:p w:rsidR="00AE0041" w:rsidRDefault="00AE0041" w:rsidP="00AE0041">
      <w:pPr>
        <w:spacing w:after="0" w:line="240" w:lineRule="auto"/>
      </w:pPr>
      <w:r w:rsidRPr="00AE0041">
        <w:t>Результаты также могут быть представлены в виде графика или в виде профиля.</w:t>
      </w:r>
    </w:p>
    <w:p w:rsidR="00AE0041" w:rsidRPr="00AE0041" w:rsidRDefault="00AE0041" w:rsidP="00AE0041">
      <w:pPr>
        <w:spacing w:after="0" w:line="240" w:lineRule="auto"/>
      </w:pPr>
    </w:p>
    <w:p w:rsidR="00AE0041" w:rsidRPr="00AE0041" w:rsidRDefault="00AE0041" w:rsidP="00AE0041">
      <w:pPr>
        <w:spacing w:after="0" w:line="240" w:lineRule="auto"/>
        <w:rPr>
          <w:b/>
          <w:bCs/>
        </w:rPr>
      </w:pPr>
      <w:r w:rsidRPr="00AE0041">
        <w:rPr>
          <w:b/>
          <w:bCs/>
        </w:rPr>
        <w:t>Пример графика</w:t>
      </w:r>
    </w:p>
    <w:p w:rsidR="00AE0041" w:rsidRPr="00AE0041" w:rsidRDefault="00AE0041" w:rsidP="00AE0041">
      <w:pPr>
        <w:spacing w:after="0" w:line="240" w:lineRule="auto"/>
      </w:pPr>
      <w:r w:rsidRPr="00AE0041">
        <w:rPr>
          <w:noProof/>
          <w:lang w:eastAsia="ru-RU"/>
        </w:rPr>
        <w:drawing>
          <wp:inline distT="0" distB="0" distL="0" distR="0" wp14:anchorId="20BC2795" wp14:editId="6D47482E">
            <wp:extent cx="4759960" cy="2275205"/>
            <wp:effectExtent l="0" t="0" r="2540" b="0"/>
            <wp:docPr id="2" name="Рисунок 2" descr="Пример графика УСК.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графика УСК.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960" cy="2275205"/>
                    </a:xfrm>
                    <a:prstGeom prst="rect">
                      <a:avLst/>
                    </a:prstGeom>
                    <a:noFill/>
                    <a:ln>
                      <a:noFill/>
                    </a:ln>
                  </pic:spPr>
                </pic:pic>
              </a:graphicData>
            </a:graphic>
          </wp:inline>
        </w:drawing>
      </w:r>
    </w:p>
    <w:p w:rsidR="00AE0041" w:rsidRPr="00AE0041" w:rsidRDefault="00AE0041" w:rsidP="00AE0041">
      <w:pPr>
        <w:spacing w:after="0" w:line="240" w:lineRule="auto"/>
        <w:rPr>
          <w:b/>
          <w:bCs/>
        </w:rPr>
      </w:pPr>
      <w:r w:rsidRPr="00AE0041">
        <w:rPr>
          <w:b/>
          <w:bCs/>
        </w:rPr>
        <w:t>Пример профиля</w:t>
      </w:r>
    </w:p>
    <w:p w:rsidR="00AE0041" w:rsidRDefault="00AE0041" w:rsidP="00AE0041">
      <w:pPr>
        <w:spacing w:after="0" w:line="240" w:lineRule="auto"/>
      </w:pPr>
      <w:r w:rsidRPr="00AE0041">
        <w:rPr>
          <w:noProof/>
          <w:lang w:eastAsia="ru-RU"/>
        </w:rPr>
        <w:drawing>
          <wp:inline distT="0" distB="0" distL="0" distR="0" wp14:anchorId="62A910BC" wp14:editId="0AF3D816">
            <wp:extent cx="4759960" cy="2199640"/>
            <wp:effectExtent l="0" t="0" r="2540" b="0"/>
            <wp:docPr id="1" name="Рисунок 1" descr="Пример профиля УСК.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профиля УСК.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2199640"/>
                    </a:xfrm>
                    <a:prstGeom prst="rect">
                      <a:avLst/>
                    </a:prstGeom>
                    <a:noFill/>
                    <a:ln>
                      <a:noFill/>
                    </a:ln>
                  </pic:spPr>
                </pic:pic>
              </a:graphicData>
            </a:graphic>
          </wp:inline>
        </w:drawing>
      </w: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Default="00AE0041" w:rsidP="00AE0041">
      <w:pPr>
        <w:spacing w:after="0" w:line="240" w:lineRule="auto"/>
      </w:pPr>
    </w:p>
    <w:p w:rsidR="00AE0041" w:rsidRPr="00AE0041" w:rsidRDefault="00AE0041" w:rsidP="00AE0041">
      <w:pPr>
        <w:spacing w:after="0" w:line="240" w:lineRule="auto"/>
        <w:rPr>
          <w:b/>
        </w:rPr>
      </w:pPr>
      <w:r w:rsidRPr="00AE0041">
        <w:rPr>
          <w:b/>
        </w:rPr>
        <w:lastRenderedPageBreak/>
        <w:t>Интерпретация результатов</w:t>
      </w:r>
    </w:p>
    <w:p w:rsidR="00AE0041" w:rsidRDefault="00AE0041" w:rsidP="00AE0041">
      <w:pPr>
        <w:spacing w:after="0" w:line="240" w:lineRule="auto"/>
      </w:pPr>
      <w:r w:rsidRPr="00AE0041">
        <w:t xml:space="preserve">Проанализируйте количественно и качественно Ваши показатели УСК по семи шкалам, сравнивая свои результаты (полученный «профиль») с нормой. Отклонение вправо (&gt; 5,5 </w:t>
      </w:r>
      <w:proofErr w:type="spellStart"/>
      <w:r w:rsidRPr="00AE0041">
        <w:t>стенов</w:t>
      </w:r>
      <w:proofErr w:type="spellEnd"/>
      <w:r w:rsidRPr="00AE0041">
        <w:t xml:space="preserve">) свидетельствует об </w:t>
      </w:r>
      <w:proofErr w:type="spellStart"/>
      <w:r w:rsidRPr="00AE0041">
        <w:t>интернальном</w:t>
      </w:r>
      <w:proofErr w:type="spellEnd"/>
      <w:r w:rsidRPr="00AE0041">
        <w:t xml:space="preserve"> типе контроля (УСК) в соответствующих ситуациях. Отклонение влево от нормы (&lt; 5,5 </w:t>
      </w:r>
      <w:proofErr w:type="spellStart"/>
      <w:r w:rsidRPr="00AE0041">
        <w:t>стенов</w:t>
      </w:r>
      <w:proofErr w:type="spellEnd"/>
      <w:r w:rsidRPr="00AE0041">
        <w:t xml:space="preserve">) свидетельствует об </w:t>
      </w:r>
      <w:proofErr w:type="spellStart"/>
      <w:r w:rsidRPr="00AE0041">
        <w:t>экстернальном</w:t>
      </w:r>
      <w:proofErr w:type="spellEnd"/>
      <w:r w:rsidRPr="00AE0041">
        <w:t xml:space="preserve"> типе УСК.</w:t>
      </w:r>
    </w:p>
    <w:p w:rsidR="00AE0041" w:rsidRPr="00AE0041" w:rsidRDefault="00AE0041" w:rsidP="00AE0041">
      <w:pPr>
        <w:spacing w:after="0" w:line="240" w:lineRule="auto"/>
      </w:pPr>
    </w:p>
    <w:p w:rsidR="00AE0041" w:rsidRPr="00AE0041" w:rsidRDefault="00AE0041" w:rsidP="00AE0041">
      <w:pPr>
        <w:spacing w:after="0" w:line="240" w:lineRule="auto"/>
        <w:rPr>
          <w:b/>
          <w:bCs/>
        </w:rPr>
      </w:pPr>
      <w:r w:rsidRPr="00AE0041">
        <w:rPr>
          <w:b/>
          <w:bCs/>
        </w:rPr>
        <w:t>Описание шкал</w:t>
      </w:r>
    </w:p>
    <w:p w:rsidR="00AE0041" w:rsidRPr="00AE0041" w:rsidRDefault="00AE0041" w:rsidP="00AE0041">
      <w:pPr>
        <w:numPr>
          <w:ilvl w:val="0"/>
          <w:numId w:val="1"/>
        </w:numPr>
        <w:spacing w:after="0" w:line="240" w:lineRule="auto"/>
        <w:jc w:val="both"/>
      </w:pPr>
      <w:r w:rsidRPr="00AE0041">
        <w:rPr>
          <w:b/>
          <w:bCs/>
        </w:rPr>
        <w:t xml:space="preserve">Шкала общей </w:t>
      </w:r>
      <w:proofErr w:type="spellStart"/>
      <w:r w:rsidRPr="00AE0041">
        <w:rPr>
          <w:b/>
          <w:bCs/>
        </w:rPr>
        <w:t>интернальности</w:t>
      </w:r>
      <w:proofErr w:type="spellEnd"/>
      <w:r w:rsidRPr="00AE0041">
        <w:rPr>
          <w:b/>
          <w:bCs/>
        </w:rPr>
        <w:t xml:space="preserve"> (Ио).</w:t>
      </w:r>
    </w:p>
    <w:p w:rsidR="00AE0041" w:rsidRPr="00AE0041" w:rsidRDefault="00AE0041" w:rsidP="00AE0041">
      <w:pPr>
        <w:numPr>
          <w:ilvl w:val="1"/>
          <w:numId w:val="1"/>
        </w:numPr>
        <w:spacing w:after="0" w:line="240" w:lineRule="auto"/>
        <w:jc w:val="both"/>
      </w:pPr>
      <w:r w:rsidRPr="00AE0041">
        <w:t>Высокий показатель по этой шкале соответствует высок</w:t>
      </w:r>
      <w:r w:rsidR="00054DFA">
        <w:t>ому уровню субъективного контро</w:t>
      </w:r>
      <w:r w:rsidRPr="00AE0041">
        <w:t xml:space="preserve">ля над любыми значимыми ситуациями: </w:t>
      </w:r>
      <w:proofErr w:type="spellStart"/>
      <w:r w:rsidRPr="00AE0041">
        <w:t>интернальный</w:t>
      </w:r>
      <w:proofErr w:type="spellEnd"/>
      <w:r w:rsidRPr="00AE0041">
        <w:t xml:space="preserve"> контроль, </w:t>
      </w:r>
      <w:proofErr w:type="spellStart"/>
      <w:r w:rsidRPr="00AE0041">
        <w:t>интернальная</w:t>
      </w:r>
      <w:proofErr w:type="spellEnd"/>
      <w:r w:rsidRPr="00AE0041">
        <w:t xml:space="preserve"> личность. Такие люди считают, что большинство важных событий в их жизни есть результат их собственных действий, что они могут ими управлять, и, таким образом, они чув</w:t>
      </w:r>
      <w:r w:rsidRPr="00AE0041">
        <w:softHyphen/>
        <w:t xml:space="preserve">ствуют свою собственную ответственность за эти события и за то, как складывается их жизнь в целом. Обобщение различных экспериментальных данных позволяет </w:t>
      </w:r>
      <w:r w:rsidR="00054DFA">
        <w:t xml:space="preserve">говорить об </w:t>
      </w:r>
      <w:proofErr w:type="spellStart"/>
      <w:r w:rsidR="00054DFA">
        <w:t>интерналах</w:t>
      </w:r>
      <w:proofErr w:type="spellEnd"/>
      <w:r w:rsidR="00054DFA">
        <w:t xml:space="preserve"> как </w:t>
      </w:r>
      <w:proofErr w:type="gramStart"/>
      <w:r w:rsidR="00054DFA">
        <w:t>о</w:t>
      </w:r>
      <w:proofErr w:type="gramEnd"/>
      <w:r w:rsidR="00054DFA">
        <w:t xml:space="preserve"> бо</w:t>
      </w:r>
      <w:r w:rsidRPr="00AE0041">
        <w:t xml:space="preserve">лее уверенных в себе, более спокойных и благожелательных, более популярных в сравнении с </w:t>
      </w:r>
      <w:proofErr w:type="spellStart"/>
      <w:r w:rsidRPr="00AE0041">
        <w:t>эксте</w:t>
      </w:r>
      <w:r w:rsidR="00054DFA">
        <w:t>рналами</w:t>
      </w:r>
      <w:proofErr w:type="spellEnd"/>
      <w:r w:rsidR="00054DFA">
        <w:t>. Их отличает более пози</w:t>
      </w:r>
      <w:r w:rsidRPr="00AE0041">
        <w:t>тивная система отношений к миру и большая осознанность смысла и целей жизни.</w:t>
      </w:r>
    </w:p>
    <w:p w:rsidR="00AE0041" w:rsidRPr="00AE0041" w:rsidRDefault="00AE0041" w:rsidP="00AE0041">
      <w:pPr>
        <w:numPr>
          <w:ilvl w:val="1"/>
          <w:numId w:val="1"/>
        </w:numPr>
        <w:spacing w:after="0" w:line="240" w:lineRule="auto"/>
        <w:jc w:val="both"/>
      </w:pPr>
      <w:r w:rsidRPr="00AE0041">
        <w:t>Низкий показатель по этой ш</w:t>
      </w:r>
      <w:r w:rsidR="00054DFA">
        <w:t>кале соответствует низкому уров</w:t>
      </w:r>
      <w:r w:rsidRPr="00AE0041">
        <w:t xml:space="preserve">ню субъективного контроля: </w:t>
      </w:r>
      <w:proofErr w:type="spellStart"/>
      <w:r w:rsidRPr="00AE0041">
        <w:t>экстернальный</w:t>
      </w:r>
      <w:proofErr w:type="spellEnd"/>
      <w:r w:rsidRPr="00AE0041">
        <w:t xml:space="preserve"> контроль, </w:t>
      </w:r>
      <w:proofErr w:type="spellStart"/>
      <w:r w:rsidRPr="00AE0041">
        <w:t>экстернальная</w:t>
      </w:r>
      <w:proofErr w:type="spellEnd"/>
      <w:r w:rsidRPr="00AE0041">
        <w:t xml:space="preserve"> личность. Такие люди не ви</w:t>
      </w:r>
      <w:r w:rsidR="00054DFA">
        <w:t>дят связи между своими действия</w:t>
      </w:r>
      <w:r w:rsidRPr="00AE0041">
        <w:t xml:space="preserve">ми и значимыми для них событиями их жизни, не считают себя способными контролировать их развитие. Они полагают, что большинство событий их жизни является результатом случая или действия других людей. Обобщение различных экспериментальных данных позволяет говорить об </w:t>
      </w:r>
      <w:proofErr w:type="spellStart"/>
      <w:r w:rsidRPr="00AE0041">
        <w:t>экстерналах</w:t>
      </w:r>
      <w:proofErr w:type="spellEnd"/>
      <w:r w:rsidRPr="00AE0041">
        <w:t xml:space="preserve"> как о людях с повышенной тревожностью, обеспокоенностью. Их отличает </w:t>
      </w:r>
      <w:proofErr w:type="spellStart"/>
      <w:r w:rsidRPr="00AE0041">
        <w:t>конформность</w:t>
      </w:r>
      <w:proofErr w:type="spellEnd"/>
      <w:r w:rsidRPr="00AE0041">
        <w:t xml:space="preserve">, меньшая терпимость к другим и повышенная агрессивность, меньшая популярность в сравнении с </w:t>
      </w:r>
      <w:proofErr w:type="spellStart"/>
      <w:r w:rsidRPr="00AE0041">
        <w:t>интерналами</w:t>
      </w:r>
      <w:proofErr w:type="spellEnd"/>
      <w:r w:rsidRPr="00AE0041">
        <w:t>.</w:t>
      </w:r>
    </w:p>
    <w:p w:rsidR="00AE0041" w:rsidRPr="00AE0041" w:rsidRDefault="00AE0041" w:rsidP="00AE0041">
      <w:pPr>
        <w:numPr>
          <w:ilvl w:val="0"/>
          <w:numId w:val="2"/>
        </w:numPr>
        <w:spacing w:after="0" w:line="240" w:lineRule="auto"/>
        <w:jc w:val="both"/>
      </w:pPr>
      <w:r w:rsidRPr="00AE0041">
        <w:rPr>
          <w:b/>
          <w:bCs/>
        </w:rPr>
        <w:t xml:space="preserve">Шкала </w:t>
      </w:r>
      <w:proofErr w:type="spellStart"/>
      <w:r w:rsidRPr="00AE0041">
        <w:rPr>
          <w:b/>
          <w:bCs/>
        </w:rPr>
        <w:t>интернальности</w:t>
      </w:r>
      <w:proofErr w:type="spellEnd"/>
      <w:r w:rsidRPr="00AE0041">
        <w:rPr>
          <w:b/>
          <w:bCs/>
        </w:rPr>
        <w:t xml:space="preserve"> в области достижений (Ид).</w:t>
      </w:r>
    </w:p>
    <w:p w:rsidR="00AE0041" w:rsidRPr="00AE0041" w:rsidRDefault="00AE0041" w:rsidP="00AE0041">
      <w:pPr>
        <w:numPr>
          <w:ilvl w:val="1"/>
          <w:numId w:val="2"/>
        </w:numPr>
        <w:spacing w:after="0" w:line="240" w:lineRule="auto"/>
        <w:jc w:val="both"/>
      </w:pPr>
      <w:r w:rsidRPr="00AE0041">
        <w:t>Высокие показатели по этой шкале соответствуют высокому уровню субъективного контроля над эмоционально положительными событиями и ситуациями. Такие люди считают, что они сами добились всего того хорошего, что было и есть в их жизни, и что они способны с у</w:t>
      </w:r>
      <w:r w:rsidR="00054DFA">
        <w:t>спе</w:t>
      </w:r>
      <w:r w:rsidRPr="00AE0041">
        <w:t>хом преследовать свои цели в будущем.</w:t>
      </w:r>
    </w:p>
    <w:p w:rsidR="00AE0041" w:rsidRPr="00AE0041" w:rsidRDefault="00054DFA" w:rsidP="00AE0041">
      <w:pPr>
        <w:numPr>
          <w:ilvl w:val="1"/>
          <w:numId w:val="2"/>
        </w:numPr>
        <w:spacing w:after="0" w:line="240" w:lineRule="auto"/>
        <w:jc w:val="both"/>
      </w:pPr>
      <w:r>
        <w:t>Низкие показатели по шка</w:t>
      </w:r>
      <w:r w:rsidR="00AE0041" w:rsidRPr="00AE0041">
        <w:t>ле свидетельствуют о том, что человек приписывает свои успехи, достижения и радости внешним о</w:t>
      </w:r>
      <w:r>
        <w:t>бстоятельствам – везению, счаст</w:t>
      </w:r>
      <w:r w:rsidR="00AE0041" w:rsidRPr="00AE0041">
        <w:t>ливой судьбе или помощи других людей.</w:t>
      </w:r>
    </w:p>
    <w:p w:rsidR="00AE0041" w:rsidRPr="00AE0041" w:rsidRDefault="00AE0041" w:rsidP="00AE0041">
      <w:pPr>
        <w:numPr>
          <w:ilvl w:val="0"/>
          <w:numId w:val="3"/>
        </w:numPr>
        <w:spacing w:after="0" w:line="240" w:lineRule="auto"/>
        <w:jc w:val="both"/>
      </w:pPr>
      <w:r w:rsidRPr="00AE0041">
        <w:rPr>
          <w:b/>
          <w:bCs/>
        </w:rPr>
        <w:t xml:space="preserve">Школа </w:t>
      </w:r>
      <w:proofErr w:type="spellStart"/>
      <w:r w:rsidRPr="00AE0041">
        <w:rPr>
          <w:b/>
          <w:bCs/>
        </w:rPr>
        <w:t>интернальности</w:t>
      </w:r>
      <w:proofErr w:type="spellEnd"/>
      <w:r w:rsidRPr="00AE0041">
        <w:rPr>
          <w:b/>
          <w:bCs/>
        </w:rPr>
        <w:t xml:space="preserve"> в области неудач (Ин).</w:t>
      </w:r>
    </w:p>
    <w:p w:rsidR="00AE0041" w:rsidRPr="00AE0041" w:rsidRDefault="00AE0041" w:rsidP="00AE0041">
      <w:pPr>
        <w:numPr>
          <w:ilvl w:val="1"/>
          <w:numId w:val="3"/>
        </w:numPr>
        <w:spacing w:after="0" w:line="240" w:lineRule="auto"/>
        <w:jc w:val="both"/>
      </w:pPr>
      <w:r w:rsidRPr="00AE0041">
        <w:t>Высокие пока</w:t>
      </w:r>
      <w:r w:rsidRPr="00AE0041">
        <w:softHyphen/>
        <w:t>затели по этой шкале говорят о развитом чувстве субъективного контроля по отношению к отрицательным событиям и ситуациям, что проявляется в склонности об</w:t>
      </w:r>
      <w:r w:rsidR="00054DFA">
        <w:t>винять самого себя в разнообраз</w:t>
      </w:r>
      <w:r w:rsidRPr="00AE0041">
        <w:t>ных неприятностях и страданиях.</w:t>
      </w:r>
    </w:p>
    <w:p w:rsidR="00AE0041" w:rsidRPr="00AE0041" w:rsidRDefault="00AE0041" w:rsidP="00AE0041">
      <w:pPr>
        <w:numPr>
          <w:ilvl w:val="1"/>
          <w:numId w:val="3"/>
        </w:numPr>
        <w:spacing w:after="0" w:line="240" w:lineRule="auto"/>
        <w:jc w:val="both"/>
      </w:pPr>
      <w:r w:rsidRPr="00AE0041">
        <w:t>Низкие п</w:t>
      </w:r>
      <w:r w:rsidR="00054DFA">
        <w:t>оказатели свидетель</w:t>
      </w:r>
      <w:r w:rsidRPr="00AE0041">
        <w:t>ствуют о том, что человек склонен приписывать ответственность за подобные события другим людям или считать их результатом невезения.</w:t>
      </w:r>
    </w:p>
    <w:p w:rsidR="00AE0041" w:rsidRPr="00AE0041" w:rsidRDefault="00AE0041" w:rsidP="00AE0041">
      <w:pPr>
        <w:numPr>
          <w:ilvl w:val="0"/>
          <w:numId w:val="4"/>
        </w:numPr>
        <w:spacing w:after="0" w:line="240" w:lineRule="auto"/>
        <w:jc w:val="both"/>
      </w:pPr>
      <w:r w:rsidRPr="00AE0041">
        <w:rPr>
          <w:b/>
          <w:bCs/>
        </w:rPr>
        <w:t xml:space="preserve">Шкала </w:t>
      </w:r>
      <w:proofErr w:type="spellStart"/>
      <w:r w:rsidRPr="00AE0041">
        <w:rPr>
          <w:b/>
          <w:bCs/>
        </w:rPr>
        <w:t>интернальности</w:t>
      </w:r>
      <w:proofErr w:type="spellEnd"/>
      <w:r w:rsidRPr="00AE0041">
        <w:rPr>
          <w:b/>
          <w:bCs/>
        </w:rPr>
        <w:t xml:space="preserve"> в семейных отношениях (</w:t>
      </w:r>
      <w:proofErr w:type="spellStart"/>
      <w:r w:rsidRPr="00AE0041">
        <w:rPr>
          <w:b/>
          <w:bCs/>
        </w:rPr>
        <w:t>Ис</w:t>
      </w:r>
      <w:proofErr w:type="spellEnd"/>
      <w:r w:rsidRPr="00AE0041">
        <w:rPr>
          <w:b/>
          <w:bCs/>
        </w:rPr>
        <w:t>).</w:t>
      </w:r>
    </w:p>
    <w:p w:rsidR="00AE0041" w:rsidRPr="00AE0041" w:rsidRDefault="002F06D8" w:rsidP="00AE0041">
      <w:pPr>
        <w:numPr>
          <w:ilvl w:val="1"/>
          <w:numId w:val="4"/>
        </w:numPr>
        <w:spacing w:after="0" w:line="240" w:lineRule="auto"/>
        <w:jc w:val="both"/>
      </w:pPr>
      <w:r>
        <w:t>Высо</w:t>
      </w:r>
      <w:r w:rsidR="00AE0041" w:rsidRPr="00AE0041">
        <w:t>кие показатели означают, что человек считает себя ответственным за события, происходящие в его семейной жизни.</w:t>
      </w:r>
    </w:p>
    <w:p w:rsidR="00AE0041" w:rsidRPr="00AE0041" w:rsidRDefault="00054DFA" w:rsidP="00AE0041">
      <w:pPr>
        <w:numPr>
          <w:ilvl w:val="1"/>
          <w:numId w:val="4"/>
        </w:numPr>
        <w:spacing w:after="0" w:line="240" w:lineRule="auto"/>
        <w:jc w:val="both"/>
      </w:pPr>
      <w:proofErr w:type="gramStart"/>
      <w:r>
        <w:t>Низкие</w:t>
      </w:r>
      <w:proofErr w:type="gramEnd"/>
      <w:r>
        <w:t xml:space="preserve"> указыва</w:t>
      </w:r>
      <w:r w:rsidR="00AE0041" w:rsidRPr="00AE0041">
        <w:t>ют на то, что субъект считает не себя, а своих партнеров причиной значимых ситуаций, возникающих в его семье.</w:t>
      </w:r>
    </w:p>
    <w:p w:rsidR="00AE0041" w:rsidRPr="00AE0041" w:rsidRDefault="00AE0041" w:rsidP="00AE0041">
      <w:pPr>
        <w:numPr>
          <w:ilvl w:val="0"/>
          <w:numId w:val="5"/>
        </w:numPr>
        <w:spacing w:after="0" w:line="240" w:lineRule="auto"/>
        <w:jc w:val="both"/>
      </w:pPr>
      <w:r w:rsidRPr="00AE0041">
        <w:rPr>
          <w:b/>
          <w:bCs/>
        </w:rPr>
        <w:t xml:space="preserve">Шкала </w:t>
      </w:r>
      <w:proofErr w:type="spellStart"/>
      <w:r w:rsidRPr="00AE0041">
        <w:rPr>
          <w:b/>
          <w:bCs/>
        </w:rPr>
        <w:t>интернальности</w:t>
      </w:r>
      <w:proofErr w:type="spellEnd"/>
      <w:r w:rsidRPr="00AE0041">
        <w:rPr>
          <w:b/>
          <w:bCs/>
        </w:rPr>
        <w:t xml:space="preserve"> в области </w:t>
      </w:r>
      <w:proofErr w:type="gramStart"/>
      <w:r w:rsidRPr="00AE0041">
        <w:rPr>
          <w:b/>
          <w:bCs/>
        </w:rPr>
        <w:t>производственных</w:t>
      </w:r>
      <w:proofErr w:type="gramEnd"/>
      <w:r w:rsidRPr="00AE0041">
        <w:rPr>
          <w:b/>
          <w:bCs/>
        </w:rPr>
        <w:t xml:space="preserve"> отно</w:t>
      </w:r>
      <w:r w:rsidRPr="00AE0041">
        <w:rPr>
          <w:b/>
          <w:bCs/>
        </w:rPr>
        <w:softHyphen/>
        <w:t>шении (</w:t>
      </w:r>
      <w:proofErr w:type="spellStart"/>
      <w:r w:rsidRPr="00AE0041">
        <w:rPr>
          <w:b/>
          <w:bCs/>
        </w:rPr>
        <w:t>Ип</w:t>
      </w:r>
      <w:proofErr w:type="spellEnd"/>
      <w:r w:rsidRPr="00AE0041">
        <w:rPr>
          <w:b/>
          <w:bCs/>
        </w:rPr>
        <w:t>).</w:t>
      </w:r>
    </w:p>
    <w:p w:rsidR="00AE0041" w:rsidRPr="00AE0041" w:rsidRDefault="00AE0041" w:rsidP="00AE0041">
      <w:pPr>
        <w:numPr>
          <w:ilvl w:val="1"/>
          <w:numId w:val="5"/>
        </w:numPr>
        <w:spacing w:after="0" w:line="240" w:lineRule="auto"/>
        <w:jc w:val="both"/>
      </w:pPr>
      <w:r w:rsidRPr="00AE0041">
        <w:t>Высокие показател</w:t>
      </w:r>
      <w:r w:rsidR="002F06D8">
        <w:t>и свидетельствует и том, что че</w:t>
      </w:r>
      <w:bookmarkStart w:id="0" w:name="_GoBack"/>
      <w:bookmarkEnd w:id="0"/>
      <w:r w:rsidRPr="00AE0041">
        <w:t xml:space="preserve">ловек считает свои действия </w:t>
      </w:r>
      <w:r w:rsidR="00054DFA">
        <w:t>важным фактором организации соб</w:t>
      </w:r>
      <w:r w:rsidRPr="00AE0041">
        <w:t>ственной производственной деятельности, складывающихся отно</w:t>
      </w:r>
      <w:r w:rsidRPr="00AE0041">
        <w:softHyphen/>
        <w:t>шении в коллективе, своего продвижения и т.д.</w:t>
      </w:r>
    </w:p>
    <w:p w:rsidR="00AE0041" w:rsidRPr="00AE0041" w:rsidRDefault="00AE0041" w:rsidP="00AE0041">
      <w:pPr>
        <w:numPr>
          <w:ilvl w:val="1"/>
          <w:numId w:val="5"/>
        </w:numPr>
        <w:spacing w:after="0" w:line="240" w:lineRule="auto"/>
        <w:jc w:val="both"/>
      </w:pPr>
      <w:proofErr w:type="gramStart"/>
      <w:r w:rsidRPr="00AE0041">
        <w:t>Низкие</w:t>
      </w:r>
      <w:proofErr w:type="gramEnd"/>
      <w:r w:rsidRPr="00AE0041">
        <w:t xml:space="preserve"> указывают на то, что человек склонен п</w:t>
      </w:r>
      <w:r w:rsidR="00054DFA">
        <w:t>риписывать более важное значе</w:t>
      </w:r>
      <w:r w:rsidRPr="00AE0041">
        <w:t>ние внешним обстоятельствам —</w:t>
      </w:r>
      <w:r w:rsidR="00054DFA">
        <w:t xml:space="preserve"> руководству, товарищам по рабо</w:t>
      </w:r>
      <w:r w:rsidRPr="00AE0041">
        <w:t>те, везению-невезению.</w:t>
      </w:r>
    </w:p>
    <w:p w:rsidR="00AE0041" w:rsidRPr="00AE0041" w:rsidRDefault="00AE0041" w:rsidP="00AE0041">
      <w:pPr>
        <w:numPr>
          <w:ilvl w:val="0"/>
          <w:numId w:val="6"/>
        </w:numPr>
        <w:spacing w:after="0" w:line="240" w:lineRule="auto"/>
        <w:jc w:val="both"/>
      </w:pPr>
      <w:r w:rsidRPr="00AE0041">
        <w:rPr>
          <w:b/>
          <w:bCs/>
        </w:rPr>
        <w:t xml:space="preserve">Шкала </w:t>
      </w:r>
      <w:proofErr w:type="spellStart"/>
      <w:r w:rsidRPr="00AE0041">
        <w:rPr>
          <w:b/>
          <w:bCs/>
        </w:rPr>
        <w:t>интернальности</w:t>
      </w:r>
      <w:proofErr w:type="spellEnd"/>
      <w:r w:rsidRPr="00AE0041">
        <w:rPr>
          <w:b/>
          <w:bCs/>
        </w:rPr>
        <w:t xml:space="preserve"> в области межличностных отноше</w:t>
      </w:r>
      <w:r w:rsidRPr="00AE0041">
        <w:rPr>
          <w:b/>
          <w:bCs/>
        </w:rPr>
        <w:softHyphen/>
        <w:t>ний (Им).</w:t>
      </w:r>
    </w:p>
    <w:p w:rsidR="00AE0041" w:rsidRPr="00AE0041" w:rsidRDefault="00AE0041" w:rsidP="00AE0041">
      <w:pPr>
        <w:numPr>
          <w:ilvl w:val="1"/>
          <w:numId w:val="6"/>
        </w:numPr>
        <w:spacing w:after="0" w:line="240" w:lineRule="auto"/>
        <w:jc w:val="both"/>
      </w:pPr>
      <w:r w:rsidRPr="00AE0041">
        <w:t>Высокие показатели свидетельствуют о том, что человек считает именно себя ответственным за построение межличностных отношений с окружающими.</w:t>
      </w:r>
    </w:p>
    <w:p w:rsidR="00AE0041" w:rsidRPr="00AE0041" w:rsidRDefault="00AE0041" w:rsidP="00AE0041">
      <w:pPr>
        <w:numPr>
          <w:ilvl w:val="1"/>
          <w:numId w:val="6"/>
        </w:numPr>
        <w:spacing w:after="0" w:line="240" w:lineRule="auto"/>
        <w:jc w:val="both"/>
      </w:pPr>
      <w:proofErr w:type="gramStart"/>
      <w:r w:rsidRPr="00AE0041">
        <w:t>Низкие</w:t>
      </w:r>
      <w:proofErr w:type="gramEnd"/>
      <w:r w:rsidRPr="00AE0041">
        <w:t xml:space="preserve"> указывают на то, что человек склонен приписывать более важное значение в этом процессе обстоятельствам, случаю или окружающим его людям.</w:t>
      </w:r>
    </w:p>
    <w:p w:rsidR="00AE0041" w:rsidRPr="00AE0041" w:rsidRDefault="00AE0041" w:rsidP="00AE0041">
      <w:pPr>
        <w:numPr>
          <w:ilvl w:val="0"/>
          <w:numId w:val="7"/>
        </w:numPr>
        <w:spacing w:after="0" w:line="240" w:lineRule="auto"/>
        <w:jc w:val="both"/>
      </w:pPr>
      <w:r w:rsidRPr="00AE0041">
        <w:rPr>
          <w:b/>
          <w:bCs/>
        </w:rPr>
        <w:lastRenderedPageBreak/>
        <w:t xml:space="preserve">Шкала </w:t>
      </w:r>
      <w:proofErr w:type="spellStart"/>
      <w:r w:rsidRPr="00AE0041">
        <w:rPr>
          <w:b/>
          <w:bCs/>
        </w:rPr>
        <w:t>интернильности</w:t>
      </w:r>
      <w:proofErr w:type="spellEnd"/>
      <w:r w:rsidRPr="00AE0041">
        <w:rPr>
          <w:b/>
          <w:bCs/>
        </w:rPr>
        <w:t xml:space="preserve"> в отношении здоровья и болезни (</w:t>
      </w:r>
      <w:proofErr w:type="gramStart"/>
      <w:r w:rsidRPr="00AE0041">
        <w:rPr>
          <w:b/>
          <w:bCs/>
        </w:rPr>
        <w:t>Из</w:t>
      </w:r>
      <w:proofErr w:type="gramEnd"/>
      <w:r w:rsidRPr="00AE0041">
        <w:rPr>
          <w:b/>
          <w:bCs/>
        </w:rPr>
        <w:t>).</w:t>
      </w:r>
    </w:p>
    <w:p w:rsidR="00AE0041" w:rsidRPr="00AE0041" w:rsidRDefault="00AE0041" w:rsidP="00AE0041">
      <w:pPr>
        <w:numPr>
          <w:ilvl w:val="1"/>
          <w:numId w:val="7"/>
        </w:numPr>
        <w:spacing w:after="0" w:line="240" w:lineRule="auto"/>
        <w:jc w:val="both"/>
      </w:pPr>
      <w:r w:rsidRPr="00AE0041">
        <w:t>Высокие показатели свидетельствуют о том, что человек считает себя во многом ответственным за свое здоровье: если он болен, то обвиняет в этом себя и полагает,</w:t>
      </w:r>
      <w:r w:rsidR="00054DFA">
        <w:t xml:space="preserve"> что выздоровление во многом за</w:t>
      </w:r>
      <w:r w:rsidRPr="00AE0041">
        <w:t>висит от его действий.</w:t>
      </w:r>
    </w:p>
    <w:p w:rsidR="00AE0041" w:rsidRPr="00AE0041" w:rsidRDefault="00AE0041" w:rsidP="00AE0041">
      <w:pPr>
        <w:numPr>
          <w:ilvl w:val="1"/>
          <w:numId w:val="7"/>
        </w:numPr>
        <w:spacing w:after="0" w:line="240" w:lineRule="auto"/>
        <w:jc w:val="both"/>
      </w:pPr>
      <w:r w:rsidRPr="00AE0041">
        <w:t xml:space="preserve">Человек с низкими показателями по этой шкале считает болезнь и здоровье результатом случая и надеется на то, что выздоровление придет </w:t>
      </w:r>
      <w:r w:rsidR="00054DFA">
        <w:t>в результате действий других лю</w:t>
      </w:r>
      <w:r w:rsidRPr="00AE0041">
        <w:t>дей, прежде всего врачей.</w:t>
      </w:r>
    </w:p>
    <w:p w:rsidR="00AE0041" w:rsidRPr="00AE0041" w:rsidRDefault="00AE0041" w:rsidP="00AE0041">
      <w:pPr>
        <w:spacing w:after="0" w:line="240" w:lineRule="auto"/>
        <w:jc w:val="both"/>
      </w:pPr>
      <w:r w:rsidRPr="00AE0041">
        <w:t xml:space="preserve">Для профессиональной диагностики наиболее информативными являются результаты по шкале </w:t>
      </w:r>
      <w:proofErr w:type="spellStart"/>
      <w:r w:rsidRPr="00AE0041">
        <w:t>интернальности</w:t>
      </w:r>
      <w:proofErr w:type="spellEnd"/>
      <w:r w:rsidRPr="00AE0041">
        <w:t xml:space="preserve"> в производственных отношениях (</w:t>
      </w:r>
      <w:proofErr w:type="spellStart"/>
      <w:r w:rsidRPr="00AE0041">
        <w:t>Ип</w:t>
      </w:r>
      <w:proofErr w:type="spellEnd"/>
      <w:r w:rsidRPr="00AE0041">
        <w:t>). Результаты по другим шкалам дают возможность построить многомерный профиль. Поскольку большинству людей свойственна более или менее широкая вариабельность поведения в зависимости от конкретных социальных ситуаций, то и особенности субъективного контроля также могут изменяться у человека в зависимости от того, представляется ему ситуация сложной или простой, приятной или неприятной и т.д.</w:t>
      </w:r>
    </w:p>
    <w:p w:rsidR="00AE0041" w:rsidRPr="00AE0041" w:rsidRDefault="00AE0041" w:rsidP="00AE0041">
      <w:pPr>
        <w:spacing w:after="0" w:line="240" w:lineRule="auto"/>
        <w:jc w:val="both"/>
      </w:pPr>
      <w:r w:rsidRPr="00AE0041">
        <w:t xml:space="preserve">Уровень субъективного контроля повышается в результате проведения психологической коррекции. При этом следует помнить, что </w:t>
      </w:r>
      <w:proofErr w:type="spellStart"/>
      <w:r w:rsidRPr="00AE0041">
        <w:t>интерналы</w:t>
      </w:r>
      <w:proofErr w:type="spellEnd"/>
      <w:r w:rsidRPr="00AE0041">
        <w:t xml:space="preserve"> предпочитают </w:t>
      </w:r>
      <w:proofErr w:type="spellStart"/>
      <w:r w:rsidRPr="00AE0041">
        <w:t>недирективные</w:t>
      </w:r>
      <w:proofErr w:type="spellEnd"/>
      <w:r w:rsidRPr="00AE0041">
        <w:t xml:space="preserve"> методы психологической коррекции; а </w:t>
      </w:r>
      <w:proofErr w:type="spellStart"/>
      <w:r w:rsidRPr="00AE0041">
        <w:t>экстерналы</w:t>
      </w:r>
      <w:proofErr w:type="spellEnd"/>
      <w:r w:rsidRPr="00AE0041">
        <w:t xml:space="preserve"> как личности с повышенной тревожностью, подверженные депрессиям, субъективно более удовлетворены поведенческими методами.</w:t>
      </w:r>
    </w:p>
    <w:p w:rsidR="00C24A9F" w:rsidRDefault="00C24A9F" w:rsidP="00AE0041">
      <w:pPr>
        <w:spacing w:after="0" w:line="240" w:lineRule="auto"/>
        <w:jc w:val="both"/>
      </w:pPr>
    </w:p>
    <w:sectPr w:rsidR="00C24A9F" w:rsidSect="00AE0041">
      <w:pgSz w:w="11906" w:h="16838"/>
      <w:pgMar w:top="709"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60A"/>
    <w:multiLevelType w:val="multilevel"/>
    <w:tmpl w:val="0B02C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A440C"/>
    <w:multiLevelType w:val="multilevel"/>
    <w:tmpl w:val="77BE3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815EDC"/>
    <w:multiLevelType w:val="multilevel"/>
    <w:tmpl w:val="F09AE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2F4744"/>
    <w:multiLevelType w:val="multilevel"/>
    <w:tmpl w:val="8EE8F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6C6F3D"/>
    <w:multiLevelType w:val="multilevel"/>
    <w:tmpl w:val="8D1A9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767D74"/>
    <w:multiLevelType w:val="multilevel"/>
    <w:tmpl w:val="329CD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C64A38"/>
    <w:multiLevelType w:val="multilevel"/>
    <w:tmpl w:val="2A487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71"/>
    <w:rsid w:val="00054DFA"/>
    <w:rsid w:val="00074D25"/>
    <w:rsid w:val="001002AF"/>
    <w:rsid w:val="002F06D8"/>
    <w:rsid w:val="008337CF"/>
    <w:rsid w:val="00AE0041"/>
    <w:rsid w:val="00B62CE1"/>
    <w:rsid w:val="00C24A9F"/>
    <w:rsid w:val="00F27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00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E0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00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E0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5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sylab.info/%D0%A4%D0%B0%D0%B9%D0%BB:%D0%9F%D1%80%D0%B8%D0%BC%D0%B5%D1%80_%D0%B3%D1%80%D0%B0%D1%84%D0%B8%D0%BA%D0%B0_%D0%A3%D0%A1%D0%9A.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psylab.info/%D0%A4%D0%B0%D0%B9%D0%BB:%D0%9F%D1%80%D0%B8%D0%BC%D0%B5%D1%80_%D0%BF%D1%80%D0%BE%D1%84%D0%B8%D0%BB%D1%8F_%D0%A3%D0%A1%D0%9A.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51715-0C67-4676-83D4-FAF92330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Pages>
  <Words>1013</Words>
  <Characters>5777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cp:lastPrinted>2021-08-10T09:11:00Z</cp:lastPrinted>
  <dcterms:created xsi:type="dcterms:W3CDTF">2021-08-10T09:06:00Z</dcterms:created>
  <dcterms:modified xsi:type="dcterms:W3CDTF">2023-02-14T15:42:00Z</dcterms:modified>
</cp:coreProperties>
</file>