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0"/>
          <w:szCs w:val="30"/>
        </w:rPr>
        <w:t xml:space="preserve">Oleksii Orlov</w:t>
      </w:r>
    </w:p>
    <w:p>
      <w:pPr>
        <w:spacing w:after="200"/>
      </w:pPr>
      <w:r>
        <w:rPr>
          <w:color w:val="595959"/>
        </w:rPr>
        <w:t xml:space="preserve">orlov.alexej@gmail.com</w:t>
      </w:r>
      <w:r>
        <w:rPr>
          <w:color w:val="7F7F7F"/>
        </w:rPr>
        <w:t xml:space="preserve">    ·    </w:t>
      </w:r>
      <w:hyperlink w:history="1" r:id="rIdroi3gnj8h0-bndowlgemm">
        <w:r>
          <w:rPr>
            <w:rStyle w:val="Hyperlink"/>
          </w:rPr>
          <w:t xml:space="preserve">linkedin.com/in/aorlov</w:t>
        </w:r>
      </w:hyperlink>
      <w:r>
        <w:rPr>
          <w:color w:val="7F7F7F"/>
        </w:rPr>
        <w:t xml:space="preserve">    ·    </w:t>
      </w:r>
      <w:r>
        <w:rPr>
          <w:color w:val="595959"/>
        </w:rPr>
        <w:t xml:space="preserve">+38 050 705 9150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spacing w:after="60" w:before="120"/>
      </w:pPr>
      <w:r>
        <w:rPr>
          <w:b/>
          <w:bCs/>
          <w:color w:val="2E74B5"/>
          <w:spacing w:val="30"/>
          <w:sz w:val="18"/>
          <w:szCs w:val="18"/>
        </w:rPr>
        <w:t xml:space="preserve">COMMERCIAL PROPOSAL</w:t>
      </w:r>
    </w:p>
    <w:p>
      <w:pPr>
        <w:pStyle w:val="Title"/>
        <w:spacing w:after="20"/>
      </w:pPr>
      <w:r>
        <w:t xml:space="preserve">From Service to Product</w:t>
      </w:r>
    </w:p>
    <w:p>
      <w:pPr>
        <w:spacing w:after="120"/>
      </w:pPr>
      <w:r>
        <w:rPr>
          <w:b/>
          <w:bCs/>
          <w:color w:val="1F4E79"/>
          <w:sz w:val="26"/>
          <w:szCs w:val="26"/>
        </w:rPr>
        <w:t xml:space="preserve">Product Management &amp; product mindset for technical leaders</w:t>
      </w:r>
    </w:p>
    <w:p>
      <w:pPr>
        <w:spacing w:after="240"/>
      </w:pPr>
      <w:r>
        <w:rPr>
          <w:color w:val="595959"/>
        </w:rPr>
        <w:t xml:space="preserve">A workshop-driven, part-advisory corporate program — prepared for </w:t>
      </w:r>
      <w:r>
        <w:rPr>
          <w:b/>
          <w:bCs/>
          <w:color w:val="595959"/>
        </w:rPr>
        <w:t xml:space="preserve">SoftServe</w:t>
      </w:r>
      <w:r>
        <w:rPr>
          <w:color w:val="595959"/>
        </w:rPr>
        <w:t xml:space="preserve">.</w:t>
      </w:r>
    </w:p>
    <w:p>
      <w:pPr>
        <w:spacing w:after="40"/>
      </w:pPr>
      <w:r>
        <w:rPr>
          <w:b/>
          <w:bCs/>
          <w:color w:val="1F4E79"/>
        </w:rPr>
        <w:t xml:space="preserve">What’s inside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Overview &amp; goal of the program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Who it’s for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How the program works — seminars, workshops, take-home assignments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program at a glance + detailed module-by-module curriculum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Recommended duration &amp; workload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Customization, pre-work &amp; post-training support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Instructor &amp; relevant experience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What’s included &amp; commercials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 w:line="276"/>
      </w:pPr>
      <w:r>
        <w:t xml:space="preserve">Your organization is moving from a service model toward an asset / product-oriented one: services, accelerators, frameworks, and reusable assets should grow not as one-off, per-project solutions, but as products — each with a clear lifecycle, value proposition, roadmap, and adoption strategy.</w:t>
      </w:r>
    </w:p>
    <w:p>
      <w:pPr>
        <w:spacing w:after="120" w:line="276"/>
      </w:pPr>
      <w:r>
        <w:t xml:space="preserve">This program is built to make that shift happen in the people who lead it. It helps technical and delivery leaders move from engineering / service thinking to product thinking, and it does so on your own portfolio: throughout the course, groups work real assets from your business, not textbook cases.</w:t>
      </w:r>
    </w:p>
    <w:p>
      <w:pPr>
        <w:spacing w:after="120" w:line="276"/>
      </w:pPr>
      <w:r>
        <w:rPr>
          <w:b/>
          <w:bCs/>
        </w:rPr>
        <w:t xml:space="preserve">Workshop-driven and part-advisory. </w:t>
      </w:r>
      <w:r>
        <w:t xml:space="preserve">The format is deliberately practical. Every teaching session applies its frameworks to your cases live; every workshop produces a real artifact and a real decision; and the arc of the program — from portfolio inspection to a transformation roadmap — is designed so the unit leaves not only with new knowledge, but with concrete decisions about how to productize and transform.</w:t>
      </w:r>
    </w:p>
    <w:p>
      <w:pPr>
        <w:pStyle w:val="Heading1"/>
      </w:pPr>
      <w:r>
        <w:t xml:space="preserve">2. Goal of the program</w:t>
      </w:r>
    </w:p>
    <w:p>
      <w:pPr>
        <w:spacing w:after="120" w:line="276"/>
      </w:pPr>
      <w:r>
        <w:t xml:space="preserve">The program helps technical and delivery leaders: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shift from engineering / service thinking to product thinking;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understand the lifecycle of products and reusable assets;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work with value proposition, customer discovery, and adoption;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build repeatable offerings instead of single-project delivery;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integrate AI / GenAI tools into product management and service evolution;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develop ownership and an outcome-based approach.</w:t>
      </w:r>
    </w:p>
    <w:p>
      <w:pPr>
        <w:spacing w:after="120" w:line="276"/>
      </w:pPr>
      <w:r>
        <w:t xml:space="preserve">Above all, the aim is not only a theoretical understanding of product management, but </w:t>
      </w:r>
      <w:r>
        <w:rPr>
          <w:b/>
          <w:bCs/>
        </w:rPr>
        <w:t xml:space="preserve">a new way of thinking</w:t>
      </w:r>
      <w:r>
        <w:t xml:space="preserve"> — the mindset that turns a service organization into a more product-oriented ecosystem.</w:t>
      </w:r>
    </w:p>
    <w:p>
      <w:pPr>
        <w:pStyle w:val="Heading1"/>
      </w:pPr>
      <w:r>
        <w:t xml:space="preserve">3. Who it’s for</w:t>
      </w:r>
    </w:p>
    <w:p>
      <w:pPr>
        <w:spacing w:after="120" w:line="276"/>
      </w:pPr>
      <w:r>
        <w:t xml:space="preserve">Around 15 participants across several locations (Ukraine, Poland, Bulgaria, the US). The program is designed for technical and delivery leaders making the move to product thinking:</w:t>
      </w:r>
    </w:p>
    <w:p>
      <w:pPr>
        <w:spacing w:after="120" w:line="276"/>
      </w:pPr>
      <w:r>
        <w:rPr>
          <w:color w:val="595959"/>
        </w:rPr>
        <w:t xml:space="preserve">service leaders · capability managers · architects · technical / product owners · delivery leaders · engineering leaders.</w:t>
      </w:r>
    </w:p>
    <w:p>
      <w:pPr>
        <w:spacing w:after="120" w:line="276"/>
      </w:pPr>
      <w:r>
        <w:t xml:space="preserve">For group work, participants form </w:t>
      </w:r>
      <w:r>
        <w:rPr>
          <w:b/>
          <w:bCs/>
        </w:rPr>
        <w:t xml:space="preserve">3–4 groups</w:t>
      </w:r>
      <w:r>
        <w:t xml:space="preserve"> of roughly four people. Each group carries one real reusable asset or service through the whole program (see below) — so the learning is anchored to work the participants own.</w:t>
      </w:r>
    </w:p>
    <w:p>
      <w:pPr>
        <w:pStyle w:val="Heading1"/>
      </w:pPr>
      <w:r>
        <w:t xml:space="preserve">4. How the program works</w:t>
      </w:r>
    </w:p>
    <w:p>
      <w:pPr>
        <w:spacing w:after="120" w:line="276"/>
      </w:pPr>
      <w:r>
        <w:t xml:space="preserve">The program runs on three complementary formats. Sessions are two hours and run live online (fitting the distributed audience).</w:t>
      </w:r>
    </w:p>
    <w:p>
      <w:pPr>
        <w:pStyle w:val="Heading3"/>
      </w:pPr>
      <w:r>
        <w:t xml:space="preserve">Interactive seminar — the “learning” session</w:t>
      </w:r>
    </w:p>
    <w:p>
      <w:pPr>
        <w:spacing w:after="120" w:line="276"/>
      </w:pPr>
      <w:r>
        <w:t xml:space="preserve">Three parts, in one flow: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Theory — </w:t>
      </w:r>
      <w:r>
        <w:t xml:space="preserve">the frameworks, processes, and best practices for the topic.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My examples — </w:t>
      </w:r>
      <w:r>
        <w:t xml:space="preserve">worked cases from other industries and from services productization.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Discussion on your cases — </w:t>
      </w:r>
      <w:r>
        <w:t xml:space="preserve">we take the participants’ own assets and services and apply the framework together, in dialogue with me and with each other.</w:t>
      </w:r>
    </w:p>
    <w:p>
      <w:pPr>
        <w:spacing w:after="120" w:line="276"/>
      </w:pPr>
      <w:r>
        <w:t xml:space="preserve">It is not a passive lecture: every framework is immediately pointed at a real case in the room.</w:t>
      </w:r>
    </w:p>
    <w:p>
      <w:pPr>
        <w:pStyle w:val="Heading3"/>
      </w:pPr>
      <w:r>
        <w:t xml:space="preserve">Workshop — the “doing” session</w:t>
      </w:r>
    </w:p>
    <w:p>
      <w:pPr>
        <w:spacing w:after="120" w:line="276"/>
      </w:pPr>
      <w:r>
        <w:t xml:space="preserve">Groups work a concrete, hands-on exercise on their own asset, produce a real artifact (a portfolio map, a Product Map, a packaging model, a roadmap…), present it, and take challenge and feedback from me and the other groups. Workshops are where the part-advisory value lands: the company leaves each one with an artifact and a decision, not just notes.</w:t>
      </w:r>
    </w:p>
    <w:p>
      <w:pPr>
        <w:pStyle w:val="Heading3"/>
      </w:pPr>
      <w:r>
        <w:t xml:space="preserve">Take-home assignment — the group work between sessions</w:t>
      </w:r>
    </w:p>
    <w:p>
      <w:pPr>
        <w:spacing w:after="120" w:line="276"/>
      </w:pPr>
      <w:r>
        <w:t xml:space="preserve">Between sessions, each group applies the method to its asset. Assignments are cumulative — one asset travels through the whole lifecycle — so by the end each group has taken a real offering from portfolio position to a next-steps roadmap. Each assignment can run either of two ways, your choice per module: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as homework — </w:t>
      </w:r>
      <w:r>
        <w:t xml:space="preserve">groups work in their own time (about 1–2 hours) and submit for my feedback; or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as a facilitated workshop — </w:t>
      </w:r>
      <w:r>
        <w:t xml:space="preserve">done together, live, with me (about 1.5 hours) — better when carving out self-study time is hard.</w:t>
      </w:r>
    </w:p>
    <w:p>
      <w:pPr>
        <w:spacing w:after="120" w:line="276"/>
      </w:pPr>
      <w:r>
        <w:rPr>
          <w:b/>
          <w:bCs/>
        </w:rPr>
        <w:t xml:space="preserve">The throughline: one asset per group, all the way through. </w:t>
      </w:r>
      <w:r>
        <w:t xml:space="preserve">In Module 1 each group picks one real reusable asset or service; every workshop and take-home after that builds on it; by Module 7 the group has run the full productization lifecycle on something real to them.</w:t>
      </w:r>
    </w:p>
    <w:p>
      <w:pPr>
        <w:pStyle w:val="Heading1"/>
      </w:pPr>
      <w:r>
        <w:t xml:space="preserve">5. The program at a glance</w:t>
      </w:r>
    </w:p>
    <w:p>
      <w:pPr>
        <w:spacing w:after="120" w:line="276"/>
      </w:pPr>
      <w:r>
        <w:t xml:space="preserve">The program keeps to </w:t>
      </w:r>
      <w:r>
        <w:rPr>
          <w:b/>
          <w:bCs/>
        </w:rPr>
        <w:t xml:space="preserve">7 modules across 22 two-hour sessions</w:t>
      </w:r>
      <w:r>
        <w:t xml:space="preserve"> — an introduction to products in a services company, the product mindset, the three lifecycle stages (define → design &amp; build → measure &amp; manage), AI-powered product management, and next steps. Each module is structured around the Lean loop of hypothesis ↔ validation.</w:t>
      </w:r>
    </w:p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4360"/>
        <w:gridCol w:w="900"/>
        <w:gridCol w:w="1300"/>
        <w:gridCol w:w="2800"/>
      </w:tblGrid>
      <w:tr>
        <w:trPr>
          <w:tblHeader/>
        </w:trPr>
        <w:tc>
          <w:tcPr>
            <w:tcW w:type="dxa" w:w="436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90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Sessions</w:t>
            </w:r>
          </w:p>
        </w:tc>
        <w:tc>
          <w:tcPr>
            <w:tcW w:type="dxa" w:w="130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Format</w:t>
            </w:r>
          </w:p>
        </w:tc>
        <w:tc>
          <w:tcPr>
            <w:tcW w:type="dxa" w:w="280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Group take-home (on your asset)</w:t>
            </w:r>
          </w:p>
        </w:tc>
      </w:tr>
      <w:tr>
        <w:tc>
          <w:tcPr>
            <w:tcW w:type="dxa" w:w="4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1. Products in an enterprise services company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 sem. + 1 ws.</w:t>
            </w:r>
          </w:p>
        </w:tc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Current-state one-pager + productization level</w:t>
            </w:r>
          </w:p>
        </w:tc>
      </w:tr>
      <w:tr>
        <w:tc>
          <w:tcPr>
            <w:tcW w:type="dxa" w:w="43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2. Product mindset</w:t>
            </w:r>
          </w:p>
        </w:tc>
        <w:tc>
          <w:tcPr>
            <w:tcW w:type="dxa" w:w="9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 sem. + 1 ws.</w:t>
            </w:r>
          </w:p>
        </w:tc>
        <w:tc>
          <w:tcPr>
            <w:tcW w:type="dxa" w:w="28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Core insight + hypotheses</w:t>
            </w:r>
          </w:p>
        </w:tc>
      </w:tr>
      <w:tr>
        <w:tc>
          <w:tcPr>
            <w:tcW w:type="dxa" w:w="4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3. Product lifecycle: Define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4 sem. + 3 ws.</w:t>
            </w:r>
          </w:p>
        </w:tc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Product Map + 2 discovery interviews + validated hypothesis</w:t>
            </w:r>
          </w:p>
        </w:tc>
      </w:tr>
      <w:tr>
        <w:tc>
          <w:tcPr>
            <w:tcW w:type="dxa" w:w="43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4. Product lifecycle: Design &amp; build</w:t>
            </w:r>
          </w:p>
        </w:tc>
        <w:tc>
          <w:tcPr>
            <w:tcW w:type="dxa" w:w="9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1 sem. + 1 ws.</w:t>
            </w:r>
          </w:p>
        </w:tc>
        <w:tc>
          <w:tcPr>
            <w:tcW w:type="dxa" w:w="28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Platformization split + packaging / pricing</w:t>
            </w:r>
          </w:p>
        </w:tc>
      </w:tr>
      <w:tr>
        <w:tc>
          <w:tcPr>
            <w:tcW w:type="dxa" w:w="4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5. Product lifecycle: Measure &amp; manage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 sem. + 1 ws.</w:t>
            </w:r>
          </w:p>
        </w:tc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Adoption metric system + Now/Next/Later roadmap</w:t>
            </w:r>
          </w:p>
        </w:tc>
      </w:tr>
      <w:tr>
        <w:tc>
          <w:tcPr>
            <w:tcW w:type="dxa" w:w="43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6. AI-powered product management</w:t>
            </w:r>
          </w:p>
        </w:tc>
        <w:tc>
          <w:tcPr>
            <w:tcW w:type="dxa" w:w="9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1 demo + 1 ws.</w:t>
            </w:r>
          </w:p>
        </w:tc>
        <w:tc>
          <w:tcPr>
            <w:tcW w:type="dxa" w:w="28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AI focus-area note</w:t>
            </w:r>
          </w:p>
        </w:tc>
      </w:tr>
      <w:tr>
        <w:tc>
          <w:tcPr>
            <w:tcW w:type="dxa" w:w="4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7. Next steps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1 sem. + 1 ws.</w:t>
            </w:r>
          </w:p>
        </w:tc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Capstone recap (live)</w:t>
            </w:r>
          </w:p>
        </w:tc>
      </w:tr>
      <w:tr>
        <w:tc>
          <w:tcPr>
            <w:tcW w:type="dxa" w:w="43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9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22</w:t>
            </w:r>
          </w:p>
        </w:tc>
        <w:tc>
          <w:tcPr>
            <w:tcW w:type="dxa" w:w="13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13 + 9</w:t>
            </w:r>
          </w:p>
        </w:tc>
        <w:tc>
          <w:tcPr>
            <w:tcW w:type="dxa" w:w="28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one asset — full lifecycle</w:t>
            </w:r>
          </w:p>
        </w:tc>
      </w:tr>
    </w:tbl>
    <w:p>
      <w:pPr>
        <w:spacing w:before="80"/>
      </w:pPr>
      <w:r>
        <w:rPr>
          <w:i/>
          <w:iCs/>
          <w:color w:val="7F7F7F"/>
          <w:sz w:val="19"/>
          <w:szCs w:val="19"/>
        </w:rPr>
        <w:t xml:space="preserve">13 interactive seminars / demos + 9 workshops. “Format” shows the seminar / workshop mix per module.</w:t>
      </w:r>
    </w:p>
    <w:p>
      <w:r>
        <w:br w:type="page"/>
      </w:r>
    </w:p>
    <w:p>
      <w:pPr>
        <w:pStyle w:val="Heading1"/>
      </w:pPr>
      <w:r>
        <w:t xml:space="preserve">6. The program in detail</w:t>
      </w:r>
    </w:p>
    <w:p>
      <w:pPr>
        <w:spacing w:after="160"/>
      </w:pPr>
      <w:r>
        <w:rPr>
          <w:color w:val="595959"/>
        </w:rPr>
        <w:t xml:space="preserve">Each module below lists its topics and the key frameworks, its session breakdown, the workshop and its output, and the group take-home. Topics follow the agreed curriculum; the frameworks named are drawn from the course toolkit and are applied to your assets.</w:t>
      </w:r>
    </w:p>
    <w:p>
      <w:pPr>
        <w:pStyle w:val="Heading2"/>
        <w:keepNext/>
      </w:pPr>
      <w:r>
        <w:t xml:space="preserve">Module 1 — Products in an enterprise services company</w:t>
      </w:r>
    </w:p>
    <w:p>
      <w:pPr>
        <w:spacing w:after="100"/>
      </w:pPr>
      <w:r>
        <w:rPr>
          <w:i/>
          <w:iCs/>
          <w:color w:val="595959"/>
        </w:rPr>
        <w:t xml:space="preserve">What “product” means inside a services business, and how to read your own portfolio through a product lens.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productization ladder: packaged services → technology-enabled services (accelerators) → productized services → products → products-as-a-service — and the economics and commitment each level implies.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Product strategy in a services company: where to play (core vs. product expansion vs. GTM expansion vs. new ventures) and the “product vs. feature” decision (a standalone offering vs. an add-on to existing delivery).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Productization case studies from B2B services — what worked, what stalled, and why.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Productization artifacts &amp; reusable assets: what actually makes an asset reusable — moving from vague “we have deep industry expertise” to specific, systematized, repeatable knowledge.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Organizational alignment: people, investment allocation, and incentives — the foundations of a product operating model.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(2 seminars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1.1 — </w:t>
      </w:r>
      <w:r>
        <w:t xml:space="preserve">Products &amp; productization in a services company: the ladder, the economics, case studies.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1.2 — </w:t>
      </w:r>
      <w:r>
        <w:t xml:space="preserve">Product strategy &amp; organizational alignment: where to play, product-vs-feature, people / investment / incentives.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1.3 — </w:t>
      </w:r>
      <w:r>
        <w:t xml:space="preserve">Portfolio inspection &amp; productization mapping.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Portfolio inspection &amp; productization mapping</w:t>
      </w:r>
    </w:p>
    <w:p>
      <w:pPr>
        <w:spacing w:after="120" w:line="276"/>
      </w:pPr>
      <w:r>
        <w:t xml:space="preserve">Groups inventory the unit’s current services, accelerators, and reusable assets; map each against company and unit goals; place each on the productization ladder; and identify the realistic target productization level per asset. Each group then picks the one real asset it will carry through the entire program.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 portfolio map + a shortlist of assets worth productizing + each group’s chosen working asset. (Advisory: a first shared read of “what in our portfolio is actually a product, and at what level.”)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For the chosen asset, draft a current-state one-pager — what it is, how it’s delivered today, where it sits on the productization ladder, and the target level.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2 — Product mindset</w:t>
      </w:r>
    </w:p>
    <w:p>
      <w:pPr>
        <w:spacing w:after="100"/>
      </w:pPr>
      <w:r>
        <w:rPr>
          <w:i/>
          <w:iCs/>
          <w:color w:val="595959"/>
        </w:rPr>
        <w:t xml:space="preserve">The core habits that separate product thinking from project / engineering thinking.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Human-centered design: start with the customer; empathy; problems and context before solutions.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Lean building: validate before you build; product-market fit before scale; MVP thinking.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Thinking in hypotheses: every belief about the customer and the product is a hypothesis to confirm or kill — across the four risk lenses (desirability, viability, feasibility, usability).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Finding true problems: the “5 Whys” and jobs-to-be-done as a problem lens.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Aligning business goals, product goals, and initiatives (introduction to impact mapping).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(2 seminars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2.1 — </w:t>
      </w:r>
      <w:r>
        <w:t xml:space="preserve">The product mindset: start-with-the-customer, lean, thinking in hypotheses.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2.2 — </w:t>
      </w:r>
      <w:r>
        <w:t xml:space="preserve">True problems &amp; goal alignment: 5 Whys, JTBD lens, business ↔ product ↔ initiative alignment.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2.3 — </w:t>
      </w:r>
      <w:r>
        <w:t xml:space="preserve">From offer to hypotheses.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From offer to hypotheses</w:t>
      </w:r>
    </w:p>
    <w:p>
      <w:pPr>
        <w:spacing w:after="120" w:line="276"/>
      </w:pPr>
      <w:r>
        <w:t xml:space="preserve">Groups take an existing idea for their asset (a brief, a PRD, an accelerator concept) and break it into hypotheses across the four risk lenses; then scope the smallest lean version that would test the riskiest assumptions.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 hypotheses list (risk, confidence, importance) + a lean scope. (Advisory: surfaces where “we already know this” is actually an untested assumption.)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For the asset, write the core-insight statement (the unique insight that justifies building it) and the top assumptions as hypotheses with confidence levels.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3 — Product lifecycle: Define</w:t>
      </w:r>
    </w:p>
    <w:p>
      <w:pPr>
        <w:spacing w:after="100"/>
      </w:pPr>
      <w:r>
        <w:rPr>
          <w:i/>
          <w:iCs/>
          <w:color w:val="595959"/>
        </w:rPr>
        <w:t xml:space="preserve">The largest module — taking an idea from “we think there’s something here” to a defined, discovery-validated product concept. The spine is the Product Map (the dimensions of product-market fit).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Define the market: sizing (TAM / SAM / SOM), the ideal customer profile, and segmentation (core / situational / non-users; early adopters).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Define the problem: what the customer is trying to achieve, why, and why they can’t today; problem frequency &amp; criticality.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Define the solution: impact mapping (business goal → segments → behavior change → capabilities).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Define alternatives, differentiation &amp; positioning: direct / indirect / adjacent competition; competitive-advantage types (operational, inherited, short-term, long-term); how the product is positioned against the alternatives.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Define business goals &amp; outcomes: the business model &amp; unit economics; business impact (acquisition, retention, monetization, profitability, strategic fit).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Discover &amp; validate: customer-discovery methods (in-depth interviews, qualitative &amp; quantitative, observation, workshops) and data analysis (product analytics, market research, segmentation, cohorts).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Prioritizing product ideas: the qualitative method, RICE, and the impact map.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(4 seminars + 3 workshops)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3.1 — </w:t>
      </w:r>
      <w:r>
        <w:t xml:space="preserve">Define the market: sizing, ICP, segmentation.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3.2 — </w:t>
      </w:r>
      <w:r>
        <w:t xml:space="preserve">Define the problem &amp; solution: JTBD, criticality, impact mapping.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3.3 — </w:t>
      </w:r>
      <w:r>
        <w:t xml:space="preserve">Alternatives, differentiation &amp; positioning + business model &amp; business impact.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3.4 — </w:t>
      </w:r>
      <w:r>
        <w:t xml:space="preserve">Customer discovery &amp; validation methods + prioritization.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3.5 — </w:t>
      </w:r>
      <w:r>
        <w:t xml:space="preserve">Product Map, part 1 — customer &amp; problem.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3.6 — </w:t>
      </w:r>
      <w:r>
        <w:t xml:space="preserve">Product Map, part 2 — solution, alternatives &amp; business value.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3.7 — </w:t>
      </w:r>
      <w:r>
        <w:t xml:space="preserve">Discovery &amp; validation planning.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Product Map (parts 1–2) + discovery &amp; validation planning</w:t>
      </w:r>
    </w:p>
    <w:p>
      <w:pPr>
        <w:spacing w:after="120" w:line="276"/>
      </w:pPr>
      <w:r>
        <w:t xml:space="preserve">Across three workshops each group builds the full Product Map for its asset — first audience, problem, and customer value; then solution (impact map), alternatives / differentiation / positioning, and business model &amp; business impact — presenting and taking challenge at each stage. The third workshop turns the riskiest Product-Map assumptions into a prioritized hypotheses list, each paired with the best validation method (analytics / market research / user research) and clear success criteria.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 complete Product Map per asset + a prioritized, method-matched validation plan.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Cumulative on the asset: (1) Product Map — audience + problem + customer value; (2) two customer-discovery interviews with real or proxy customers, with documented insights; (3) Product Map — solution + alternatives + business value, plus three hypotheses in test-card format (one each for product analytics / market research / user research) and one of them validated and written up as a learning card.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4 — Product lifecycle: Design and build</w:t>
      </w:r>
    </w:p>
    <w:p>
      <w:pPr>
        <w:spacing w:after="100"/>
      </w:pPr>
      <w:r>
        <w:rPr>
          <w:i/>
          <w:iCs/>
          <w:color w:val="595959"/>
        </w:rPr>
        <w:t xml:space="preserve">Turning a defined concept into a designed, buildable offering — and deciding what to harden into the reusable core vs. leave bespoke.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Product features: co-design / co-development with customers; prioritizing features &amp; scope (MVP approach, feature hamburger, RICE).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platformization spectrum — custom ↔ fixed ↔ dev-configurable ↔ user-configurable — the central productization decision for a services organization.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Product business model: packaging &amp; pricing (tiering / “t-shirt” sizing, the value metric, value-based pricing; monetization tests such as Van Westendorp / max-difference); validating the model, packaging &amp; pricing.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(1 seminar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4.1 — </w:t>
      </w:r>
      <w:r>
        <w:t xml:space="preserve">Design &amp; build: co-design, feature prioritization &amp; scope, the platformization spectrum; business model, packaging &amp; pricing.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4.2 — </w:t>
      </w:r>
      <w:r>
        <w:t xml:space="preserve">Platformization &amp; packaging clinic.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Platformization &amp; packaging clinic</w:t>
      </w:r>
    </w:p>
    <w:p>
      <w:pPr>
        <w:spacing w:after="120" w:line="276"/>
      </w:pPr>
      <w:r>
        <w:t xml:space="preserve">For their asset, groups decide the custom ↔ configurable split feature by feature — what becomes the standardized reusable core vs. the bespoke customization layer — using the platformization spectrum and the feature hamburger; then design a packaging &amp; pricing model (tiers, value metric, price anchor).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 “base pack + customization layer” definition + packaging / pricing v1. (Advisory: exactly the “what do we standardize vs. keep bespoke” decision a productizing services org must make.)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For the asset, a platformization decision table (custom / fixed / configurable per key capability) + a one-page packaging &amp; pricing proposal.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5 — Product lifecycle: Measure and manage</w:t>
      </w:r>
    </w:p>
    <w:p>
      <w:pPr>
        <w:spacing w:after="100"/>
      </w:pPr>
      <w:r>
        <w:rPr>
          <w:i/>
          <w:iCs/>
          <w:color w:val="595959"/>
        </w:rPr>
        <w:t xml:space="preserve">Running the asset as a live product — measuring value and adoption, and planning what comes next.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Measuring: the product feedback loop; measuring activation; measuring retention &amp; engagement; processing qualitative feedback (content-analysis matrix; AI-assisted classification); the pathway to enterprise adoption (hand-holding, feedback sessions, data analysis, evals).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Metrics: a value / outcome metric system (satisfaction, time-on-task, accuracy, conversion, activity), direct vs. proxy measures, cohorts vs. segments.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Planning: prioritization frameworks; roadmapping (Now / Next / Later); stakeholder alignment.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(2 seminars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5.1 — </w:t>
      </w:r>
      <w:r>
        <w:t xml:space="preserve">Measuring value &amp; adoption: metric system, activation, retention / engagement, adoption pathway, qualitative feedback.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5.2 — </w:t>
      </w:r>
      <w:r>
        <w:t xml:space="preserve">Managing: prioritization, roadmapping, stakeholder alignment.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5.3 — </w:t>
      </w:r>
      <w:r>
        <w:t xml:space="preserve">Adoption &amp; roadmap workshop.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Adoption &amp; roadmap workshop</w:t>
      </w:r>
    </w:p>
    <w:p>
      <w:pPr>
        <w:spacing w:after="120" w:line="276"/>
      </w:pPr>
      <w:r>
        <w:t xml:space="preserve">For their asset, groups define the adoption metric and a minimal metric system (activation / retention / value), design the enterprise-adoption pathway, and build a Now / Next / Later roadmap with a stakeholder-alignment map.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an adoption plan + roadmap + stakeholder map. (Advisory: how we’ll know the asset is landing, and who we need aligned to get there.)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For the asset, the north-star / adoption metric + supporting metric system, and a Now / Next / Later roadmap.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6 — AI-powered product management</w:t>
      </w:r>
    </w:p>
    <w:p>
      <w:pPr>
        <w:spacing w:after="100"/>
      </w:pPr>
      <w:r>
        <w:rPr>
          <w:i/>
          <w:iCs/>
          <w:color w:val="595959"/>
        </w:rPr>
        <w:t xml:space="preserve">How agentic AI changes the Product Manager’s and Service Owner’s job — and how to embed AI into the offerings themselves.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Agentic AI to accelerate PM performance: agents, skills, and context systems in a PM’s day-to-day.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PM role in the agentic-AI era: the blurring boundaries between product, engineering, and design.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Shipping AI solutions to customers: evals &amp; governance.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(1 demo/seminar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Demo 6.1 — </w:t>
      </w:r>
      <w:r>
        <w:t xml:space="preserve">A PM’s agentic-AI setup (live demo): agents, skills, context systems; how the PM &amp; Service-Owner role shifts; evals &amp; governance for shipping AI.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6.2 — </w:t>
      </w:r>
      <w:r>
        <w:t xml:space="preserve">AI focus-areas workshop.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AI focus-areas workshop</w:t>
      </w:r>
    </w:p>
    <w:p>
      <w:pPr>
        <w:spacing w:after="120" w:line="276"/>
      </w:pPr>
      <w:r>
        <w:t xml:space="preserve">Each group identifies where agentic AI can (a) accelerate its own product / PM workflow and (b) be embedded into its asset or service; picks one or two focus areas and sketches a first evals / governance checklist.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an AI focus-area shortlist per asset + a first eval sketch. (Advisory: a concrete, near-term AI move per asset — not generic “adopt AI.”)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Draft the AI focus-area note for the asset (light — the course is converging).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2"/>
        <w:keepNext/>
      </w:pPr>
      <w:r>
        <w:t xml:space="preserve">Module 7 — Next steps</w:t>
      </w:r>
    </w:p>
    <w:p>
      <w:pPr>
        <w:spacing w:after="100"/>
      </w:pPr>
      <w:r>
        <w:rPr>
          <w:i/>
          <w:iCs/>
          <w:color w:val="595959"/>
        </w:rPr>
        <w:t xml:space="preserve">Converting everything into a transformation plan the unit will actually run.</w:t>
      </w:r>
    </w:p>
    <w:p>
      <w:pPr>
        <w:spacing w:after="40"/>
      </w:pPr>
      <w:r>
        <w:rPr>
          <w:b/>
          <w:bCs/>
          <w:color w:val="1F4E79"/>
        </w:rPr>
        <w:t xml:space="preserve">Topics &amp; frameworks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Turning engineering capabilities into repeatable offerings: the product processes and operating model a services org needs to become product-oriented — vision, discovery, delivery, measurement, prioritization, roadmap, asset ownership, and incentives.</w:t>
      </w:r>
    </w:p>
    <w:p>
      <w:pPr>
        <w:spacing w:after="40" w:before="100"/>
      </w:pPr>
      <w:r>
        <w:rPr>
          <w:b/>
          <w:bCs/>
          <w:color w:val="1F4E79"/>
        </w:rPr>
        <w:t xml:space="preserve">Sessions</w:t>
      </w:r>
      <w:r>
        <w:rPr>
          <w:color w:val="7F7F7F"/>
        </w:rPr>
        <w:t xml:space="preserve">  (1 seminar + 1 workshop)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Seminar 7.1 — </w:t>
      </w:r>
      <w:r>
        <w:t xml:space="preserve">The product operating model: synthesizing the course into the processes &amp; roles that must operate for productization to stick.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Workshop 7.2 — </w:t>
      </w:r>
      <w:r>
        <w:t xml:space="preserve">Transformation roadmap — facilitated brainstorm.</w:t>
      </w:r>
    </w:p>
    <w:p>
      <w:pPr>
        <w:spacing w:after="40" w:before="100"/>
      </w:pPr>
      <w:r>
        <w:rPr>
          <w:b/>
          <w:bCs/>
          <w:color w:val="2E74B5"/>
        </w:rPr>
        <w:t xml:space="preserve">Workshop</w:t>
      </w:r>
      <w:r>
        <w:rPr>
          <w:b/>
          <w:bCs/>
        </w:rPr>
        <w:t xml:space="preserve">  Transformation roadmap (facilitated brainstorm)</w:t>
      </w:r>
    </w:p>
    <w:p>
      <w:pPr>
        <w:spacing w:after="120" w:line="276"/>
      </w:pPr>
      <w:r>
        <w:t xml:space="preserve">A facilitated brainstorm on how the unit moves from single-project delivery to repeatable offerings — what to standardize, who owns which assets, and what operating-model and incentive changes are needed — with each participant and group committing to owned next actions (backcast from a target state). Groups also give a short capstone recap of their asset’s journey through the program.</w:t>
      </w:r>
    </w:p>
    <w:p>
      <w:pPr>
        <w:spacing w:after="100"/>
      </w:pPr>
      <w:r>
        <w:rPr>
          <w:b/>
          <w:bCs/>
          <w:color w:val="595959"/>
        </w:rPr>
        <w:t xml:space="preserve">Output: </w:t>
      </w:r>
      <w:r>
        <w:rPr>
          <w:color w:val="595959"/>
        </w:rPr>
        <w:t xml:space="preserve">a transformation next-steps roadmap + owned commitments. (This is the part-advisory payoff.)</w:t>
      </w:r>
    </w:p>
    <w:p>
      <w:pPr>
        <w:spacing w:after="40"/>
      </w:pPr>
      <w:r>
        <w:rPr>
          <w:b/>
          <w:bCs/>
          <w:color w:val="2E74B5"/>
        </w:rPr>
        <w:t xml:space="preserve">Take-home (in groups)</w:t>
      </w:r>
    </w:p>
    <w:p>
      <w:pPr>
        <w:spacing w:after="120" w:line="276"/>
      </w:pPr>
      <w:r>
        <w:t xml:space="preserve">None — the capstone is delivered live in the final session.</w:t>
      </w:r>
    </w:p>
    <w:p>
      <w:pPr>
        <w:pBdr>
          <w:bottom w:val="single" w:color="2E74B5" w:sz="6" w:space="1"/>
        </w:pBdr>
        <w:spacing w:after="160"/>
      </w:pPr>
      <w:r>
        <w:t xml:space="preserve"/>
      </w:r>
    </w:p>
    <w:p>
      <w:pPr>
        <w:pStyle w:val="Heading1"/>
      </w:pPr>
      <w:r>
        <w:t xml:space="preserve">7. Recommended duration &amp; workload</w:t>
      </w:r>
    </w:p>
    <w:p>
      <w:pPr>
        <w:spacing w:after="120" w:line="276"/>
      </w:pPr>
      <w:r>
        <w:t xml:space="preserve">The program is </w:t>
      </w:r>
      <w:r>
        <w:rPr>
          <w:b/>
          <w:bCs/>
        </w:rPr>
        <w:t xml:space="preserve">22 sessions of two hours — about 44 hours of live time</w:t>
      </w:r>
      <w:r>
        <w:t xml:space="preserve">, plus group take-home work between sessions (roughly 1–2 hours per assignment) and light preparation for the workshops.</w:t>
      </w:r>
    </w:p>
    <w:p>
      <w:pPr>
        <w:spacing w:after="120" w:line="276"/>
      </w:pPr>
      <w:r>
        <w:t xml:space="preserve">Two pacing options, depending on how much time senior participants can protect: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Steady (recommended for this audience) — </w:t>
      </w:r>
      <w:r>
        <w:t xml:space="preserve">1 session per week over about 22 weeks. Easiest to sustain across locations and calendars; gives groups room to do real customer-discovery between sessions.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Intensive — </w:t>
      </w:r>
      <w:r>
        <w:t xml:space="preserve">2 sessions per week over about 11 weeks. Faster momentum and a tighter feedback loop, at the cost of a heavier weekly load.</w:t>
      </w:r>
    </w:p>
    <w:p>
      <w:pPr>
        <w:spacing w:after="120" w:line="276"/>
      </w:pPr>
      <w:r>
        <w:t xml:space="preserve">A blended pace also works well: run modules 1–2 intensively to build shared language quickly, then move to a weekly cadence for the lifecycle modules where discovery and validation need calendar time. Total participant time is roughly </w:t>
      </w:r>
      <w:r>
        <w:rPr>
          <w:b/>
          <w:bCs/>
        </w:rPr>
        <w:t xml:space="preserve">55–75 hours</w:t>
      </w:r>
      <w:r>
        <w:t xml:space="preserve"> across sessions, take-home work, and workshop prep.</w:t>
      </w:r>
    </w:p>
    <w:p>
      <w:pPr>
        <w:pStyle w:val="Heading1"/>
      </w:pPr>
      <w:r>
        <w:t xml:space="preserve">8. Customization, pre-work &amp; post-training support</w:t>
      </w:r>
    </w:p>
    <w:p>
      <w:pPr>
        <w:pStyle w:val="Heading3"/>
      </w:pPr>
      <w:r>
        <w:t xml:space="preserve">Customization to your context</w:t>
      </w:r>
    </w:p>
    <w:p>
      <w:pPr>
        <w:spacing w:after="120" w:line="276"/>
      </w:pPr>
      <w:r>
        <w:t xml:space="preserve">The program is adapted, not delivered off-the-shelf: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your real assets and services are the working material for every workshop and take-home;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working assets are selected jointly up front — we agree the list of candidate assets and pick the ones each group will carry;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examples and cases are tuned to services productization and to the domains your teams work in;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the advisory outputs (portfolio map, productization decisions, packaging models, transformation roadmap) are yours to keep and act on.</w:t>
      </w:r>
    </w:p>
    <w:p>
      <w:pPr>
        <w:pStyle w:val="Heading3"/>
      </w:pPr>
      <w:r>
        <w:t xml:space="preserve">Pre-work (before Module 1)</w:t>
      </w:r>
    </w:p>
    <w:p>
      <w:pPr>
        <w:spacing w:after="120" w:line="276"/>
      </w:pPr>
      <w:r>
        <w:t xml:space="preserve">A short pre-work step makes the first module land: a participant intake survey (roles, current responsibilities, expectations) and a light portfolio inventory, so that by session one we already have candidate assets on the table for each group to choose from.</w:t>
      </w:r>
    </w:p>
    <w:p>
      <w:pPr>
        <w:pStyle w:val="Heading3"/>
      </w:pPr>
      <w:r>
        <w:t xml:space="preserve">Post-training support</w:t>
      </w:r>
    </w:p>
    <w:p>
      <w:pPr>
        <w:spacing w:after="120" w:line="276"/>
      </w:pPr>
      <w:r>
        <w:t xml:space="preserve">After the program, support continues in three ways: unlimited access to all materials and session recordings; a follow-up advisory session on the transformation roadmap produced in Module 7 (to convert commitments into a running plan); and an optional block of office hours for groups taking their asset forward.</w:t>
      </w:r>
    </w:p>
    <w:p>
      <w:pPr>
        <w:pStyle w:val="Heading1"/>
      </w:pPr>
      <w:r>
        <w:t xml:space="preserve">9. Instructor</w:t>
      </w:r>
    </w:p>
    <w:p>
      <w:pPr>
        <w:spacing w:after="120" w:line="276"/>
      </w:pPr>
      <w:r>
        <w:rPr>
          <w:b/>
          <w:bCs/>
        </w:rPr>
        <w:t xml:space="preserve">Oleksii Orlov</w:t>
      </w:r>
      <w:r>
        <w:t xml:space="preserve"> — product leader in enterprise B2B SaaS, with depth in product expansion, productization, and agentic AI.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Chief Product Officer, GigaCloud </w:t>
      </w:r>
      <w:r>
        <w:t xml:space="preserve">(cloud infrastructure) — current.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Formerly VP of Product, Creatio </w:t>
      </w:r>
      <w:r>
        <w:t xml:space="preserve">(enterprise no-code / CRM platform) and Chief Product Officer, Innovations at Jooble.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</w:rPr>
        <w:t xml:space="preserve">Product-management lecturer and corporate-training author </w:t>
      </w:r>
      <w:r>
        <w:t xml:space="preserve">— designs and delivers PM programs for practicing product teams and technical leaders.</w:t>
      </w:r>
    </w:p>
    <w:p>
      <w:pPr>
        <w:spacing w:after="120" w:line="276"/>
      </w:pPr>
      <w:r>
        <w:t xml:space="preserve">His focus is precisely the shift this program is about: taking enterprise B2B offerings from idea to defined, validated, packaged, and adopted products — and building the product operating model around them.</w:t>
      </w:r>
    </w:p>
    <w:p>
      <w:pPr>
        <w:pStyle w:val="Heading1"/>
      </w:pPr>
      <w:r>
        <w:t xml:space="preserve">10. Relevant experience &amp; similar programs</w:t>
      </w:r>
    </w:p>
    <w:p>
      <w:pPr>
        <w:spacing w:after="120" w:line="276"/>
      </w:pPr>
      <w:r>
        <w:rPr>
          <w:b/>
          <w:bCs/>
        </w:rPr>
        <w:t xml:space="preserve">Corporate PM program for a large B2B bank. </w:t>
      </w:r>
      <w:r>
        <w:t xml:space="preserve">Designed and delivered an end-to-end product-management course for a major bank’s practicing product managers — 22 sessions across four lifecycle modules, run over roughly three months, with groups carrying real products through the full arc via cumulative assignments and practice sessions. This program is the field-tested basis for the format proposed here, re-shaped for a services-to-product audience.</w:t>
      </w:r>
    </w:p>
    <w:p>
      <w:pPr>
        <w:spacing w:after="120" w:line="276"/>
      </w:pPr>
      <w:r>
        <w:rPr>
          <w:b/>
          <w:bCs/>
        </w:rPr>
        <w:t xml:space="preserve">Enterprise product leadership. </w:t>
      </w:r>
      <w:r>
        <w:t xml:space="preserve">Years of building and scaling product organizations in enterprise software — the source of the cross-industry examples used in the seminars and of the advisory lens applied in the workshops.</w:t>
      </w:r>
    </w:p>
    <w:p>
      <w:pPr>
        <w:spacing w:after="120" w:line="276"/>
      </w:pPr>
      <w:r>
        <w:rPr>
          <w:b/>
          <w:bCs/>
        </w:rPr>
        <w:t xml:space="preserve">Conceptual grounding. </w:t>
      </w:r>
      <w:r>
        <w:t xml:space="preserve">The services-productization framing draws on established practice in the field (including Eisha Armstrong’s </w:t>
      </w:r>
      <w:r>
        <w:rPr>
          <w:i/>
          <w:iCs/>
        </w:rPr>
        <w:t xml:space="preserve">Productize</w:t>
      </w:r>
      <w:r>
        <w:t xml:space="preserve"> and </w:t>
      </w:r>
      <w:r>
        <w:rPr>
          <w:i/>
          <w:iCs/>
        </w:rPr>
        <w:t xml:space="preserve">Commercialize</w:t>
      </w:r>
      <w:r>
        <w:t xml:space="preserve">), adapted to your context and to a workshop format.</w:t>
      </w:r>
    </w:p>
    <w:p>
      <w:pPr>
        <w:pStyle w:val="Heading1"/>
      </w:pPr>
      <w:r>
        <w:t xml:space="preserve">11. What’s included &amp; commercials</w:t>
      </w:r>
    </w:p>
    <w:p>
      <w:pPr>
        <w:spacing w:after="120" w:line="276"/>
      </w:pPr>
      <w:r>
        <w:t xml:space="preserve">The corporate training includes:</w:t>
      </w:r>
    </w:p>
    <w:p>
      <w:pPr>
        <w:spacing w:after="40"/>
      </w:pPr>
      <w:r>
        <w:t xml:space="preserve"/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Included</w:t>
            </w:r>
          </w:p>
        </w:tc>
        <w:tc>
          <w:tcPr>
            <w:tcW w:type="dxa" w:w="7160"/>
            <w:shd w:fill="1F4E7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Program design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 program adapted to your context: your assets and services as working material; examples tuned to services productization; the working assets selected jointly up front.</w:t>
            </w:r>
          </w:p>
        </w:tc>
      </w:tr>
      <w:tr>
        <w:tc>
          <w:tcPr>
            <w:tcW w:type="dxa" w:w="22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Materials</w:t>
            </w:r>
          </w:p>
        </w:tc>
        <w:tc>
          <w:tcPr>
            <w:tcW w:type="dxa" w:w="71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All session decks and working templates (Product Map, hypotheses list, test / learning cards, platformization table, packaging model, roadmap, stakeholder map).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Access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Unlimited access to all course materials together with video recordings of every session.</w:t>
            </w:r>
          </w:p>
        </w:tc>
      </w:tr>
      <w:tr>
        <w:tc>
          <w:tcPr>
            <w:tcW w:type="dxa" w:w="22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Delivery</w:t>
            </w:r>
          </w:p>
        </w:tc>
        <w:tc>
          <w:tcPr>
            <w:tcW w:type="dxa" w:w="71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Delivery of all interactive seminars, demos, and workshops.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Group work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Review of group take-home assignments OR facilitation of them as live workshops (your choice, per module).</w:t>
            </w:r>
          </w:p>
        </w:tc>
      </w:tr>
      <w:tr>
        <w:tc>
          <w:tcPr>
            <w:tcW w:type="dxa" w:w="220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Support</w:t>
            </w:r>
          </w:p>
        </w:tc>
        <w:tc>
          <w:tcPr>
            <w:tcW w:type="dxa" w:w="7160"/>
            <w:shd w:fill="EEF3F9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64"/>
            </w:pPr>
            <w:r>
              <w:rPr>
                <w:b w:val="false"/>
                <w:bCs w:val="false"/>
              </w:rPr>
              <w:t xml:space="preserve">A direct chat channel with the instructor for questions on content and organization throughout the program.</w:t>
            </w:r>
          </w:p>
        </w:tc>
      </w:tr>
    </w:tbl>
    <w:p>
      <w:pPr>
        <w:pStyle w:val="Heading3"/>
      </w:pPr>
      <w:r>
        <w:t xml:space="preserve">Investment</w:t>
      </w:r>
    </w:p>
    <w:p>
      <w:pPr>
        <w:spacing w:after="120" w:line="276"/>
      </w:pPr>
      <w:r>
        <w:rPr>
          <w:b/>
          <w:bCs/>
          <w:color w:val="1F4E79"/>
        </w:rPr>
        <w:t xml:space="preserve">Total cost of the corporate training: </w:t>
      </w:r>
      <w:r>
        <w:rPr>
          <w:b/>
          <w:bCs/>
          <w:color w:val="C00000"/>
        </w:rPr>
        <w:t xml:space="preserve">[€ to be confirmed]</w:t>
      </w:r>
      <w:r>
        <w:rPr>
          <w:color w:val="595959"/>
        </w:rPr>
        <w:t xml:space="preserve">  — to be finalized with Laba based on final scope, group count, and delivery mode.</w:t>
      </w:r>
    </w:p>
    <w:p>
      <w:pPr>
        <w:spacing w:after="120" w:line="276"/>
      </w:pPr>
      <w:r>
        <w:rPr>
          <w:i/>
          <w:iCs/>
          <w:color w:val="7F7F7F"/>
          <w:sz w:val="19"/>
          <w:szCs w:val="19"/>
        </w:rPr>
        <w:t xml:space="preserve">For reference, an equivalent 22-session program the instructor delivered for a larger cohort of practicing product managers was priced at €14,900; this program is smaller in headcount but more senior, more advisory, and more heavily customized. A precise figure is proposed once scope and pacing are agreed.</w:t>
      </w:r>
    </w:p>
    <w:p>
      <w:pPr>
        <w:pStyle w:val="Heading1"/>
      </w:pPr>
      <w:r>
        <w:t xml:space="preserve">12. Next step</w:t>
      </w:r>
    </w:p>
    <w:p>
      <w:pPr>
        <w:spacing w:after="120" w:line="276"/>
      </w:pPr>
      <w:r>
        <w:t xml:space="preserve">To move forward, we suggest a short scoping conversation to: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confirm audience, group count, and delivery mode (online / hybrid);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agree the pacing (steady, intensive, or blended) and the calendar;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share the list of candidate assets and services, so groups can pick their working assets;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t xml:space="preserve">finalize scope and commercials.</w:t>
      </w:r>
    </w:p>
    <w:p>
      <w:pPr>
        <w:spacing w:after="120"/>
      </w:pPr>
      <w:r>
        <w:t xml:space="preserve"/>
      </w:r>
    </w:p>
    <w:p>
      <w:pPr>
        <w:spacing w:after="20"/>
      </w:pPr>
      <w:r>
        <w:rPr>
          <w:color w:val="595959"/>
        </w:rPr>
        <w:t xml:space="preserve">With best regards,</w:t>
      </w:r>
    </w:p>
    <w:p>
      <w:pPr>
        <w:spacing w:after="0"/>
      </w:pPr>
      <w:r>
        <w:rPr>
          <w:b/>
          <w:bCs/>
        </w:rPr>
        <w:t xml:space="preserve">Oleksii Orlov</w:t>
      </w:r>
    </w:p>
    <w:p>
      <w:pPr>
        <w:spacing w:after="120" w:line="276"/>
      </w:pPr>
      <w:r>
        <w:rPr>
          <w:color w:val="595959"/>
        </w:rPr>
        <w:t xml:space="preserve">orlov.alexej@gmail.com  ·  </w:t>
      </w:r>
      <w:hyperlink w:history="1" r:id="rIdxpmtmkoomvt_4aoo59ohw">
        <w:r>
          <w:rPr>
            <w:rStyle w:val="Hyperlink"/>
          </w:rPr>
          <w:t xml:space="preserve">linkedin.com/in/aorlov</w:t>
        </w:r>
      </w:hyperlink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7F7F7F"/>
        <w:sz w:val="16"/>
        <w:szCs w:val="16"/>
      </w:rPr>
      <w:t xml:space="preserve">Oleksii Orlov  ·  Product Management corporate training  ·  Commercial proposal</w:t>
    </w:r>
    <w:r>
      <w:rPr>
        <w:sz w:val="16"/>
        <w:szCs w:val="16"/>
      </w:rPr>
      <w:t xml:space="preserve">	</w:t>
    </w:r>
    <w:r>
      <w:rPr>
        <w:color w:val="7F7F7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60" w:before="0"/>
    </w:pPr>
    <w:rPr>
      <w:rFonts w:ascii="Arial" w:cs="Arial" w:eastAsia="Arial" w:hAnsi="Arial"/>
      <w:b/>
      <w:bCs/>
      <w:color w:val="111111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D9D9D9" w:sz="4" w:space="4"/>
      </w:pBdr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oi3gnj8h0-bndowlgemm" Type="http://schemas.openxmlformats.org/officeDocument/2006/relationships/hyperlink" Target="https://www.linkedin.com/in/aorlov" TargetMode="External"/><Relationship Id="rIdxpmtmkoomvt_4aoo59ohw" Type="http://schemas.openxmlformats.org/officeDocument/2006/relationships/hyperlink" Target="https://www.linkedin.com/in/aorlov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Service to Product — PM &amp; product-mindset corporate training (SoftServe)</dc:title>
  <dc:creator>Oleksii Orlov</dc:creator>
  <cp:lastModifiedBy>Un-named</cp:lastModifiedBy>
  <cp:revision>1</cp:revision>
  <dcterms:created xsi:type="dcterms:W3CDTF">2026-07-07T18:07:35.463Z</dcterms:created>
  <dcterms:modified xsi:type="dcterms:W3CDTF">2026-07-07T18:07:35.464Z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