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403" w:rsidRPr="00DA6D44" w:rsidRDefault="00882278" w:rsidP="00DA6D44">
      <w:pPr>
        <w:rPr>
          <w:lang w:val="en-US"/>
        </w:rPr>
      </w:pPr>
      <w:r w:rsidRPr="00DB4FDA">
        <w:rPr>
          <w:b/>
          <w:bCs/>
          <w:lang w:val="en-US"/>
        </w:rPr>
        <w:t>The author's name.</w:t>
      </w:r>
    </w:p>
    <w:p w:rsidR="00DB4FDA" w:rsidRPr="00DA6D44" w:rsidRDefault="00DB4FDA" w:rsidP="00DA6D44">
      <w:pPr>
        <w:rPr>
          <w:lang w:val="en-US"/>
        </w:rPr>
      </w:pPr>
      <w:r>
        <w:rPr>
          <w:bCs/>
          <w:lang w:val="en-US"/>
        </w:rPr>
        <w:t xml:space="preserve">Alexey </w:t>
      </w:r>
      <w:proofErr w:type="spellStart"/>
      <w:r>
        <w:rPr>
          <w:bCs/>
          <w:lang w:val="en-US"/>
        </w:rPr>
        <w:t>Panin</w:t>
      </w:r>
      <w:proofErr w:type="spellEnd"/>
    </w:p>
    <w:p w:rsidR="00C92403" w:rsidRPr="00DB4FDA" w:rsidRDefault="00882278" w:rsidP="00DA6D44">
      <w:pPr>
        <w:rPr>
          <w:lang w:val="en-US"/>
        </w:rPr>
      </w:pPr>
      <w:r w:rsidRPr="00DB4FDA">
        <w:rPr>
          <w:b/>
          <w:bCs/>
          <w:lang w:val="en-US"/>
        </w:rPr>
        <w:t>Topic of the thesis.</w:t>
      </w:r>
    </w:p>
    <w:p w:rsidR="00E30E77" w:rsidRDefault="00E30E77" w:rsidP="00E30E77">
      <w:pPr>
        <w:rPr>
          <w:lang w:val="en-US"/>
        </w:rPr>
      </w:pPr>
      <w:r>
        <w:rPr>
          <w:lang w:val="en-US"/>
        </w:rPr>
        <w:t>Adaption and integration of learning management systems (LMS)</w:t>
      </w:r>
      <w:r>
        <w:rPr>
          <w:lang w:val="en-US"/>
        </w:rPr>
        <w:t xml:space="preserve"> into teaching in Finnish secondary schools</w:t>
      </w:r>
    </w:p>
    <w:p w:rsidR="00C92403" w:rsidRPr="00DA6D44" w:rsidRDefault="00882278" w:rsidP="00DA6D44">
      <w:pPr>
        <w:rPr>
          <w:lang w:val="en-US"/>
        </w:rPr>
      </w:pPr>
      <w:r w:rsidRPr="00DB4FDA">
        <w:rPr>
          <w:b/>
          <w:bCs/>
          <w:lang w:val="en-US"/>
        </w:rPr>
        <w:t>Supervisor (s).</w:t>
      </w:r>
    </w:p>
    <w:p w:rsidR="007A3AC1" w:rsidRPr="007A3AC1" w:rsidRDefault="00FE5C44" w:rsidP="007A3AC1">
      <w:pPr>
        <w:rPr>
          <w:bCs/>
          <w:lang w:val="en-US"/>
        </w:rPr>
      </w:pPr>
      <w:r w:rsidRPr="00FE5C44">
        <w:rPr>
          <w:bCs/>
          <w:lang w:val="en-US"/>
        </w:rPr>
        <w:t>Dr. Nan (Andy) Zhang</w:t>
      </w:r>
      <w:r w:rsidRPr="00FE5C44">
        <w:rPr>
          <w:bCs/>
          <w:lang w:val="en-US"/>
        </w:rPr>
        <w:br/>
        <w:t>Assistant Professor,</w:t>
      </w:r>
      <w:r w:rsidRPr="00FE5C44">
        <w:rPr>
          <w:bCs/>
          <w:lang w:val="en-US"/>
        </w:rPr>
        <w:br/>
        <w:t>Department of Computer Science and Information Systems</w:t>
      </w:r>
      <w:r w:rsidRPr="00FE5C44">
        <w:rPr>
          <w:bCs/>
          <w:lang w:val="en-US"/>
        </w:rPr>
        <w:br/>
        <w:t>Faculty of Information Technology</w:t>
      </w:r>
      <w:r w:rsidRPr="00FE5C44">
        <w:rPr>
          <w:bCs/>
          <w:lang w:val="en-US"/>
        </w:rPr>
        <w:br/>
        <w:t xml:space="preserve">University of </w:t>
      </w:r>
      <w:proofErr w:type="spellStart"/>
      <w:r w:rsidRPr="00FE5C44">
        <w:rPr>
          <w:bCs/>
          <w:lang w:val="en-US"/>
        </w:rPr>
        <w:t>Jyväskylä</w:t>
      </w:r>
      <w:proofErr w:type="spellEnd"/>
    </w:p>
    <w:p w:rsidR="007A3AC1" w:rsidRPr="00DA6D44" w:rsidRDefault="007A3AC1" w:rsidP="00DA6D44">
      <w:pPr>
        <w:rPr>
          <w:bCs/>
          <w:lang w:val="en-US"/>
        </w:rPr>
      </w:pPr>
    </w:p>
    <w:p w:rsidR="00C92403" w:rsidRDefault="005F1F2F" w:rsidP="00402A53">
      <w:pPr>
        <w:pStyle w:val="1"/>
      </w:pPr>
      <w:r w:rsidRPr="007A3AC1">
        <w:t>SUBJECT</w:t>
      </w:r>
    </w:p>
    <w:p w:rsidR="00E30E77" w:rsidRDefault="009251BF" w:rsidP="00E30E77">
      <w:pPr>
        <w:rPr>
          <w:lang w:val="en-US"/>
        </w:rPr>
      </w:pPr>
      <w:r>
        <w:rPr>
          <w:lang w:val="en-US"/>
        </w:rPr>
        <w:t>ICT – information and communication technology</w:t>
      </w:r>
    </w:p>
    <w:p w:rsidR="009251BF" w:rsidRDefault="009251BF" w:rsidP="00E30E77">
      <w:pPr>
        <w:rPr>
          <w:lang w:val="en-US"/>
        </w:rPr>
      </w:pPr>
      <w:r>
        <w:rPr>
          <w:lang w:val="en-US"/>
        </w:rPr>
        <w:t>LMS – learning management system</w:t>
      </w:r>
    </w:p>
    <w:p w:rsidR="009251BF" w:rsidRDefault="009251BF" w:rsidP="00E30E77">
      <w:pPr>
        <w:rPr>
          <w:lang w:val="en-US"/>
        </w:rPr>
      </w:pPr>
      <w:r>
        <w:rPr>
          <w:lang w:val="en-US"/>
        </w:rPr>
        <w:t xml:space="preserve">Adoption - </w:t>
      </w:r>
      <w:r w:rsidRPr="005824DC">
        <w:rPr>
          <w:lang w:val="en-US"/>
        </w:rPr>
        <w:t>the decision of an individual to make use of an innovation as the be</w:t>
      </w:r>
      <w:r>
        <w:rPr>
          <w:lang w:val="en-US"/>
        </w:rPr>
        <w:t>st course of action available. T</w:t>
      </w:r>
      <w:r w:rsidRPr="005824DC">
        <w:rPr>
          <w:lang w:val="en-US"/>
        </w:rPr>
        <w:t>he process of adoption starts with initial hearing about an innovation to final adoption</w:t>
      </w:r>
      <w:r>
        <w:rPr>
          <w:lang w:val="en-US"/>
        </w:rPr>
        <w:t>. (Rogers, 2003)</w:t>
      </w:r>
    </w:p>
    <w:p w:rsidR="009251BF" w:rsidRPr="00E30E77" w:rsidRDefault="009251BF" w:rsidP="00E30E77">
      <w:pPr>
        <w:rPr>
          <w:lang w:val="en-US"/>
        </w:rPr>
      </w:pPr>
      <w:r>
        <w:rPr>
          <w:lang w:val="en-US"/>
        </w:rPr>
        <w:t xml:space="preserve">Integration - </w:t>
      </w:r>
      <w:r w:rsidRPr="0036626C">
        <w:rPr>
          <w:lang w:val="en-US"/>
        </w:rPr>
        <w:t xml:space="preserve">means of using any ICT tool (Internet, e-learning technologies, CD ROMs, </w:t>
      </w:r>
      <w:proofErr w:type="spellStart"/>
      <w:r w:rsidRPr="0036626C">
        <w:rPr>
          <w:lang w:val="en-US"/>
        </w:rPr>
        <w:t>etc</w:t>
      </w:r>
      <w:proofErr w:type="spellEnd"/>
      <w:r w:rsidRPr="0036626C">
        <w:rPr>
          <w:lang w:val="en-US"/>
        </w:rPr>
        <w:t xml:space="preserve">) to assist </w:t>
      </w:r>
      <w:r>
        <w:rPr>
          <w:lang w:val="en-US"/>
        </w:rPr>
        <w:t>teaching and learning (Williams, 2003).</w:t>
      </w:r>
    </w:p>
    <w:p w:rsidR="00C92403" w:rsidRDefault="00402A53" w:rsidP="00402A53">
      <w:pPr>
        <w:pStyle w:val="1"/>
      </w:pPr>
      <w:r>
        <w:t>MOTIVATION</w:t>
      </w:r>
    </w:p>
    <w:p w:rsidR="00903170" w:rsidRDefault="009251BF" w:rsidP="00FD2A8A">
      <w:pPr>
        <w:rPr>
          <w:lang w:val="en-US"/>
        </w:rPr>
      </w:pPr>
      <w:r>
        <w:rPr>
          <w:noProof/>
          <w:lang w:eastAsia="ru-RU"/>
        </w:rPr>
        <w:lastRenderedPageBreak/>
        <w:drawing>
          <wp:inline distT="0" distB="0" distL="0" distR="0">
            <wp:extent cx="5940425" cy="4455160"/>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tivation.jpg"/>
                    <pic:cNvPicPr/>
                  </pic:nvPicPr>
                  <pic:blipFill>
                    <a:blip r:embed="rId6">
                      <a:extLst>
                        <a:ext uri="{28A0092B-C50C-407E-A947-70E740481C1C}">
                          <a14:useLocalDpi xmlns:a14="http://schemas.microsoft.com/office/drawing/2010/main" val="0"/>
                        </a:ext>
                      </a:extLst>
                    </a:blip>
                    <a:stretch>
                      <a:fillRect/>
                    </a:stretch>
                  </pic:blipFill>
                  <pic:spPr>
                    <a:xfrm>
                      <a:off x="0" y="0"/>
                      <a:ext cx="5940425" cy="4455160"/>
                    </a:xfrm>
                    <a:prstGeom prst="rect">
                      <a:avLst/>
                    </a:prstGeom>
                  </pic:spPr>
                </pic:pic>
              </a:graphicData>
            </a:graphic>
          </wp:inline>
        </w:drawing>
      </w:r>
      <w:r w:rsidR="00FD2A8A">
        <w:rPr>
          <w:lang w:val="en-US"/>
        </w:rPr>
        <w:t xml:space="preserve">Even though the </w:t>
      </w:r>
      <w:r w:rsidR="00FD2A8A">
        <w:rPr>
          <w:lang w:val="en-US"/>
        </w:rPr>
        <w:t>ICT adoption and integration as a big section of scientific studies has been studied well during late years</w:t>
      </w:r>
      <w:r w:rsidR="00FD2A8A">
        <w:rPr>
          <w:lang w:val="en-US"/>
        </w:rPr>
        <w:t xml:space="preserve">, </w:t>
      </w:r>
      <w:r w:rsidR="00F779E2">
        <w:rPr>
          <w:lang w:val="en-US"/>
        </w:rPr>
        <w:t>modern</w:t>
      </w:r>
      <w:r w:rsidR="00FD2A8A">
        <w:rPr>
          <w:lang w:val="en-US"/>
        </w:rPr>
        <w:t xml:space="preserve"> sophisticated ICT solu</w:t>
      </w:r>
      <w:bookmarkStart w:id="0" w:name="_GoBack"/>
      <w:bookmarkEnd w:id="0"/>
      <w:r w:rsidR="00FD2A8A">
        <w:rPr>
          <w:lang w:val="en-US"/>
        </w:rPr>
        <w:t xml:space="preserve">tions </w:t>
      </w:r>
      <w:r>
        <w:rPr>
          <w:lang w:val="en-US"/>
        </w:rPr>
        <w:t xml:space="preserve">might </w:t>
      </w:r>
      <w:r w:rsidR="00FD2A8A">
        <w:rPr>
          <w:lang w:val="en-US"/>
        </w:rPr>
        <w:t xml:space="preserve">bring their own challenges in </w:t>
      </w:r>
      <w:r>
        <w:rPr>
          <w:lang w:val="en-US"/>
        </w:rPr>
        <w:t xml:space="preserve">understanding of </w:t>
      </w:r>
      <w:r w:rsidR="00F779E2">
        <w:rPr>
          <w:lang w:val="en-US"/>
        </w:rPr>
        <w:t xml:space="preserve">their </w:t>
      </w:r>
      <w:r w:rsidR="00FD2A8A">
        <w:rPr>
          <w:lang w:val="en-US"/>
        </w:rPr>
        <w:t xml:space="preserve">adoption and integration </w:t>
      </w:r>
      <w:r w:rsidR="00F779E2">
        <w:rPr>
          <w:lang w:val="en-US"/>
        </w:rPr>
        <w:t>in</w:t>
      </w:r>
      <w:r w:rsidR="00903170">
        <w:rPr>
          <w:lang w:val="en-US"/>
        </w:rPr>
        <w:t>to</w:t>
      </w:r>
      <w:r w:rsidR="00F779E2">
        <w:rPr>
          <w:lang w:val="en-US"/>
        </w:rPr>
        <w:t xml:space="preserve"> different domains </w:t>
      </w:r>
      <w:r w:rsidR="00FD2A8A">
        <w:rPr>
          <w:lang w:val="en-US"/>
        </w:rPr>
        <w:t xml:space="preserve">thus this topic doesn’t lose its relevance and still needs to be </w:t>
      </w:r>
      <w:r w:rsidR="0071257A">
        <w:rPr>
          <w:lang w:val="en-US"/>
        </w:rPr>
        <w:t>investigated</w:t>
      </w:r>
      <w:r w:rsidR="00FD2A8A">
        <w:rPr>
          <w:lang w:val="en-US"/>
        </w:rPr>
        <w:t xml:space="preserve">. </w:t>
      </w:r>
      <w:r w:rsidR="00F779E2">
        <w:rPr>
          <w:lang w:val="en-US"/>
        </w:rPr>
        <w:t xml:space="preserve">For the purpose of this study has been chosen the domain of education. </w:t>
      </w:r>
      <w:r w:rsidR="00903170">
        <w:rPr>
          <w:lang w:val="en-US"/>
        </w:rPr>
        <w:t xml:space="preserve">Performed literature review of </w:t>
      </w:r>
      <w:proofErr w:type="spellStart"/>
      <w:r w:rsidR="00903170">
        <w:rPr>
          <w:lang w:val="en-US"/>
        </w:rPr>
        <w:t>Buabeng</w:t>
      </w:r>
      <w:proofErr w:type="spellEnd"/>
      <w:r w:rsidR="00903170">
        <w:rPr>
          <w:lang w:val="en-US"/>
        </w:rPr>
        <w:t xml:space="preserve">-Ando (2012) </w:t>
      </w:r>
      <w:r w:rsidR="006C5728">
        <w:rPr>
          <w:lang w:val="en-US"/>
        </w:rPr>
        <w:t>identified</w:t>
      </w:r>
      <w:r w:rsidR="00903170">
        <w:rPr>
          <w:lang w:val="en-US"/>
        </w:rPr>
        <w:t xml:space="preserve"> that there are three main big group of factors influencing </w:t>
      </w:r>
      <w:r w:rsidR="006C5728">
        <w:rPr>
          <w:lang w:val="en-US"/>
        </w:rPr>
        <w:t>teachers’ adoption and integration of ICT into teaching: personal (teacher-level), institutional (school-level) and technological (system-level). As personal factors are</w:t>
      </w:r>
      <w:r w:rsidR="0015659F">
        <w:rPr>
          <w:lang w:val="en-US"/>
        </w:rPr>
        <w:t xml:space="preserve"> concerned, in this study it is assumed that they have been studied well enough</w:t>
      </w:r>
      <w:r w:rsidR="001C05BF">
        <w:rPr>
          <w:lang w:val="en-US"/>
        </w:rPr>
        <w:t xml:space="preserve"> throughout performed</w:t>
      </w:r>
      <w:r w:rsidR="0015659F">
        <w:rPr>
          <w:lang w:val="en-US"/>
        </w:rPr>
        <w:t xml:space="preserve"> various of studies and elaboration</w:t>
      </w:r>
      <w:r w:rsidR="00C8526B">
        <w:rPr>
          <w:lang w:val="en-US"/>
        </w:rPr>
        <w:t xml:space="preserve"> of</w:t>
      </w:r>
      <w:r w:rsidR="0015659F">
        <w:rPr>
          <w:lang w:val="en-US"/>
        </w:rPr>
        <w:t xml:space="preserve"> various of theories like TAM and UTAUT so they are not focus of this study. </w:t>
      </w:r>
      <w:r w:rsidR="001C05BF">
        <w:rPr>
          <w:lang w:val="en-US"/>
        </w:rPr>
        <w:t>Technological (system-level) factors has been studied significantly less but due to complexity of study which needs to be performed to study factors like rigid structure of traditional education system, traditional assessment, restrictive curricula, restricted</w:t>
      </w:r>
      <w:r w:rsidR="00C8526B">
        <w:rPr>
          <w:lang w:val="en-US"/>
        </w:rPr>
        <w:t xml:space="preserve"> organizational structure</w:t>
      </w:r>
      <w:r w:rsidR="002E24A6">
        <w:rPr>
          <w:lang w:val="en-US"/>
        </w:rPr>
        <w:t>,</w:t>
      </w:r>
      <w:r w:rsidR="00C8526B">
        <w:rPr>
          <w:lang w:val="en-US"/>
        </w:rPr>
        <w:t xml:space="preserve"> technological </w:t>
      </w:r>
      <w:r w:rsidR="001C05BF">
        <w:rPr>
          <w:lang w:val="en-US"/>
        </w:rPr>
        <w:t xml:space="preserve">factors are not </w:t>
      </w:r>
      <w:r w:rsidR="00C8526B">
        <w:rPr>
          <w:lang w:val="en-US"/>
        </w:rPr>
        <w:t>t</w:t>
      </w:r>
      <w:r w:rsidR="002E24A6">
        <w:rPr>
          <w:lang w:val="en-US"/>
        </w:rPr>
        <w:t xml:space="preserve">he focus of this study neither. </w:t>
      </w:r>
      <w:r w:rsidR="00FB0486">
        <w:rPr>
          <w:lang w:val="en-US"/>
        </w:rPr>
        <w:t>Schools, i.e. what happens inside of schools (school-level factors)</w:t>
      </w:r>
      <w:r w:rsidR="002E24A6">
        <w:rPr>
          <w:lang w:val="en-US"/>
        </w:rPr>
        <w:t xml:space="preserve"> are in their turn affected by </w:t>
      </w:r>
      <w:r w:rsidR="00FB0486">
        <w:rPr>
          <w:lang w:val="en-US"/>
        </w:rPr>
        <w:t>different levels of polices: union-level if a country where a schools resides belongs to some union (like European Union), nat</w:t>
      </w:r>
      <w:r w:rsidR="005243EE">
        <w:rPr>
          <w:lang w:val="en-US"/>
        </w:rPr>
        <w:t>ional-level and school level. The</w:t>
      </w:r>
      <w:r w:rsidR="00FB0486">
        <w:rPr>
          <w:lang w:val="en-US"/>
        </w:rPr>
        <w:t xml:space="preserve"> study</w:t>
      </w:r>
      <w:r w:rsidR="005243EE">
        <w:rPr>
          <w:lang w:val="en-US"/>
        </w:rPr>
        <w:t xml:space="preserve"> of an</w:t>
      </w:r>
      <w:r w:rsidR="00FB0486">
        <w:rPr>
          <w:lang w:val="en-US"/>
        </w:rPr>
        <w:t xml:space="preserve"> effect of union or national-level polices on ICT adoption and integration into schools</w:t>
      </w:r>
      <w:r w:rsidR="005243EE">
        <w:rPr>
          <w:lang w:val="en-US"/>
        </w:rPr>
        <w:t xml:space="preserve"> would require the study o</w:t>
      </w:r>
      <w:r w:rsidR="002B1C8A">
        <w:rPr>
          <w:lang w:val="en-US"/>
        </w:rPr>
        <w:t xml:space="preserve">f schools of different </w:t>
      </w:r>
      <w:r w:rsidR="005243EE">
        <w:rPr>
          <w:lang w:val="en-US"/>
        </w:rPr>
        <w:t xml:space="preserve">countries what is </w:t>
      </w:r>
      <w:r w:rsidR="002B1C8A">
        <w:rPr>
          <w:lang w:val="en-US"/>
        </w:rPr>
        <w:t xml:space="preserve">unfeasible for this study due to the limitations. </w:t>
      </w:r>
    </w:p>
    <w:p w:rsidR="00903170" w:rsidRDefault="00903170" w:rsidP="00FD2A8A">
      <w:pPr>
        <w:rPr>
          <w:lang w:val="en-US"/>
        </w:rPr>
      </w:pPr>
      <w:r>
        <w:rPr>
          <w:lang w:val="en-US"/>
        </w:rPr>
        <w:t xml:space="preserve">Why education – because now there is a movement from teacher – centered view to student - centered view. </w:t>
      </w:r>
    </w:p>
    <w:p w:rsidR="00FD2A8A" w:rsidRDefault="00FD2A8A" w:rsidP="00FD2A8A">
      <w:pPr>
        <w:rPr>
          <w:lang w:val="en-US"/>
        </w:rPr>
      </w:pPr>
    </w:p>
    <w:p w:rsidR="00FD2A8A" w:rsidRPr="00EC6CA5" w:rsidRDefault="00FD2A8A" w:rsidP="00FD2A8A">
      <w:pPr>
        <w:rPr>
          <w:lang w:val="en-US"/>
        </w:rPr>
      </w:pPr>
      <w:r>
        <w:rPr>
          <w:lang w:val="en-US"/>
        </w:rPr>
        <w:t>There has been developed great theories describing certain factors … But the reality is so that development and especially in IT sphere never stops and more and more sophisticated solutions (whether completely new or improved old ones) are appearing, available for people’s use and in completely different domains, for example as to medicine and education.  That is why …</w:t>
      </w:r>
    </w:p>
    <w:p w:rsidR="00C92403" w:rsidRDefault="00882278" w:rsidP="002619F0">
      <w:pPr>
        <w:pStyle w:val="1"/>
      </w:pPr>
      <w:r w:rsidRPr="00DB4FDA">
        <w:lastRenderedPageBreak/>
        <w:t>Preliminary research questions.</w:t>
      </w:r>
    </w:p>
    <w:p w:rsidR="00FD2A8A" w:rsidRPr="007A1AF9" w:rsidRDefault="00FD2A8A" w:rsidP="00FD2A8A">
      <w:pPr>
        <w:spacing w:after="200" w:line="276" w:lineRule="auto"/>
        <w:rPr>
          <w:b/>
          <w:lang w:val="en-US"/>
        </w:rPr>
      </w:pPr>
      <w:r w:rsidRPr="007A1AF9">
        <w:rPr>
          <w:b/>
          <w:lang w:val="en-US"/>
        </w:rPr>
        <w:t>Does the usage of LMS differ between Finnish secondary schools with the same positive level of pedagogical attitude towards LMS usage but with or without ICT supporting local polices?</w:t>
      </w:r>
    </w:p>
    <w:p w:rsidR="00FD2A8A" w:rsidRPr="007A1AF9" w:rsidRDefault="00FD2A8A" w:rsidP="00FD2A8A">
      <w:pPr>
        <w:spacing w:after="200" w:line="276" w:lineRule="auto"/>
        <w:rPr>
          <w:lang w:val="en-US"/>
        </w:rPr>
      </w:pPr>
      <w:r>
        <w:rPr>
          <w:lang w:val="en-US"/>
        </w:rPr>
        <w:t>(</w:t>
      </w:r>
      <w:r w:rsidRPr="007A1AF9">
        <w:rPr>
          <w:lang w:val="en-US"/>
        </w:rPr>
        <w:t>Does usage of LMS in schools with ICT supporting local polices and pedagogical positive attitude towards LMS usage differ from LMS usage of those schools where ICT support is not explicitly defined in local polices but pedagogical attitude towards using LMS is also positive? (comparison is done according to the type of LMS; schools using the same LMS are compared together)</w:t>
      </w:r>
      <w:r>
        <w:rPr>
          <w:lang w:val="en-US"/>
        </w:rPr>
        <w:t>)</w:t>
      </w:r>
      <w:r w:rsidRPr="007A1AF9">
        <w:rPr>
          <w:lang w:val="en-US"/>
        </w:rPr>
        <w:t xml:space="preserve">. </w:t>
      </w:r>
    </w:p>
    <w:p w:rsidR="00FD2A8A" w:rsidRDefault="00FD2A8A" w:rsidP="00FD2A8A">
      <w:pPr>
        <w:spacing w:after="200" w:line="276" w:lineRule="auto"/>
        <w:rPr>
          <w:lang w:val="en-US"/>
        </w:rPr>
      </w:pPr>
    </w:p>
    <w:p w:rsidR="00FD2A8A" w:rsidRDefault="00FD2A8A" w:rsidP="00FD2A8A">
      <w:pPr>
        <w:pStyle w:val="a0"/>
        <w:numPr>
          <w:ilvl w:val="0"/>
          <w:numId w:val="21"/>
        </w:numPr>
        <w:spacing w:before="280" w:after="200" w:line="276" w:lineRule="auto"/>
        <w:jc w:val="both"/>
        <w:rPr>
          <w:lang w:val="en-US"/>
        </w:rPr>
      </w:pPr>
      <w:r w:rsidRPr="007A1AF9">
        <w:rPr>
          <w:lang w:val="en-US"/>
        </w:rPr>
        <w:t>Do school have polices which are supporting usage of LMS (ICT plan, leadership, training, monitoring of integration LMS into teaching, cooperation be-tween schools to share knowledge)?</w:t>
      </w:r>
    </w:p>
    <w:p w:rsidR="00FD2A8A" w:rsidRPr="006949B5" w:rsidRDefault="00FD2A8A" w:rsidP="00FD2A8A">
      <w:pPr>
        <w:pStyle w:val="a0"/>
        <w:numPr>
          <w:ilvl w:val="0"/>
          <w:numId w:val="21"/>
        </w:numPr>
        <w:spacing w:before="280" w:after="280" w:line="240" w:lineRule="auto"/>
        <w:jc w:val="both"/>
        <w:rPr>
          <w:lang w:val="en-US"/>
        </w:rPr>
      </w:pPr>
      <w:r w:rsidRPr="006949B5">
        <w:rPr>
          <w:lang w:val="en-US"/>
        </w:rPr>
        <w:t>Is LMS, where in use, defined as a ‘core’ or ‘supplementary’ technology?</w:t>
      </w:r>
    </w:p>
    <w:p w:rsidR="00FD2A8A" w:rsidRPr="006949B5" w:rsidRDefault="00FD2A8A" w:rsidP="00FD2A8A">
      <w:pPr>
        <w:pStyle w:val="a0"/>
        <w:numPr>
          <w:ilvl w:val="0"/>
          <w:numId w:val="21"/>
        </w:numPr>
        <w:spacing w:before="280" w:after="280" w:line="240" w:lineRule="auto"/>
        <w:jc w:val="both"/>
        <w:rPr>
          <w:lang w:val="en-US"/>
        </w:rPr>
      </w:pPr>
      <w:r w:rsidRPr="006949B5">
        <w:rPr>
          <w:lang w:val="en-US"/>
        </w:rPr>
        <w:t>How the process of choosing of ICT tools (focus on LMS) look like? Is that a bottom-up or up-to-bottom initiative?</w:t>
      </w:r>
    </w:p>
    <w:p w:rsidR="00FD2A8A" w:rsidRPr="007A1AF9" w:rsidRDefault="00FD2A8A" w:rsidP="00FD2A8A">
      <w:pPr>
        <w:pStyle w:val="a0"/>
        <w:numPr>
          <w:ilvl w:val="0"/>
          <w:numId w:val="21"/>
        </w:numPr>
        <w:spacing w:before="280" w:after="200" w:line="276" w:lineRule="auto"/>
        <w:jc w:val="both"/>
        <w:rPr>
          <w:lang w:val="en-US"/>
        </w:rPr>
      </w:pPr>
      <w:r w:rsidRPr="007A1AF9">
        <w:rPr>
          <w:lang w:val="en-US"/>
        </w:rPr>
        <w:t>For what purposes do schools use LMS? (</w:t>
      </w:r>
      <w:r>
        <w:rPr>
          <w:lang w:val="en-US"/>
        </w:rPr>
        <w:t>file sharing, submitting assignments, as a portfolio, platform for collaboration, for chatting, for organizing events, for providing materials according to student preferences (personalized learning), for analyzing / monitoring student success, for reducing teaching planning hours</w:t>
      </w:r>
      <w:r w:rsidRPr="007A1AF9">
        <w:rPr>
          <w:lang w:val="en-US"/>
        </w:rPr>
        <w:t>)</w:t>
      </w:r>
      <w:r>
        <w:rPr>
          <w:lang w:val="en-US"/>
        </w:rPr>
        <w:t xml:space="preserve">. </w:t>
      </w:r>
    </w:p>
    <w:p w:rsidR="00FD2A8A" w:rsidRPr="00FD2A8A" w:rsidRDefault="00FD2A8A" w:rsidP="00FD2A8A">
      <w:pPr>
        <w:rPr>
          <w:lang w:val="en-US"/>
        </w:rPr>
      </w:pPr>
    </w:p>
    <w:p w:rsidR="00C92403" w:rsidRDefault="00882278" w:rsidP="002619F0">
      <w:pPr>
        <w:pStyle w:val="1"/>
      </w:pPr>
      <w:r w:rsidRPr="00DB4FDA">
        <w:t>The research method, if it can already draw.</w:t>
      </w:r>
    </w:p>
    <w:p w:rsidR="00C92403" w:rsidRDefault="00882278" w:rsidP="002619F0">
      <w:pPr>
        <w:pStyle w:val="1"/>
      </w:pPr>
      <w:r w:rsidRPr="00DB4FDA">
        <w:t>A few scientific sources.</w:t>
      </w:r>
    </w:p>
    <w:p w:rsidR="008058E2" w:rsidRPr="008058E2" w:rsidRDefault="008058E2" w:rsidP="008058E2">
      <w:pPr>
        <w:pStyle w:val="a0"/>
        <w:numPr>
          <w:ilvl w:val="0"/>
          <w:numId w:val="3"/>
        </w:numPr>
        <w:autoSpaceDE w:val="0"/>
        <w:autoSpaceDN w:val="0"/>
        <w:adjustRightInd w:val="0"/>
        <w:spacing w:after="0" w:line="240" w:lineRule="auto"/>
        <w:rPr>
          <w:rFonts w:ascii="BookAntiqua" w:hAnsi="BookAntiqua" w:cs="BookAntiqua"/>
          <w:sz w:val="24"/>
          <w:szCs w:val="24"/>
          <w:lang w:val="en-US"/>
        </w:rPr>
      </w:pPr>
      <w:r w:rsidRPr="008058E2">
        <w:rPr>
          <w:rFonts w:ascii="BookAntiqua" w:hAnsi="BookAntiqua" w:cs="BookAntiqua"/>
          <w:sz w:val="24"/>
          <w:szCs w:val="24"/>
          <w:lang w:val="en-US"/>
        </w:rPr>
        <w:t>Felder, R. M., &amp; Silverman, L. K. (1988). Learning and teaching styles in engineering education. Engineering education, 78(7), 674-681.</w:t>
      </w:r>
    </w:p>
    <w:p w:rsidR="008E327A" w:rsidRPr="007A230B" w:rsidRDefault="008E327A" w:rsidP="007A230B">
      <w:pPr>
        <w:pStyle w:val="a0"/>
        <w:numPr>
          <w:ilvl w:val="0"/>
          <w:numId w:val="3"/>
        </w:numPr>
        <w:autoSpaceDE w:val="0"/>
        <w:autoSpaceDN w:val="0"/>
        <w:adjustRightInd w:val="0"/>
        <w:spacing w:after="0" w:line="240" w:lineRule="auto"/>
        <w:rPr>
          <w:rFonts w:ascii="BookAntiqua" w:hAnsi="BookAntiqua" w:cs="BookAntiqua"/>
          <w:sz w:val="24"/>
          <w:szCs w:val="24"/>
          <w:lang w:val="en-US"/>
        </w:rPr>
      </w:pPr>
      <w:proofErr w:type="spellStart"/>
      <w:r w:rsidRPr="007A230B">
        <w:rPr>
          <w:rFonts w:ascii="BookAntiqua" w:hAnsi="BookAntiqua" w:cs="BookAntiqua"/>
          <w:sz w:val="24"/>
          <w:szCs w:val="24"/>
          <w:lang w:val="en-US"/>
        </w:rPr>
        <w:t>Venkatesh</w:t>
      </w:r>
      <w:proofErr w:type="spellEnd"/>
      <w:r w:rsidRPr="007A230B">
        <w:rPr>
          <w:rFonts w:ascii="BookAntiqua" w:hAnsi="BookAntiqua" w:cs="BookAntiqua"/>
          <w:sz w:val="24"/>
          <w:szCs w:val="24"/>
          <w:lang w:val="en-US"/>
        </w:rPr>
        <w:t>, V., Morris, M. G., Davis, G. B., &amp; Davis, F. D. (2003). User acceptance</w:t>
      </w:r>
    </w:p>
    <w:p w:rsidR="008E327A" w:rsidRPr="007A230B" w:rsidRDefault="008E327A" w:rsidP="00016129">
      <w:pPr>
        <w:pStyle w:val="a0"/>
        <w:autoSpaceDE w:val="0"/>
        <w:autoSpaceDN w:val="0"/>
        <w:adjustRightInd w:val="0"/>
        <w:spacing w:after="0" w:line="240" w:lineRule="auto"/>
        <w:rPr>
          <w:rFonts w:ascii="BookAntiqua-Italic" w:hAnsi="BookAntiqua-Italic" w:cs="BookAntiqua-Italic"/>
          <w:i/>
          <w:iCs/>
          <w:sz w:val="24"/>
          <w:szCs w:val="24"/>
          <w:lang w:val="en-US"/>
        </w:rPr>
      </w:pPr>
      <w:r w:rsidRPr="007A230B">
        <w:rPr>
          <w:rFonts w:ascii="BookAntiqua" w:hAnsi="BookAntiqua" w:cs="BookAntiqua"/>
          <w:sz w:val="24"/>
          <w:szCs w:val="24"/>
          <w:lang w:val="en-US"/>
        </w:rPr>
        <w:t xml:space="preserve">of information technology: Toward a unified view. </w:t>
      </w:r>
      <w:r w:rsidRPr="007A230B">
        <w:rPr>
          <w:rFonts w:ascii="BookAntiqua-Italic" w:hAnsi="BookAntiqua-Italic" w:cs="BookAntiqua-Italic"/>
          <w:i/>
          <w:iCs/>
          <w:sz w:val="24"/>
          <w:szCs w:val="24"/>
          <w:lang w:val="en-US"/>
        </w:rPr>
        <w:t>MIS Quarterly,</w:t>
      </w:r>
    </w:p>
    <w:p w:rsidR="008E327A" w:rsidRPr="007A230B" w:rsidRDefault="008E327A" w:rsidP="007A230B">
      <w:pPr>
        <w:pStyle w:val="a0"/>
        <w:rPr>
          <w:rFonts w:ascii="BookAntiqua" w:hAnsi="BookAntiqua" w:cs="BookAntiqua"/>
          <w:sz w:val="24"/>
          <w:szCs w:val="24"/>
          <w:lang w:val="en-US"/>
        </w:rPr>
      </w:pPr>
      <w:r w:rsidRPr="007A230B">
        <w:rPr>
          <w:rFonts w:ascii="BookAntiqua-Italic" w:hAnsi="BookAntiqua-Italic" w:cs="BookAntiqua-Italic"/>
          <w:i/>
          <w:iCs/>
          <w:sz w:val="24"/>
          <w:szCs w:val="24"/>
          <w:lang w:val="en-US"/>
        </w:rPr>
        <w:t>27</w:t>
      </w:r>
      <w:r w:rsidRPr="007A230B">
        <w:rPr>
          <w:rFonts w:ascii="BookAntiqua" w:hAnsi="BookAntiqua" w:cs="BookAntiqua"/>
          <w:sz w:val="24"/>
          <w:szCs w:val="24"/>
          <w:lang w:val="en-US"/>
        </w:rPr>
        <w:t>(3), 425–478.</w:t>
      </w:r>
    </w:p>
    <w:p w:rsidR="007A230B" w:rsidRPr="007A230B" w:rsidRDefault="007A230B" w:rsidP="007A230B">
      <w:pPr>
        <w:pStyle w:val="a0"/>
        <w:numPr>
          <w:ilvl w:val="0"/>
          <w:numId w:val="3"/>
        </w:numPr>
        <w:autoSpaceDE w:val="0"/>
        <w:autoSpaceDN w:val="0"/>
        <w:adjustRightInd w:val="0"/>
        <w:spacing w:after="0" w:line="240" w:lineRule="auto"/>
        <w:rPr>
          <w:rFonts w:ascii="BookAntiqua" w:hAnsi="BookAntiqua" w:cs="BookAntiqua"/>
          <w:sz w:val="24"/>
          <w:szCs w:val="24"/>
          <w:lang w:val="en-US"/>
        </w:rPr>
      </w:pPr>
      <w:proofErr w:type="spellStart"/>
      <w:r w:rsidRPr="007A230B">
        <w:rPr>
          <w:rFonts w:ascii="BookAntiqua" w:hAnsi="BookAntiqua" w:cs="BookAntiqua"/>
          <w:sz w:val="24"/>
          <w:szCs w:val="24"/>
          <w:lang w:val="en-US"/>
        </w:rPr>
        <w:t>Venkatesh</w:t>
      </w:r>
      <w:proofErr w:type="spellEnd"/>
      <w:r w:rsidRPr="007A230B">
        <w:rPr>
          <w:rFonts w:ascii="BookAntiqua" w:hAnsi="BookAntiqua" w:cs="BookAntiqua"/>
          <w:sz w:val="24"/>
          <w:szCs w:val="24"/>
          <w:lang w:val="en-US"/>
        </w:rPr>
        <w:t>, V., Thong, J. Y. L., &amp; Xu, X. (2012). Consumer acceptance and use of</w:t>
      </w:r>
    </w:p>
    <w:p w:rsidR="007A230B" w:rsidRPr="007A230B" w:rsidRDefault="007A230B" w:rsidP="007A230B">
      <w:pPr>
        <w:pStyle w:val="a0"/>
        <w:autoSpaceDE w:val="0"/>
        <w:autoSpaceDN w:val="0"/>
        <w:adjustRightInd w:val="0"/>
        <w:spacing w:after="0" w:line="240" w:lineRule="auto"/>
        <w:rPr>
          <w:rFonts w:ascii="BookAntiqua" w:hAnsi="BookAntiqua" w:cs="BookAntiqua"/>
          <w:sz w:val="24"/>
          <w:szCs w:val="24"/>
          <w:lang w:val="en-US"/>
        </w:rPr>
      </w:pPr>
      <w:r w:rsidRPr="007A230B">
        <w:rPr>
          <w:rFonts w:ascii="BookAntiqua" w:hAnsi="BookAntiqua" w:cs="BookAntiqua"/>
          <w:sz w:val="24"/>
          <w:szCs w:val="24"/>
          <w:lang w:val="en-US"/>
        </w:rPr>
        <w:t>information technology: Extending the unified theory of acceptance and</w:t>
      </w:r>
    </w:p>
    <w:p w:rsidR="007A230B" w:rsidRPr="007A230B" w:rsidRDefault="007A230B" w:rsidP="007A230B">
      <w:pPr>
        <w:pStyle w:val="a0"/>
        <w:rPr>
          <w:rFonts w:ascii="BookAntiqua" w:hAnsi="BookAntiqua" w:cs="BookAntiqua"/>
          <w:sz w:val="24"/>
          <w:szCs w:val="24"/>
          <w:lang w:val="en-US"/>
        </w:rPr>
      </w:pPr>
      <w:r w:rsidRPr="007A230B">
        <w:rPr>
          <w:rFonts w:ascii="BookAntiqua" w:hAnsi="BookAntiqua" w:cs="BookAntiqua"/>
          <w:sz w:val="24"/>
          <w:szCs w:val="24"/>
          <w:lang w:val="en-US"/>
        </w:rPr>
        <w:t xml:space="preserve">use of technology. </w:t>
      </w:r>
      <w:r w:rsidRPr="007A230B">
        <w:rPr>
          <w:rFonts w:ascii="BookAntiqua-Italic" w:hAnsi="BookAntiqua-Italic" w:cs="BookAntiqua-Italic"/>
          <w:i/>
          <w:iCs/>
          <w:sz w:val="24"/>
          <w:szCs w:val="24"/>
          <w:lang w:val="en-US"/>
        </w:rPr>
        <w:t>MIS Quarterly, 36</w:t>
      </w:r>
      <w:r w:rsidRPr="007A230B">
        <w:rPr>
          <w:rFonts w:ascii="BookAntiqua" w:hAnsi="BookAntiqua" w:cs="BookAntiqua"/>
          <w:sz w:val="24"/>
          <w:szCs w:val="24"/>
          <w:lang w:val="en-US"/>
        </w:rPr>
        <w:t>(1), 157−178.</w:t>
      </w:r>
    </w:p>
    <w:p w:rsidR="007A230B" w:rsidRPr="008E327A" w:rsidRDefault="007A230B" w:rsidP="008E327A">
      <w:pPr>
        <w:rPr>
          <w:lang w:val="en-US"/>
        </w:rPr>
      </w:pPr>
    </w:p>
    <w:p w:rsidR="00FE5C44" w:rsidRPr="00981B60" w:rsidRDefault="00882278" w:rsidP="002619F0">
      <w:pPr>
        <w:pStyle w:val="1"/>
      </w:pPr>
      <w:r w:rsidRPr="00DB4FDA">
        <w:t>Capacity to carry out the work.</w:t>
      </w:r>
    </w:p>
    <w:p w:rsidR="00445161" w:rsidRDefault="00016129" w:rsidP="00981B60">
      <w:pPr>
        <w:rPr>
          <w:bCs/>
          <w:lang w:val="en-US"/>
        </w:rPr>
      </w:pPr>
      <w:r>
        <w:rPr>
          <w:bCs/>
          <w:lang w:val="en-US"/>
        </w:rPr>
        <w:t>My advantage in doing a research on the chosen topic is that I actually work in that company, so I have a possibility to collect</w:t>
      </w:r>
      <w:r w:rsidRPr="00016129">
        <w:rPr>
          <w:bCs/>
          <w:lang w:val="en-US"/>
        </w:rPr>
        <w:t xml:space="preserve"> more realistic data and</w:t>
      </w:r>
      <w:r>
        <w:rPr>
          <w:bCs/>
          <w:lang w:val="en-US"/>
        </w:rPr>
        <w:t xml:space="preserve"> have</w:t>
      </w:r>
      <w:r w:rsidRPr="00016129">
        <w:rPr>
          <w:bCs/>
          <w:lang w:val="en-US"/>
        </w:rPr>
        <w:t xml:space="preserve"> deeper insights</w:t>
      </w:r>
      <w:r>
        <w:rPr>
          <w:bCs/>
          <w:lang w:val="en-US"/>
        </w:rPr>
        <w:t>. But what is my advantage can be a disadvantage as well: due to the</w:t>
      </w:r>
      <w:r w:rsidR="00882278">
        <w:rPr>
          <w:bCs/>
          <w:lang w:val="en-US"/>
        </w:rPr>
        <w:t xml:space="preserve"> work</w:t>
      </w:r>
      <w:r>
        <w:rPr>
          <w:bCs/>
          <w:lang w:val="en-US"/>
        </w:rPr>
        <w:t xml:space="preserve"> schedule</w:t>
      </w:r>
      <w:r w:rsidR="00B676E4">
        <w:rPr>
          <w:bCs/>
          <w:lang w:val="en-US"/>
        </w:rPr>
        <w:t xml:space="preserve">, I have a limited time what I can dedicate for my theses writing, about 10 hours a week. Starting from next February this amount might be even smaller as I </w:t>
      </w:r>
      <w:r>
        <w:rPr>
          <w:bCs/>
          <w:lang w:val="en-US"/>
        </w:rPr>
        <w:t>intend</w:t>
      </w:r>
      <w:r w:rsidR="00B676E4">
        <w:rPr>
          <w:bCs/>
          <w:lang w:val="en-US"/>
        </w:rPr>
        <w:t xml:space="preserve"> to be working full time. But my motivation to finish my theses </w:t>
      </w:r>
      <w:r w:rsidR="00AF6CDB">
        <w:rPr>
          <w:bCs/>
          <w:lang w:val="en-US"/>
        </w:rPr>
        <w:t>by</w:t>
      </w:r>
      <w:r w:rsidR="00B676E4">
        <w:rPr>
          <w:bCs/>
          <w:lang w:val="en-US"/>
        </w:rPr>
        <w:t xml:space="preserve"> the end of 2016/2017 academic year is high, so I will do my best to make it happen.</w:t>
      </w:r>
    </w:p>
    <w:p w:rsidR="00D5667E" w:rsidRPr="005C2B9F" w:rsidRDefault="00D5667E" w:rsidP="00445161">
      <w:pPr>
        <w:rPr>
          <w:bCs/>
          <w:lang w:val="en-US"/>
        </w:rPr>
      </w:pPr>
    </w:p>
    <w:sectPr w:rsidR="00D5667E" w:rsidRPr="005C2B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BookAntiqua">
    <w:altName w:val="Times New Roman"/>
    <w:panose1 w:val="00000000000000000000"/>
    <w:charset w:val="00"/>
    <w:family w:val="roman"/>
    <w:notTrueType/>
    <w:pitch w:val="default"/>
    <w:sig w:usb0="00000003" w:usb1="08070000" w:usb2="00000010" w:usb3="00000000" w:csb0="00020001" w:csb1="00000000"/>
  </w:font>
  <w:font w:name="BookAntiqua-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3E0"/>
    <w:multiLevelType w:val="multilevel"/>
    <w:tmpl w:val="041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E019FF"/>
    <w:multiLevelType w:val="hybridMultilevel"/>
    <w:tmpl w:val="E4202F00"/>
    <w:lvl w:ilvl="0" w:tplc="E900379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A6724C"/>
    <w:multiLevelType w:val="hybridMultilevel"/>
    <w:tmpl w:val="493C0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261C54"/>
    <w:multiLevelType w:val="multilevel"/>
    <w:tmpl w:val="05029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674F8"/>
    <w:multiLevelType w:val="hybridMultilevel"/>
    <w:tmpl w:val="50426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98D3391"/>
    <w:multiLevelType w:val="hybridMultilevel"/>
    <w:tmpl w:val="56F0CFCC"/>
    <w:lvl w:ilvl="0" w:tplc="E900379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BE41024"/>
    <w:multiLevelType w:val="hybridMultilevel"/>
    <w:tmpl w:val="DF9E49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A74272"/>
    <w:multiLevelType w:val="multilevel"/>
    <w:tmpl w:val="8938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B15AF"/>
    <w:multiLevelType w:val="hybridMultilevel"/>
    <w:tmpl w:val="400424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2C31920"/>
    <w:multiLevelType w:val="hybridMultilevel"/>
    <w:tmpl w:val="156A0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32C60A7"/>
    <w:multiLevelType w:val="multilevel"/>
    <w:tmpl w:val="471A44D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6953B7"/>
    <w:multiLevelType w:val="hybridMultilevel"/>
    <w:tmpl w:val="CBA62E92"/>
    <w:lvl w:ilvl="0" w:tplc="11AC5C58">
      <w:start w:val="1"/>
      <w:numFmt w:val="bullet"/>
      <w:lvlText w:val="•"/>
      <w:lvlJc w:val="left"/>
      <w:pPr>
        <w:tabs>
          <w:tab w:val="num" w:pos="720"/>
        </w:tabs>
        <w:ind w:left="720" w:hanging="360"/>
      </w:pPr>
      <w:rPr>
        <w:rFonts w:ascii="Arial" w:hAnsi="Arial" w:hint="default"/>
      </w:rPr>
    </w:lvl>
    <w:lvl w:ilvl="1" w:tplc="FB80E168">
      <w:start w:val="1"/>
      <w:numFmt w:val="bullet"/>
      <w:lvlText w:val="•"/>
      <w:lvlJc w:val="left"/>
      <w:pPr>
        <w:tabs>
          <w:tab w:val="num" w:pos="1440"/>
        </w:tabs>
        <w:ind w:left="1440" w:hanging="360"/>
      </w:pPr>
      <w:rPr>
        <w:rFonts w:ascii="Arial" w:hAnsi="Arial" w:hint="default"/>
      </w:rPr>
    </w:lvl>
    <w:lvl w:ilvl="2" w:tplc="E1D2CF18">
      <w:start w:val="1"/>
      <w:numFmt w:val="bullet"/>
      <w:lvlText w:val="•"/>
      <w:lvlJc w:val="left"/>
      <w:pPr>
        <w:tabs>
          <w:tab w:val="num" w:pos="2160"/>
        </w:tabs>
        <w:ind w:left="2160" w:hanging="360"/>
      </w:pPr>
      <w:rPr>
        <w:rFonts w:ascii="Arial" w:hAnsi="Arial" w:hint="default"/>
      </w:rPr>
    </w:lvl>
    <w:lvl w:ilvl="3" w:tplc="7F987720">
      <w:start w:val="1"/>
      <w:numFmt w:val="bullet"/>
      <w:lvlText w:val="•"/>
      <w:lvlJc w:val="left"/>
      <w:pPr>
        <w:tabs>
          <w:tab w:val="num" w:pos="2880"/>
        </w:tabs>
        <w:ind w:left="2880" w:hanging="360"/>
      </w:pPr>
      <w:rPr>
        <w:rFonts w:ascii="Arial" w:hAnsi="Arial" w:hint="default"/>
      </w:rPr>
    </w:lvl>
    <w:lvl w:ilvl="4" w:tplc="7ED0850A">
      <w:start w:val="1"/>
      <w:numFmt w:val="bullet"/>
      <w:lvlText w:val="•"/>
      <w:lvlJc w:val="left"/>
      <w:pPr>
        <w:tabs>
          <w:tab w:val="num" w:pos="3600"/>
        </w:tabs>
        <w:ind w:left="3600" w:hanging="360"/>
      </w:pPr>
      <w:rPr>
        <w:rFonts w:ascii="Arial" w:hAnsi="Arial" w:hint="default"/>
      </w:rPr>
    </w:lvl>
    <w:lvl w:ilvl="5" w:tplc="58A8AB98">
      <w:start w:val="1"/>
      <w:numFmt w:val="bullet"/>
      <w:lvlText w:val="•"/>
      <w:lvlJc w:val="left"/>
      <w:pPr>
        <w:tabs>
          <w:tab w:val="num" w:pos="4320"/>
        </w:tabs>
        <w:ind w:left="4320" w:hanging="360"/>
      </w:pPr>
      <w:rPr>
        <w:rFonts w:ascii="Arial" w:hAnsi="Arial" w:hint="default"/>
      </w:rPr>
    </w:lvl>
    <w:lvl w:ilvl="6" w:tplc="909C3ADC">
      <w:start w:val="1"/>
      <w:numFmt w:val="bullet"/>
      <w:lvlText w:val="•"/>
      <w:lvlJc w:val="left"/>
      <w:pPr>
        <w:tabs>
          <w:tab w:val="num" w:pos="5040"/>
        </w:tabs>
        <w:ind w:left="5040" w:hanging="360"/>
      </w:pPr>
      <w:rPr>
        <w:rFonts w:ascii="Arial" w:hAnsi="Arial" w:hint="default"/>
      </w:rPr>
    </w:lvl>
    <w:lvl w:ilvl="7" w:tplc="68C2450A">
      <w:start w:val="1"/>
      <w:numFmt w:val="bullet"/>
      <w:lvlText w:val="•"/>
      <w:lvlJc w:val="left"/>
      <w:pPr>
        <w:tabs>
          <w:tab w:val="num" w:pos="5760"/>
        </w:tabs>
        <w:ind w:left="5760" w:hanging="360"/>
      </w:pPr>
      <w:rPr>
        <w:rFonts w:ascii="Arial" w:hAnsi="Arial" w:hint="default"/>
      </w:rPr>
    </w:lvl>
    <w:lvl w:ilvl="8" w:tplc="1A9885C8">
      <w:start w:val="1"/>
      <w:numFmt w:val="bullet"/>
      <w:lvlText w:val="•"/>
      <w:lvlJc w:val="left"/>
      <w:pPr>
        <w:tabs>
          <w:tab w:val="num" w:pos="6480"/>
        </w:tabs>
        <w:ind w:left="6480" w:hanging="360"/>
      </w:pPr>
      <w:rPr>
        <w:rFonts w:ascii="Arial" w:hAnsi="Arial" w:hint="default"/>
      </w:rPr>
    </w:lvl>
  </w:abstractNum>
  <w:abstractNum w:abstractNumId="12" w15:restartNumberingAfterBreak="0">
    <w:nsid w:val="3D3B531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5A5C85"/>
    <w:multiLevelType w:val="hybridMultilevel"/>
    <w:tmpl w:val="AA645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0826F86"/>
    <w:multiLevelType w:val="hybridMultilevel"/>
    <w:tmpl w:val="899A7854"/>
    <w:lvl w:ilvl="0" w:tplc="AD1A6902">
      <w:numFmt w:val="bullet"/>
      <w:lvlText w:val="-"/>
      <w:lvlJc w:val="left"/>
      <w:pPr>
        <w:ind w:left="720" w:hanging="360"/>
      </w:pPr>
      <w:rPr>
        <w:rFonts w:ascii="Book Antiqua" w:eastAsiaTheme="minorEastAsia" w:hAnsi="Book Antiqua" w:cstheme="minorHAns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6996DC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68D03CA"/>
    <w:multiLevelType w:val="hybridMultilevel"/>
    <w:tmpl w:val="1C8C6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AEC1CB8"/>
    <w:multiLevelType w:val="multilevel"/>
    <w:tmpl w:val="873EC276"/>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67C3AD0"/>
    <w:multiLevelType w:val="hybridMultilevel"/>
    <w:tmpl w:val="F238DF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D211F05"/>
    <w:multiLevelType w:val="hybridMultilevel"/>
    <w:tmpl w:val="75000F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9"/>
  </w:num>
  <w:num w:numId="4">
    <w:abstractNumId w:val="13"/>
  </w:num>
  <w:num w:numId="5">
    <w:abstractNumId w:val="4"/>
  </w:num>
  <w:num w:numId="6">
    <w:abstractNumId w:val="16"/>
  </w:num>
  <w:num w:numId="7">
    <w:abstractNumId w:val="3"/>
  </w:num>
  <w:num w:numId="8">
    <w:abstractNumId w:val="2"/>
  </w:num>
  <w:num w:numId="9">
    <w:abstractNumId w:val="19"/>
  </w:num>
  <w:num w:numId="10">
    <w:abstractNumId w:val="7"/>
  </w:num>
  <w:num w:numId="11">
    <w:abstractNumId w:val="18"/>
  </w:num>
  <w:num w:numId="12">
    <w:abstractNumId w:val="5"/>
  </w:num>
  <w:num w:numId="13">
    <w:abstractNumId w:val="1"/>
  </w:num>
  <w:num w:numId="14">
    <w:abstractNumId w:val="10"/>
  </w:num>
  <w:num w:numId="15">
    <w:abstractNumId w:val="0"/>
  </w:num>
  <w:num w:numId="16">
    <w:abstractNumId w:val="0"/>
    <w:lvlOverride w:ilvl="0">
      <w:startOverride w:val="1"/>
    </w:lvlOverride>
  </w:num>
  <w:num w:numId="17">
    <w:abstractNumId w:val="12"/>
  </w:num>
  <w:num w:numId="18">
    <w:abstractNumId w:val="15"/>
  </w:num>
  <w:num w:numId="19">
    <w:abstractNumId w:val="17"/>
  </w:num>
  <w:num w:numId="20">
    <w:abstractNumId w:val="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EBD"/>
    <w:rsid w:val="00016129"/>
    <w:rsid w:val="00087441"/>
    <w:rsid w:val="000A41C7"/>
    <w:rsid w:val="000A61F8"/>
    <w:rsid w:val="000B1C60"/>
    <w:rsid w:val="000D3D3E"/>
    <w:rsid w:val="000D6198"/>
    <w:rsid w:val="000F1BE7"/>
    <w:rsid w:val="000F2324"/>
    <w:rsid w:val="00106FF7"/>
    <w:rsid w:val="00127D13"/>
    <w:rsid w:val="001366F7"/>
    <w:rsid w:val="0015659F"/>
    <w:rsid w:val="00167031"/>
    <w:rsid w:val="001A5A22"/>
    <w:rsid w:val="001B54A1"/>
    <w:rsid w:val="001C05BF"/>
    <w:rsid w:val="001D3FB4"/>
    <w:rsid w:val="001E1709"/>
    <w:rsid w:val="001F4F86"/>
    <w:rsid w:val="002366CF"/>
    <w:rsid w:val="002538E7"/>
    <w:rsid w:val="00255990"/>
    <w:rsid w:val="002619F0"/>
    <w:rsid w:val="00282951"/>
    <w:rsid w:val="002B1C8A"/>
    <w:rsid w:val="002E24A6"/>
    <w:rsid w:val="002E4662"/>
    <w:rsid w:val="00325B80"/>
    <w:rsid w:val="003440C5"/>
    <w:rsid w:val="0036520F"/>
    <w:rsid w:val="003C16CF"/>
    <w:rsid w:val="003C3C24"/>
    <w:rsid w:val="003D54EC"/>
    <w:rsid w:val="003E43D8"/>
    <w:rsid w:val="003F0B23"/>
    <w:rsid w:val="00402A53"/>
    <w:rsid w:val="00445161"/>
    <w:rsid w:val="00462E16"/>
    <w:rsid w:val="00467316"/>
    <w:rsid w:val="004B2FE2"/>
    <w:rsid w:val="004D0C62"/>
    <w:rsid w:val="00514B0C"/>
    <w:rsid w:val="005243EE"/>
    <w:rsid w:val="005354A7"/>
    <w:rsid w:val="00536A84"/>
    <w:rsid w:val="00557B55"/>
    <w:rsid w:val="00573454"/>
    <w:rsid w:val="00590998"/>
    <w:rsid w:val="005C2B9F"/>
    <w:rsid w:val="005C5EBD"/>
    <w:rsid w:val="005F1F2F"/>
    <w:rsid w:val="006021CE"/>
    <w:rsid w:val="00630419"/>
    <w:rsid w:val="0064544C"/>
    <w:rsid w:val="006C5728"/>
    <w:rsid w:val="006C7DFB"/>
    <w:rsid w:val="006F126E"/>
    <w:rsid w:val="0071257A"/>
    <w:rsid w:val="00727DBF"/>
    <w:rsid w:val="00752CA5"/>
    <w:rsid w:val="007A230B"/>
    <w:rsid w:val="007A3AC1"/>
    <w:rsid w:val="007A6D13"/>
    <w:rsid w:val="007C6B61"/>
    <w:rsid w:val="007C7E70"/>
    <w:rsid w:val="008058E2"/>
    <w:rsid w:val="008266E9"/>
    <w:rsid w:val="00862D5D"/>
    <w:rsid w:val="00882278"/>
    <w:rsid w:val="00897F38"/>
    <w:rsid w:val="008C0D37"/>
    <w:rsid w:val="008C24BA"/>
    <w:rsid w:val="008D1B83"/>
    <w:rsid w:val="008E327A"/>
    <w:rsid w:val="00903170"/>
    <w:rsid w:val="00906085"/>
    <w:rsid w:val="009251BF"/>
    <w:rsid w:val="009263AE"/>
    <w:rsid w:val="00972A0F"/>
    <w:rsid w:val="00981B60"/>
    <w:rsid w:val="009A3147"/>
    <w:rsid w:val="009B6CF7"/>
    <w:rsid w:val="009F24AA"/>
    <w:rsid w:val="00A014FD"/>
    <w:rsid w:val="00A05B5C"/>
    <w:rsid w:val="00A15C3A"/>
    <w:rsid w:val="00A1715A"/>
    <w:rsid w:val="00A341D5"/>
    <w:rsid w:val="00A41446"/>
    <w:rsid w:val="00A42DD8"/>
    <w:rsid w:val="00A733E9"/>
    <w:rsid w:val="00A85AA6"/>
    <w:rsid w:val="00A9503F"/>
    <w:rsid w:val="00AC3670"/>
    <w:rsid w:val="00AF6CDB"/>
    <w:rsid w:val="00B1220C"/>
    <w:rsid w:val="00B259EE"/>
    <w:rsid w:val="00B456B9"/>
    <w:rsid w:val="00B60793"/>
    <w:rsid w:val="00B676E4"/>
    <w:rsid w:val="00B71717"/>
    <w:rsid w:val="00B71F0B"/>
    <w:rsid w:val="00B97EF9"/>
    <w:rsid w:val="00BE4678"/>
    <w:rsid w:val="00BF7C9E"/>
    <w:rsid w:val="00C00C92"/>
    <w:rsid w:val="00C2052C"/>
    <w:rsid w:val="00C267F4"/>
    <w:rsid w:val="00C73B6C"/>
    <w:rsid w:val="00C82DD3"/>
    <w:rsid w:val="00C8526B"/>
    <w:rsid w:val="00C92403"/>
    <w:rsid w:val="00C93E2E"/>
    <w:rsid w:val="00C94D66"/>
    <w:rsid w:val="00CA486B"/>
    <w:rsid w:val="00CA6509"/>
    <w:rsid w:val="00CB4B47"/>
    <w:rsid w:val="00D42B0D"/>
    <w:rsid w:val="00D462C5"/>
    <w:rsid w:val="00D5667E"/>
    <w:rsid w:val="00D97772"/>
    <w:rsid w:val="00DA6D44"/>
    <w:rsid w:val="00DB4FDA"/>
    <w:rsid w:val="00DE1CFE"/>
    <w:rsid w:val="00DF18CC"/>
    <w:rsid w:val="00E30E77"/>
    <w:rsid w:val="00E479E1"/>
    <w:rsid w:val="00EA58A5"/>
    <w:rsid w:val="00EF4971"/>
    <w:rsid w:val="00F1686D"/>
    <w:rsid w:val="00F356A8"/>
    <w:rsid w:val="00F779E2"/>
    <w:rsid w:val="00F86C20"/>
    <w:rsid w:val="00FA5EE5"/>
    <w:rsid w:val="00FB0486"/>
    <w:rsid w:val="00FD2A8A"/>
    <w:rsid w:val="00FD764F"/>
    <w:rsid w:val="00FE5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7764"/>
  <w15:chartTrackingRefBased/>
  <w15:docId w15:val="{5A9F0EE0-898B-46B5-B376-F6DFCF06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0"/>
    <w:next w:val="a"/>
    <w:link w:val="10"/>
    <w:uiPriority w:val="9"/>
    <w:qFormat/>
    <w:rsid w:val="007A3AC1"/>
    <w:pPr>
      <w:numPr>
        <w:numId w:val="19"/>
      </w:numPr>
      <w:ind w:left="567" w:hanging="567"/>
      <w:outlineLvl w:val="0"/>
    </w:pPr>
    <w:rPr>
      <w:rFonts w:ascii="Book Antiqua" w:hAnsi="Book Antiqua"/>
      <w:b/>
      <w:bCs/>
      <w:sz w:val="32"/>
      <w:szCs w:val="32"/>
      <w:lang w:val="en-US"/>
    </w:rPr>
  </w:style>
  <w:style w:type="paragraph" w:styleId="2">
    <w:name w:val="heading 2"/>
    <w:basedOn w:val="a0"/>
    <w:next w:val="a"/>
    <w:link w:val="20"/>
    <w:uiPriority w:val="9"/>
    <w:unhideWhenUsed/>
    <w:qFormat/>
    <w:rsid w:val="007A3AC1"/>
    <w:pPr>
      <w:numPr>
        <w:ilvl w:val="1"/>
        <w:numId w:val="19"/>
      </w:numPr>
      <w:ind w:left="567" w:hanging="567"/>
      <w:outlineLvl w:val="1"/>
    </w:pPr>
    <w:rPr>
      <w:rFonts w:ascii="Book Antiqua" w:hAnsi="Book Antiqua"/>
      <w:b/>
      <w:bCs/>
      <w:sz w:val="28"/>
      <w:szCs w:val="28"/>
      <w:lang w:val="en-US"/>
    </w:rPr>
  </w:style>
  <w:style w:type="paragraph" w:styleId="3">
    <w:name w:val="heading 3"/>
    <w:basedOn w:val="a0"/>
    <w:next w:val="a"/>
    <w:link w:val="30"/>
    <w:uiPriority w:val="9"/>
    <w:unhideWhenUsed/>
    <w:qFormat/>
    <w:rsid w:val="007A3AC1"/>
    <w:pPr>
      <w:numPr>
        <w:ilvl w:val="2"/>
        <w:numId w:val="19"/>
      </w:numPr>
      <w:ind w:left="567" w:hanging="567"/>
      <w:outlineLvl w:val="2"/>
    </w:pPr>
    <w:rPr>
      <w:rFonts w:ascii="Book Antiqua" w:hAnsi="Book Antiqua"/>
      <w:b/>
      <w:bCs/>
      <w:sz w:val="24"/>
      <w:szCs w:val="24"/>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il">
    <w:name w:val="il"/>
    <w:basedOn w:val="a1"/>
    <w:rsid w:val="00FE5C44"/>
  </w:style>
  <w:style w:type="paragraph" w:styleId="a0">
    <w:name w:val="List Paragraph"/>
    <w:basedOn w:val="a"/>
    <w:uiPriority w:val="34"/>
    <w:qFormat/>
    <w:rsid w:val="00FE5C44"/>
    <w:pPr>
      <w:ind w:left="720"/>
      <w:contextualSpacing/>
    </w:pPr>
  </w:style>
  <w:style w:type="character" w:customStyle="1" w:styleId="apple-converted-space">
    <w:name w:val="apple-converted-space"/>
    <w:basedOn w:val="a1"/>
    <w:rsid w:val="00FE5C44"/>
  </w:style>
  <w:style w:type="character" w:styleId="a4">
    <w:name w:val="Hyperlink"/>
    <w:basedOn w:val="a1"/>
    <w:uiPriority w:val="99"/>
    <w:unhideWhenUsed/>
    <w:rsid w:val="00FE5C44"/>
    <w:rPr>
      <w:color w:val="0000FF"/>
      <w:u w:val="single"/>
    </w:rPr>
  </w:style>
  <w:style w:type="character" w:styleId="a5">
    <w:name w:val="Strong"/>
    <w:basedOn w:val="a1"/>
    <w:uiPriority w:val="22"/>
    <w:qFormat/>
    <w:rsid w:val="00C00C92"/>
    <w:rPr>
      <w:b/>
      <w:bCs/>
    </w:rPr>
  </w:style>
  <w:style w:type="table" w:styleId="a6">
    <w:name w:val="Table Grid"/>
    <w:basedOn w:val="a2"/>
    <w:uiPriority w:val="39"/>
    <w:rsid w:val="009B6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6CF7"/>
    <w:pPr>
      <w:autoSpaceDE w:val="0"/>
      <w:autoSpaceDN w:val="0"/>
      <w:adjustRightInd w:val="0"/>
      <w:spacing w:after="0" w:line="240" w:lineRule="auto"/>
    </w:pPr>
    <w:rPr>
      <w:rFonts w:ascii="Calibri" w:hAnsi="Calibri" w:cs="Calibri"/>
      <w:color w:val="000000"/>
      <w:sz w:val="24"/>
      <w:szCs w:val="24"/>
    </w:rPr>
  </w:style>
  <w:style w:type="character" w:customStyle="1" w:styleId="10">
    <w:name w:val="Заголовок 1 Знак"/>
    <w:basedOn w:val="a1"/>
    <w:link w:val="1"/>
    <w:uiPriority w:val="9"/>
    <w:rsid w:val="007A3AC1"/>
    <w:rPr>
      <w:rFonts w:ascii="Book Antiqua" w:hAnsi="Book Antiqua"/>
      <w:b/>
      <w:bCs/>
      <w:sz w:val="32"/>
      <w:szCs w:val="32"/>
      <w:lang w:val="en-US"/>
    </w:rPr>
  </w:style>
  <w:style w:type="character" w:customStyle="1" w:styleId="20">
    <w:name w:val="Заголовок 2 Знак"/>
    <w:basedOn w:val="a1"/>
    <w:link w:val="2"/>
    <w:uiPriority w:val="9"/>
    <w:rsid w:val="007A3AC1"/>
    <w:rPr>
      <w:rFonts w:ascii="Book Antiqua" w:hAnsi="Book Antiqua"/>
      <w:b/>
      <w:bCs/>
      <w:sz w:val="28"/>
      <w:szCs w:val="28"/>
      <w:lang w:val="en-US"/>
    </w:rPr>
  </w:style>
  <w:style w:type="character" w:customStyle="1" w:styleId="30">
    <w:name w:val="Заголовок 3 Знак"/>
    <w:basedOn w:val="a1"/>
    <w:link w:val="3"/>
    <w:uiPriority w:val="9"/>
    <w:rsid w:val="007A3AC1"/>
    <w:rPr>
      <w:rFonts w:ascii="Book Antiqua" w:hAnsi="Book Antiqua"/>
      <w:b/>
      <w:bCs/>
      <w:sz w:val="24"/>
      <w:szCs w:val="24"/>
      <w:lang w:val="en-US"/>
    </w:rPr>
  </w:style>
  <w:style w:type="paragraph" w:styleId="a7">
    <w:name w:val="Normal (Web)"/>
    <w:basedOn w:val="a"/>
    <w:uiPriority w:val="99"/>
    <w:semiHidden/>
    <w:unhideWhenUsed/>
    <w:rsid w:val="001366F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908840">
      <w:bodyDiv w:val="1"/>
      <w:marLeft w:val="0"/>
      <w:marRight w:val="0"/>
      <w:marTop w:val="0"/>
      <w:marBottom w:val="0"/>
      <w:divBdr>
        <w:top w:val="none" w:sz="0" w:space="0" w:color="auto"/>
        <w:left w:val="none" w:sz="0" w:space="0" w:color="auto"/>
        <w:bottom w:val="none" w:sz="0" w:space="0" w:color="auto"/>
        <w:right w:val="none" w:sz="0" w:space="0" w:color="auto"/>
      </w:divBdr>
    </w:div>
    <w:div w:id="758058752">
      <w:bodyDiv w:val="1"/>
      <w:marLeft w:val="0"/>
      <w:marRight w:val="0"/>
      <w:marTop w:val="0"/>
      <w:marBottom w:val="0"/>
      <w:divBdr>
        <w:top w:val="none" w:sz="0" w:space="0" w:color="auto"/>
        <w:left w:val="none" w:sz="0" w:space="0" w:color="auto"/>
        <w:bottom w:val="none" w:sz="0" w:space="0" w:color="auto"/>
        <w:right w:val="none" w:sz="0" w:space="0" w:color="auto"/>
      </w:divBdr>
    </w:div>
    <w:div w:id="767390127">
      <w:bodyDiv w:val="1"/>
      <w:marLeft w:val="0"/>
      <w:marRight w:val="0"/>
      <w:marTop w:val="0"/>
      <w:marBottom w:val="0"/>
      <w:divBdr>
        <w:top w:val="none" w:sz="0" w:space="0" w:color="auto"/>
        <w:left w:val="none" w:sz="0" w:space="0" w:color="auto"/>
        <w:bottom w:val="none" w:sz="0" w:space="0" w:color="auto"/>
        <w:right w:val="none" w:sz="0" w:space="0" w:color="auto"/>
      </w:divBdr>
    </w:div>
    <w:div w:id="980379410">
      <w:bodyDiv w:val="1"/>
      <w:marLeft w:val="0"/>
      <w:marRight w:val="0"/>
      <w:marTop w:val="0"/>
      <w:marBottom w:val="0"/>
      <w:divBdr>
        <w:top w:val="none" w:sz="0" w:space="0" w:color="auto"/>
        <w:left w:val="none" w:sz="0" w:space="0" w:color="auto"/>
        <w:bottom w:val="none" w:sz="0" w:space="0" w:color="auto"/>
        <w:right w:val="none" w:sz="0" w:space="0" w:color="auto"/>
      </w:divBdr>
      <w:divsChild>
        <w:div w:id="2130736612">
          <w:marLeft w:val="0"/>
          <w:marRight w:val="0"/>
          <w:marTop w:val="0"/>
          <w:marBottom w:val="0"/>
          <w:divBdr>
            <w:top w:val="none" w:sz="0" w:space="0" w:color="auto"/>
            <w:left w:val="none" w:sz="0" w:space="0" w:color="auto"/>
            <w:bottom w:val="none" w:sz="0" w:space="0" w:color="auto"/>
            <w:right w:val="none" w:sz="0" w:space="0" w:color="auto"/>
          </w:divBdr>
        </w:div>
        <w:div w:id="1206913983">
          <w:marLeft w:val="0"/>
          <w:marRight w:val="0"/>
          <w:marTop w:val="0"/>
          <w:marBottom w:val="0"/>
          <w:divBdr>
            <w:top w:val="none" w:sz="0" w:space="0" w:color="auto"/>
            <w:left w:val="none" w:sz="0" w:space="0" w:color="auto"/>
            <w:bottom w:val="none" w:sz="0" w:space="0" w:color="auto"/>
            <w:right w:val="none" w:sz="0" w:space="0" w:color="auto"/>
          </w:divBdr>
        </w:div>
      </w:divsChild>
    </w:div>
    <w:div w:id="1073090156">
      <w:bodyDiv w:val="1"/>
      <w:marLeft w:val="0"/>
      <w:marRight w:val="0"/>
      <w:marTop w:val="0"/>
      <w:marBottom w:val="0"/>
      <w:divBdr>
        <w:top w:val="none" w:sz="0" w:space="0" w:color="auto"/>
        <w:left w:val="none" w:sz="0" w:space="0" w:color="auto"/>
        <w:bottom w:val="none" w:sz="0" w:space="0" w:color="auto"/>
        <w:right w:val="none" w:sz="0" w:space="0" w:color="auto"/>
      </w:divBdr>
      <w:divsChild>
        <w:div w:id="37437413">
          <w:marLeft w:val="0"/>
          <w:marRight w:val="0"/>
          <w:marTop w:val="0"/>
          <w:marBottom w:val="0"/>
          <w:divBdr>
            <w:top w:val="none" w:sz="0" w:space="0" w:color="auto"/>
            <w:left w:val="none" w:sz="0" w:space="0" w:color="auto"/>
            <w:bottom w:val="none" w:sz="0" w:space="0" w:color="auto"/>
            <w:right w:val="none" w:sz="0" w:space="0" w:color="auto"/>
          </w:divBdr>
          <w:divsChild>
            <w:div w:id="749499634">
              <w:marLeft w:val="0"/>
              <w:marRight w:val="0"/>
              <w:marTop w:val="0"/>
              <w:marBottom w:val="0"/>
              <w:divBdr>
                <w:top w:val="none" w:sz="0" w:space="0" w:color="auto"/>
                <w:left w:val="none" w:sz="0" w:space="0" w:color="auto"/>
                <w:bottom w:val="none" w:sz="0" w:space="0" w:color="auto"/>
                <w:right w:val="none" w:sz="0" w:space="0" w:color="auto"/>
              </w:divBdr>
              <w:divsChild>
                <w:div w:id="1376851670">
                  <w:marLeft w:val="0"/>
                  <w:marRight w:val="0"/>
                  <w:marTop w:val="0"/>
                  <w:marBottom w:val="0"/>
                  <w:divBdr>
                    <w:top w:val="none" w:sz="0" w:space="0" w:color="auto"/>
                    <w:left w:val="none" w:sz="0" w:space="0" w:color="auto"/>
                    <w:bottom w:val="none" w:sz="0" w:space="0" w:color="auto"/>
                    <w:right w:val="none" w:sz="0" w:space="0" w:color="auto"/>
                  </w:divBdr>
                  <w:divsChild>
                    <w:div w:id="1757020622">
                      <w:marLeft w:val="0"/>
                      <w:marRight w:val="0"/>
                      <w:marTop w:val="0"/>
                      <w:marBottom w:val="0"/>
                      <w:divBdr>
                        <w:top w:val="none" w:sz="0" w:space="0" w:color="auto"/>
                        <w:left w:val="none" w:sz="0" w:space="0" w:color="auto"/>
                        <w:bottom w:val="none" w:sz="0" w:space="0" w:color="auto"/>
                        <w:right w:val="none" w:sz="0" w:space="0" w:color="auto"/>
                      </w:divBdr>
                      <w:divsChild>
                        <w:div w:id="896355723">
                          <w:marLeft w:val="0"/>
                          <w:marRight w:val="0"/>
                          <w:marTop w:val="0"/>
                          <w:marBottom w:val="0"/>
                          <w:divBdr>
                            <w:top w:val="none" w:sz="0" w:space="0" w:color="auto"/>
                            <w:left w:val="none" w:sz="0" w:space="0" w:color="auto"/>
                            <w:bottom w:val="none" w:sz="0" w:space="0" w:color="auto"/>
                            <w:right w:val="none" w:sz="0" w:space="0" w:color="auto"/>
                          </w:divBdr>
                          <w:divsChild>
                            <w:div w:id="1844972686">
                              <w:marLeft w:val="0"/>
                              <w:marRight w:val="0"/>
                              <w:marTop w:val="0"/>
                              <w:marBottom w:val="0"/>
                              <w:divBdr>
                                <w:top w:val="none" w:sz="0" w:space="0" w:color="auto"/>
                                <w:left w:val="none" w:sz="0" w:space="0" w:color="auto"/>
                                <w:bottom w:val="none" w:sz="0" w:space="0" w:color="auto"/>
                                <w:right w:val="none" w:sz="0" w:space="0" w:color="auto"/>
                              </w:divBdr>
                              <w:divsChild>
                                <w:div w:id="317000711">
                                  <w:marLeft w:val="0"/>
                                  <w:marRight w:val="0"/>
                                  <w:marTop w:val="0"/>
                                  <w:marBottom w:val="0"/>
                                  <w:divBdr>
                                    <w:top w:val="none" w:sz="0" w:space="0" w:color="auto"/>
                                    <w:left w:val="none" w:sz="0" w:space="0" w:color="auto"/>
                                    <w:bottom w:val="none" w:sz="0" w:space="0" w:color="auto"/>
                                    <w:right w:val="none" w:sz="0" w:space="0" w:color="auto"/>
                                  </w:divBdr>
                                  <w:divsChild>
                                    <w:div w:id="761224549">
                                      <w:marLeft w:val="0"/>
                                      <w:marRight w:val="0"/>
                                      <w:marTop w:val="0"/>
                                      <w:marBottom w:val="0"/>
                                      <w:divBdr>
                                        <w:top w:val="none" w:sz="0" w:space="0" w:color="auto"/>
                                        <w:left w:val="none" w:sz="0" w:space="0" w:color="auto"/>
                                        <w:bottom w:val="none" w:sz="0" w:space="0" w:color="auto"/>
                                        <w:right w:val="none" w:sz="0" w:space="0" w:color="auto"/>
                                      </w:divBdr>
                                      <w:divsChild>
                                        <w:div w:id="1083331861">
                                          <w:marLeft w:val="0"/>
                                          <w:marRight w:val="0"/>
                                          <w:marTop w:val="0"/>
                                          <w:marBottom w:val="0"/>
                                          <w:divBdr>
                                            <w:top w:val="none" w:sz="0" w:space="0" w:color="auto"/>
                                            <w:left w:val="none" w:sz="0" w:space="0" w:color="auto"/>
                                            <w:bottom w:val="none" w:sz="0" w:space="0" w:color="auto"/>
                                            <w:right w:val="none" w:sz="0" w:space="0" w:color="auto"/>
                                          </w:divBdr>
                                          <w:divsChild>
                                            <w:div w:id="15772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7823135">
      <w:bodyDiv w:val="1"/>
      <w:marLeft w:val="0"/>
      <w:marRight w:val="0"/>
      <w:marTop w:val="0"/>
      <w:marBottom w:val="0"/>
      <w:divBdr>
        <w:top w:val="none" w:sz="0" w:space="0" w:color="auto"/>
        <w:left w:val="none" w:sz="0" w:space="0" w:color="auto"/>
        <w:bottom w:val="none" w:sz="0" w:space="0" w:color="auto"/>
        <w:right w:val="none" w:sz="0" w:space="0" w:color="auto"/>
      </w:divBdr>
    </w:div>
    <w:div w:id="1426608012">
      <w:bodyDiv w:val="1"/>
      <w:marLeft w:val="0"/>
      <w:marRight w:val="0"/>
      <w:marTop w:val="0"/>
      <w:marBottom w:val="0"/>
      <w:divBdr>
        <w:top w:val="none" w:sz="0" w:space="0" w:color="auto"/>
        <w:left w:val="none" w:sz="0" w:space="0" w:color="auto"/>
        <w:bottom w:val="none" w:sz="0" w:space="0" w:color="auto"/>
        <w:right w:val="none" w:sz="0" w:space="0" w:color="auto"/>
      </w:divBdr>
      <w:divsChild>
        <w:div w:id="245313265">
          <w:marLeft w:val="547"/>
          <w:marRight w:val="0"/>
          <w:marTop w:val="96"/>
          <w:marBottom w:val="120"/>
          <w:divBdr>
            <w:top w:val="none" w:sz="0" w:space="0" w:color="auto"/>
            <w:left w:val="none" w:sz="0" w:space="0" w:color="auto"/>
            <w:bottom w:val="none" w:sz="0" w:space="0" w:color="auto"/>
            <w:right w:val="none" w:sz="0" w:space="0" w:color="auto"/>
          </w:divBdr>
        </w:div>
        <w:div w:id="1665278652">
          <w:marLeft w:val="547"/>
          <w:marRight w:val="0"/>
          <w:marTop w:val="96"/>
          <w:marBottom w:val="120"/>
          <w:divBdr>
            <w:top w:val="none" w:sz="0" w:space="0" w:color="auto"/>
            <w:left w:val="none" w:sz="0" w:space="0" w:color="auto"/>
            <w:bottom w:val="none" w:sz="0" w:space="0" w:color="auto"/>
            <w:right w:val="none" w:sz="0" w:space="0" w:color="auto"/>
          </w:divBdr>
        </w:div>
        <w:div w:id="450167864">
          <w:marLeft w:val="547"/>
          <w:marRight w:val="0"/>
          <w:marTop w:val="96"/>
          <w:marBottom w:val="120"/>
          <w:divBdr>
            <w:top w:val="none" w:sz="0" w:space="0" w:color="auto"/>
            <w:left w:val="none" w:sz="0" w:space="0" w:color="auto"/>
            <w:bottom w:val="none" w:sz="0" w:space="0" w:color="auto"/>
            <w:right w:val="none" w:sz="0" w:space="0" w:color="auto"/>
          </w:divBdr>
        </w:div>
        <w:div w:id="491412195">
          <w:marLeft w:val="547"/>
          <w:marRight w:val="0"/>
          <w:marTop w:val="96"/>
          <w:marBottom w:val="120"/>
          <w:divBdr>
            <w:top w:val="none" w:sz="0" w:space="0" w:color="auto"/>
            <w:left w:val="none" w:sz="0" w:space="0" w:color="auto"/>
            <w:bottom w:val="none" w:sz="0" w:space="0" w:color="auto"/>
            <w:right w:val="none" w:sz="0" w:space="0" w:color="auto"/>
          </w:divBdr>
        </w:div>
        <w:div w:id="1174803056">
          <w:marLeft w:val="547"/>
          <w:marRight w:val="0"/>
          <w:marTop w:val="96"/>
          <w:marBottom w:val="120"/>
          <w:divBdr>
            <w:top w:val="none" w:sz="0" w:space="0" w:color="auto"/>
            <w:left w:val="none" w:sz="0" w:space="0" w:color="auto"/>
            <w:bottom w:val="none" w:sz="0" w:space="0" w:color="auto"/>
            <w:right w:val="none" w:sz="0" w:space="0" w:color="auto"/>
          </w:divBdr>
        </w:div>
        <w:div w:id="760024094">
          <w:marLeft w:val="547"/>
          <w:marRight w:val="0"/>
          <w:marTop w:val="96"/>
          <w:marBottom w:val="120"/>
          <w:divBdr>
            <w:top w:val="none" w:sz="0" w:space="0" w:color="auto"/>
            <w:left w:val="none" w:sz="0" w:space="0" w:color="auto"/>
            <w:bottom w:val="none" w:sz="0" w:space="0" w:color="auto"/>
            <w:right w:val="none" w:sz="0" w:space="0" w:color="auto"/>
          </w:divBdr>
        </w:div>
        <w:div w:id="874389638">
          <w:marLeft w:val="547"/>
          <w:marRight w:val="0"/>
          <w:marTop w:val="96"/>
          <w:marBottom w:val="120"/>
          <w:divBdr>
            <w:top w:val="none" w:sz="0" w:space="0" w:color="auto"/>
            <w:left w:val="none" w:sz="0" w:space="0" w:color="auto"/>
            <w:bottom w:val="none" w:sz="0" w:space="0" w:color="auto"/>
            <w:right w:val="none" w:sz="0" w:space="0" w:color="auto"/>
          </w:divBdr>
        </w:div>
        <w:div w:id="1619868988">
          <w:marLeft w:val="547"/>
          <w:marRight w:val="0"/>
          <w:marTop w:val="96"/>
          <w:marBottom w:val="120"/>
          <w:divBdr>
            <w:top w:val="none" w:sz="0" w:space="0" w:color="auto"/>
            <w:left w:val="none" w:sz="0" w:space="0" w:color="auto"/>
            <w:bottom w:val="none" w:sz="0" w:space="0" w:color="auto"/>
            <w:right w:val="none" w:sz="0" w:space="0" w:color="auto"/>
          </w:divBdr>
        </w:div>
        <w:div w:id="1662926251">
          <w:marLeft w:val="547"/>
          <w:marRight w:val="0"/>
          <w:marTop w:val="96"/>
          <w:marBottom w:val="120"/>
          <w:divBdr>
            <w:top w:val="none" w:sz="0" w:space="0" w:color="auto"/>
            <w:left w:val="none" w:sz="0" w:space="0" w:color="auto"/>
            <w:bottom w:val="none" w:sz="0" w:space="0" w:color="auto"/>
            <w:right w:val="none" w:sz="0" w:space="0" w:color="auto"/>
          </w:divBdr>
        </w:div>
      </w:divsChild>
    </w:div>
    <w:div w:id="185842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D10F3-9082-489C-BBFC-7A55CE3A4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2326</TotalTime>
  <Pages>3</Pages>
  <Words>818</Words>
  <Characters>4665</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Панин</dc:creator>
  <cp:keywords/>
  <dc:description/>
  <cp:lastModifiedBy>Алексей Панин</cp:lastModifiedBy>
  <cp:revision>74</cp:revision>
  <dcterms:created xsi:type="dcterms:W3CDTF">2016-09-30T06:14:00Z</dcterms:created>
  <dcterms:modified xsi:type="dcterms:W3CDTF">2017-01-22T22:08:00Z</dcterms:modified>
</cp:coreProperties>
</file>