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k(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k(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{#tableData}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.25"/>
        <w:gridCol w:w="1132.25"/>
        <w:gridCol w:w="1132.25"/>
        <w:gridCol w:w="1132.25"/>
        <w:gridCol w:w="1020"/>
        <w:gridCol w:w="2100"/>
        <w:gridCol w:w="615"/>
        <w:gridCol w:w="765"/>
        <w:tblGridChange w:id="0">
          <w:tblGrid>
            <w:gridCol w:w="1132.25"/>
            <w:gridCol w:w="1132.25"/>
            <w:gridCol w:w="1132.25"/>
            <w:gridCol w:w="1132.25"/>
            <w:gridCol w:w="1020"/>
            <w:gridCol w:w="2100"/>
            <w:gridCol w:w="61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{srcState}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{codeSrcState}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{distState}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{codeDistState}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{#unconditionalX}1{/unconditionalX}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{^unconditionalX}</w:t>
            </w:r>
          </w:p>
          <w:p w:rsidR="00000000" w:rsidDel="00000000" w:rsidP="00000000" w:rsidRDefault="00000000" w:rsidRPr="00000000" w14:paraId="00000011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{#x}</w:t>
            </w:r>
          </w:p>
          <w:p w:rsidR="00000000" w:rsidDel="00000000" w:rsidP="00000000" w:rsidRDefault="00000000" w:rsidRPr="00000000" w14:paraId="00000012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{#inverted}</w:t>
            </w:r>
          </w:p>
          <w:p w:rsidR="00000000" w:rsidDel="00000000" w:rsidP="00000000" w:rsidRDefault="00000000" w:rsidRPr="00000000" w14:paraId="00000013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  <m:oMath>
              <m:sSub>
                <m:sSubPr>
                  <m:ctrlPr>
                    <w:rPr/>
                  </m:ctrlPr>
                </m:sSubPr>
                <m:e>
                  <m:sSub>
                    <m:e>
                      <m:bar>
                        <m:barPr>
                          <m:pos/>
                          <m:ctrlPr>
                            <w:rPr/>
                          </m:ctrlPr>
                        </m:barPr>
                        <m:e>
                          <m:r>
                            <w:rPr/>
                            <m:t xml:space="preserve">x</m:t>
                          </m:r>
                        </m:e>
                      </m:bar>
                    </m:e>
                    <m:sub/>
                  </m:sSub>
                </m:e>
                <m:sub>
                  <m:r>
                    <w:rPr/>
                    <m:t xml:space="preserve">{</m:t>
                  </m:r>
                  <m:r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</w:rPr>
                    <m:t xml:space="preserve">conditionalId</m:t>
                  </m:r>
                  <m:r>
                    <w:rPr/>
                    <m:t xml:space="preserve">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{/inverted}</w:t>
            </w:r>
          </w:p>
          <w:p w:rsidR="00000000" w:rsidDel="00000000" w:rsidP="00000000" w:rsidRDefault="00000000" w:rsidRPr="00000000" w14:paraId="00000015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{^inverted}</w:t>
            </w:r>
          </w:p>
          <w:p w:rsidR="00000000" w:rsidDel="00000000" w:rsidP="00000000" w:rsidRDefault="00000000" w:rsidRPr="00000000" w14:paraId="00000016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{</m:t>
                  </m:r>
                  <m:r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</w:rPr>
                    <m:t xml:space="preserve">conditionalId</m:t>
                  </m:r>
                  <m:r>
                    <w:rPr/>
                    <m:t xml:space="preserve">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{/inverted}</w:t>
            </w:r>
          </w:p>
          <w:p w:rsidR="00000000" w:rsidDel="00000000" w:rsidP="00000000" w:rsidRDefault="00000000" w:rsidRPr="00000000" w14:paraId="00000018">
            <w:pPr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{/x}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{/unconditionalX}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{#hasY}-{/hasY}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{^hasY}{#y}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{.}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{/y}{/hasY}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{f}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{/tableData}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Автомат типа {#isMiliType}Мили{/isMiliType}{^isMiliType}Мура{/isMiliType}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{#unconditionalX}1{/unconditionalX}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{^unconditionalX}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{#x}</w:t>
      </w:r>
    </w:p>
    <w:p w:rsidR="00000000" w:rsidDel="00000000" w:rsidP="00000000" w:rsidRDefault="00000000" w:rsidRPr="00000000" w14:paraId="0000002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{#inverted}</w:t>
      </w:r>
    </w:p>
    <w:p w:rsidR="00000000" w:rsidDel="00000000" w:rsidP="00000000" w:rsidRDefault="00000000" w:rsidRPr="00000000" w14:paraId="0000002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sSub>
              <m:e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  <m:sub/>
            </m:sSub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conditionalId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{^inverted}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conditionalId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{/x}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{/unconditionalX}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{#hasY}-{/hasY}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{^hasY}{#y}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{.}</m:t>
            </m:r>
          </m:sub>
        </m:sSub>
      </m:oMath>
      <w:r w:rsidDel="00000000" w:rsidR="00000000" w:rsidRPr="00000000">
        <w:rPr>
          <w:rtl w:val="0"/>
        </w:rPr>
        <w:t xml:space="preserve">{/y}{/hasY}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Функции выходов: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{#outputBooleanFunctions}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{index}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{#expression.operands}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  <m:oMath>
        <m:r>
          <w:rPr/>
          <m:t xml:space="preserve">expression</m:t>
        </m:r>
      </m:oMath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{sign}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{/expression.operands}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{/outputBooleanFunctions}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