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rPr>
          <w:sz w:val="48"/>
          <w:szCs w:val="48"/>
        </w:rPr>
        <w:t xml:space="preserve"/>
      </w:r>
    </w:p>
    <w:p>
      <w:pPr>
        <w:spacing w:after="120"/>
        <w:jc w:val="center"/>
      </w:pPr>
      <w:r>
        <w:rPr>
          <w:b/>
          <w:bCs/>
          <w:color w:val="1F4E79"/>
          <w:sz w:val="64"/>
          <w:szCs w:val="64"/>
        </w:rPr>
        <w:t xml:space="preserve">PARCS</w:t>
      </w:r>
    </w:p>
    <w:p>
      <w:pPr>
        <w:spacing w:after="80"/>
        <w:jc w:val="center"/>
      </w:pPr>
      <w:r>
        <w:rPr>
          <w:b/>
          <w:bCs/>
          <w:color w:val="2E75B6"/>
          <w:sz w:val="32"/>
          <w:szCs w:val="32"/>
        </w:rPr>
        <w:t xml:space="preserve">Google Cloud Deployment Guide &amp; Test Plan</w:t>
      </w:r>
    </w:p>
    <w:p>
      <w:pPr>
        <w:spacing w:after="60"/>
        <w:jc w:val="center"/>
      </w:pPr>
      <w:r>
        <w:rPr>
          <w:color w:val="595959"/>
          <w:sz w:val="24"/>
          <w:szCs w:val="24"/>
        </w:rPr>
        <w:t xml:space="preserve">GKE · Pub/Sub · KEDA · Artifact Registry</w:t>
      </w:r>
    </w:p>
    <w:p>
      <w:pPr>
        <w:spacing w:after="1440"/>
        <w:jc w:val="center"/>
      </w:pPr>
      <w:r>
        <w:rPr>
          <w:color w:val="595959"/>
          <w:sz w:val="22"/>
          <w:szCs w:val="22"/>
        </w:rPr>
        <w:t xml:space="preserve">For Google Cloud $300 Trial Accounts</w:t>
      </w:r>
    </w:p>
    <w:p>
      <w:pPr>
        <w:spacing w:after="0"/>
        <w:jc w:val="center"/>
      </w:pPr>
      <w:r>
        <w:rPr>
          <w:color w:val="595959"/>
          <w:sz w:val="20"/>
          <w:szCs w:val="20"/>
        </w:rPr>
        <w:t xml:space="preserve">April 2026</w:t>
      </w:r>
    </w:p>
    <w:p>
      <w:pPr>
        <w:pStyle w:val="Heading1"/>
        <w:spacing w:after="200" w:before="0"/>
      </w:pPr>
      <w:r>
        <w:t xml:space="preserve">VM Sizing Reference</w:t>
      </w:r>
    </w:p>
    <w:p>
      <w:pPr>
        <w:spacing w:after="120" w:before="0"/>
      </w:pPr>
      <w:r>
        <w:rPr>
          <w:sz w:val="20"/>
          <w:szCs w:val="20"/>
        </w:rPr>
        <w:t xml:space="preserve">Before you create the cluster, confirm the machine types and expected costs below. All prices are us-central1 on-demand rates.</w:t>
      </w:r>
    </w:p>
    <w:p>
      <w:pPr>
        <w:spacing w:after="80" w:before="0"/>
      </w:pPr>
      <w:r>
        <w:t xml:space="preserve"/>
      </w:r>
    </w:p>
    <w:p>
      <w:pPr>
        <w:pStyle w:val="Heading2"/>
        <w:spacing w:after="160" w:before="240"/>
      </w:pPr>
      <w:r>
        <w:t xml:space="preserve">Node Pool Machine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00"/>
        <w:gridCol w:w="1600"/>
        <w:gridCol w:w="238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Pool</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Machine Type</w:t>
            </w:r>
          </w:p>
        </w:tc>
        <w:tc>
          <w:tcPr>
            <w:tcW w:type="dxa" w:w="1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vCPU</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RAM</w:t>
            </w:r>
          </w:p>
        </w:tc>
        <w:tc>
          <w:tcPr>
            <w:tcW w:type="dxa" w:w="23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When Active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CPU Pool (always 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n1-standard-2</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2</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7.5 GB</w:t>
            </w:r>
          </w:p>
        </w:tc>
        <w:tc>
          <w:tcPr>
            <w:tcW w:type="dxa" w:w="23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At all times</w:t>
            </w:r>
          </w:p>
        </w:tc>
      </w:tr>
    </w:tbl>
    <w:p>
      <w:pPr>
        <w:spacing w:after="80" w:before="0"/>
      </w:pPr>
      <w:r>
        <w:t xml:space="preserve"/>
      </w:r>
    </w:p>
    <w:p>
      <w:pPr>
        <w:pStyle w:val="Heading2"/>
        <w:spacing w:after="160" w:before="240"/>
      </w:pPr>
      <w:r>
        <w:t xml:space="preserve">Hourly Cost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58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Component</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Unit Price</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Quantity</w:t>
            </w:r>
          </w:p>
        </w:tc>
        <w:tc>
          <w:tcPr>
            <w:tcW w:type="dxa" w:w="25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Hourly Total</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n1-standard-2 (CPU node)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$0.0950 / hr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3 nodes (baseline)</w:t>
            </w:r>
          </w:p>
        </w:tc>
        <w:tc>
          <w:tcPr>
            <w:tcW w:type="dxa" w:w="25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$0.285</w:t>
            </w:r>
          </w:p>
        </w:tc>
      </w:tr>
      <w:tr>
        <w:tc>
          <w:tcPr>
            <w:tcW w:type="dxa" w:w="35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n1-standard-2 (autoscaled extra)</w:t>
            </w:r>
          </w:p>
        </w:tc>
        <w:tc>
          <w:tcPr>
            <w:tcW w:type="dxa" w:w="2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$0.0950 / hr</w:t>
            </w:r>
          </w:p>
        </w:tc>
        <w:tc>
          <w:tcPr>
            <w:tcW w:type="dxa" w:w="2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0–6 additional nodes</w:t>
            </w:r>
          </w:p>
        </w:tc>
        <w:tc>
          <w:tcPr>
            <w:tcW w:type="dxa" w:w="25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$0–$0.570</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Google Filestore (1 TB min)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$0.2778 / hr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1 instance (if used)</w:t>
            </w:r>
          </w:p>
        </w:tc>
        <w:tc>
          <w:tcPr>
            <w:tcW w:type="dxa" w:w="25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$0.278</w:t>
            </w:r>
          </w:p>
        </w:tc>
      </w:tr>
      <w:tr>
        <w:tc>
          <w:tcPr>
            <w:tcW w:type="dxa" w:w="35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BASELINE total (3 nodes, no Filestore)</w:t>
            </w:r>
          </w:p>
        </w:tc>
        <w:tc>
          <w:tcPr>
            <w:tcW w:type="dxa" w:w="2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
            </w:r>
          </w:p>
        </w:tc>
        <w:tc>
          <w:tcPr>
            <w:tcW w:type="dxa" w:w="2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
            </w:r>
          </w:p>
        </w:tc>
        <w:tc>
          <w:tcPr>
            <w:tcW w:type="dxa" w:w="25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$0.285 / hr  ≈  $6.84 / day</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PEAK total (9 nodes, no Filestore)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
            </w:r>
          </w:p>
        </w:tc>
        <w:tc>
          <w:tcPr>
            <w:tcW w:type="dxa" w:w="25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$0.855 / hr  ≈  $20.52 / day</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0000" w:sz="4"/>
              <w:left w:val="single" w:color="C00000" w:sz="18"/>
              <w:bottom w:val="single" w:color="C00000" w:sz="4"/>
              <w:right w:val="single" w:color="C00000" w:sz="4"/>
            </w:tcBorders>
            <w:shd w:fill="FCE4D6" w:val="clear"/>
            <w:tcMar>
              <w:top w:type="dxa" w:w="100"/>
              <w:left w:type="dxa" w:w="200"/>
              <w:bottom w:type="dxa" w:w="100"/>
              <w:right w:type="dxa" w:w="160"/>
            </w:tcMar>
          </w:tcPr>
          <w:p>
            <w:pPr>
              <w:spacing w:after="0"/>
            </w:pPr>
            <w:r>
              <w:rPr>
                <w:b/>
                <w:bCs/>
                <w:sz w:val="20"/>
                <w:szCs w:val="20"/>
              </w:rPr>
              <w:t xml:space="preserve">WARNING: </w:t>
            </w:r>
            <w:r>
              <w:rPr>
                <w:sz w:val="20"/>
                <w:szCs w:val="20"/>
              </w:rPr>
              <w:t xml:space="preserve">Google Filestore has a minimum allocation of 1 TB (~$200/month). Using it for a short test would consume most of the $300 trial credit. See the Storage Note in Section 4 for the recommended alternative.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817" w:sz="4"/>
              <w:left w:val="single" w:color="E6A817" w:sz="18"/>
              <w:bottom w:val="single" w:color="E6A817" w:sz="4"/>
              <w:right w:val="single" w:color="E6A817" w:sz="4"/>
            </w:tcBorders>
            <w:shd w:fill="FFF2CC" w:val="clear"/>
            <w:tcMar>
              <w:top w:type="dxa" w:w="100"/>
              <w:left w:type="dxa" w:w="200"/>
              <w:bottom w:type="dxa" w:w="100"/>
              <w:right w:type="dxa" w:w="160"/>
            </w:tcMar>
          </w:tcPr>
          <w:p>
            <w:pPr>
              <w:spacing w:after="0"/>
            </w:pPr>
            <w:r>
              <w:rPr>
                <w:b/>
                <w:bCs/>
                <w:sz w:val="20"/>
                <w:szCs w:val="20"/>
              </w:rPr>
              <w:t xml:space="preserve">COST: </w:t>
            </w:r>
            <w:r>
              <w:rPr>
                <w:sz w:val="20"/>
                <w:szCs w:val="20"/>
              </w:rPr>
              <w:t xml:space="preserve">Estimated trial budget: CPU testing (7 days, baseline 3 nodes) ≈ $48. Even at peak scale (9 nodes for 7 days) ≈ $144. The $300 credit comfortably covers 2–3 weeks of realistic testing as long as you avoid Filestore and scale down after each session.</w:t>
            </w:r>
          </w:p>
        </w:tc>
      </w:tr>
    </w:tbl>
    <w:p>
      <w:pPr>
        <w:pStyle w:val="Heading1"/>
        <w:pageBreakBefore/>
        <w:spacing w:after="200" w:before="0"/>
      </w:pPr>
      <w:r>
        <w:t xml:space="preserve">Prerequisites &amp; Trial Account Setup</w:t>
      </w:r>
    </w:p>
    <w:p>
      <w:pPr>
        <w:pStyle w:val="Heading2"/>
        <w:spacing w:after="160" w:before="240"/>
      </w:pPr>
      <w:r>
        <w:t xml:space="preserve">1.1  Create a Google Cloud Project</w:t>
      </w:r>
    </w:p>
    <w:p>
      <w:pPr>
        <w:pStyle w:val="ListParagraph"/>
        <w:numPr>
          <w:ilvl w:val="0"/>
          <w:numId w:val="2"/>
        </w:numPr>
        <w:spacing w:after="100" w:before="0"/>
      </w:pPr>
      <w:r>
        <w:rPr>
          <w:sz w:val="20"/>
          <w:szCs w:val="20"/>
        </w:rPr>
        <w:t xml:space="preserve">Open https://console.cloud.google.com and sign in with your Google account.</w:t>
      </w:r>
    </w:p>
    <w:p>
      <w:pPr>
        <w:pStyle w:val="ListParagraph"/>
        <w:numPr>
          <w:ilvl w:val="0"/>
          <w:numId w:val="2"/>
        </w:numPr>
        <w:spacing w:after="100" w:before="0"/>
      </w:pPr>
      <w:r>
        <w:rPr>
          <w:sz w:val="20"/>
          <w:szCs w:val="20"/>
        </w:rPr>
        <w:t xml:space="preserve">Click the project selector (top navigation bar) → New Project.</w:t>
      </w:r>
    </w:p>
    <w:p>
      <w:pPr>
        <w:pStyle w:val="ListParagraph"/>
        <w:numPr>
          <w:ilvl w:val="0"/>
          <w:numId w:val="2"/>
        </w:numPr>
        <w:spacing w:after="100" w:before="0"/>
      </w:pPr>
      <w:r>
        <w:rPr>
          <w:b/>
          <w:bCs/>
          <w:sz w:val="20"/>
          <w:szCs w:val="20"/>
        </w:rPr>
        <w:t xml:space="preserve">Name: </w:t>
      </w:r>
      <w:r>
        <w:rPr>
          <w:sz w:val="20"/>
          <w:szCs w:val="20"/>
        </w:rPr>
        <w:t xml:space="preserve">parcs-gcp  (or any name)</w:t>
      </w:r>
      <w:r>
        <w:rPr>
          <w:sz w:val="20"/>
          <w:szCs w:val="20"/>
        </w:rPr>
        <w:t xml:space="preserve"> → Create.</w:t>
      </w:r>
    </w:p>
    <w:p>
      <w:pPr>
        <w:pStyle w:val="ListParagraph"/>
        <w:numPr>
          <w:ilvl w:val="0"/>
          <w:numId w:val="2"/>
        </w:numPr>
        <w:spacing w:after="100" w:before="0"/>
      </w:pPr>
      <w:r>
        <w:rPr>
          <w:sz w:val="20"/>
          <w:szCs w:val="20"/>
        </w:rPr>
        <w:t xml:space="preserve">Confirm your billing account shows the $300 trial credit on the Billing page.</w:t>
      </w:r>
    </w:p>
    <w:p>
      <w:pPr>
        <w:spacing w:after="80" w:before="0"/>
      </w:pPr>
      <w:r>
        <w:t xml:space="preserve"/>
      </w:r>
    </w:p>
    <w:p>
      <w:pPr>
        <w:pStyle w:val="Heading2"/>
        <w:spacing w:after="160" w:before="240"/>
      </w:pPr>
      <w:r>
        <w:t xml:space="preserve">1.2  Set a Budget Alert</w:t>
      </w:r>
    </w:p>
    <w:p>
      <w:pPr>
        <w:spacing w:after="120" w:before="0"/>
      </w:pPr>
      <w:r>
        <w:rPr>
          <w:sz w:val="20"/>
          <w:szCs w:val="20"/>
        </w:rPr>
        <w:t xml:space="preserve">Prevent surprise charges: set an alert at $250 to leave a $50 buffer.</w:t>
      </w:r>
    </w:p>
    <w:p>
      <w:pPr>
        <w:pStyle w:val="ListParagraph"/>
        <w:numPr>
          <w:ilvl w:val="0"/>
          <w:numId w:val="2"/>
        </w:numPr>
        <w:spacing w:after="100" w:before="0"/>
      </w:pPr>
      <w:r>
        <w:rPr>
          <w:sz w:val="20"/>
          <w:szCs w:val="20"/>
        </w:rPr>
        <w:t xml:space="preserve">Navigation menu → Billing → Budgets &amp; alerts → Create Budget.</w:t>
      </w:r>
    </w:p>
    <w:p>
      <w:pPr>
        <w:pStyle w:val="ListParagraph"/>
        <w:numPr>
          <w:ilvl w:val="0"/>
          <w:numId w:val="2"/>
        </w:numPr>
        <w:spacing w:after="100" w:before="0"/>
      </w:pPr>
      <w:r>
        <w:rPr>
          <w:b/>
          <w:bCs/>
          <w:sz w:val="20"/>
          <w:szCs w:val="20"/>
        </w:rPr>
        <w:t xml:space="preserve">Scope: </w:t>
      </w:r>
      <w:r>
        <w:rPr>
          <w:sz w:val="20"/>
          <w:szCs w:val="20"/>
        </w:rPr>
        <w:t xml:space="preserve">select your project.</w:t>
      </w:r>
    </w:p>
    <w:p>
      <w:pPr>
        <w:pStyle w:val="ListParagraph"/>
        <w:numPr>
          <w:ilvl w:val="0"/>
          <w:numId w:val="2"/>
        </w:numPr>
        <w:spacing w:after="100" w:before="0"/>
      </w:pPr>
      <w:r>
        <w:rPr>
          <w:b/>
          <w:bCs/>
          <w:sz w:val="20"/>
          <w:szCs w:val="20"/>
        </w:rPr>
        <w:t xml:space="preserve">Budget amount: </w:t>
      </w:r>
      <w:r>
        <w:rPr>
          <w:sz w:val="20"/>
          <w:szCs w:val="20"/>
        </w:rPr>
        <w:t xml:space="preserve">$250.</w:t>
      </w:r>
    </w:p>
    <w:p>
      <w:pPr>
        <w:pStyle w:val="ListParagraph"/>
        <w:numPr>
          <w:ilvl w:val="0"/>
          <w:numId w:val="2"/>
        </w:numPr>
        <w:spacing w:after="100" w:before="0"/>
      </w:pPr>
      <w:r>
        <w:rPr>
          <w:sz w:val="20"/>
          <w:szCs w:val="20"/>
        </w:rPr>
        <w:t xml:space="preserve">Add alert thresholds at 50 %, 75 %, and 90 % → Finish.</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4"/>
              <w:left w:val="single" w:color="4CAF50" w:sz="18"/>
              <w:bottom w:val="single" w:color="4CAF50" w:sz="4"/>
              <w:right w:val="single" w:color="4CAF50" w:sz="4"/>
            </w:tcBorders>
            <w:shd w:fill="E2EFDA" w:val="clear"/>
            <w:tcMar>
              <w:top w:type="dxa" w:w="100"/>
              <w:left w:type="dxa" w:w="200"/>
              <w:bottom w:type="dxa" w:w="100"/>
              <w:right w:type="dxa" w:w="160"/>
            </w:tcMar>
          </w:tcPr>
          <w:p>
            <w:pPr>
              <w:spacing w:after="0"/>
            </w:pPr>
            <w:r>
              <w:rPr>
                <w:b/>
                <w:bCs/>
                <w:sz w:val="20"/>
                <w:szCs w:val="20"/>
              </w:rPr>
              <w:t xml:space="preserve">TIP: </w:t>
            </w:r>
            <w:r>
              <w:rPr>
                <w:sz w:val="20"/>
                <w:szCs w:val="20"/>
              </w:rPr>
              <w:t xml:space="preserve">Enable "Email alerts to billing admins" so you receive a notification before the credit runs out.</w:t>
            </w:r>
          </w:p>
        </w:tc>
      </w:tr>
    </w:tbl>
    <w:p>
      <w:pPr>
        <w:spacing w:after="80" w:before="0"/>
      </w:pPr>
      <w:r>
        <w:t xml:space="preserve"/>
      </w:r>
    </w:p>
    <w:p>
      <w:pPr>
        <w:pStyle w:val="Heading2"/>
        <w:spacing w:after="160" w:before="240"/>
      </w:pPr>
      <w:r>
        <w:t xml:space="preserve">1.3  Enable Required APIs</w:t>
      </w:r>
    </w:p>
    <w:p>
      <w:pPr>
        <w:spacing w:after="120" w:before="0"/>
      </w:pPr>
      <w:r>
        <w:rPr>
          <w:sz w:val="20"/>
          <w:szCs w:val="20"/>
        </w:rPr>
        <w:t xml:space="preserve">Navigation menu → APIs &amp; Services → Library. Search for each API below and click Enable.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API Name</w:t>
            </w:r>
          </w:p>
        </w:tc>
        <w:tc>
          <w:tcPr>
            <w:tcW w:type="dxa" w:w="62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Why It Is Needed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Kubernetes Engine API</w:t>
            </w:r>
          </w:p>
        </w:tc>
        <w:tc>
          <w:tcPr>
            <w:tcW w:type="dxa" w:w="6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Create and manage the GKE cluster</w:t>
            </w:r>
          </w:p>
        </w:tc>
      </w:tr>
      <w:tr>
        <w:tc>
          <w:tcPr>
            <w:tcW w:type="dxa" w:w="38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Artifact Registry API</w:t>
            </w:r>
          </w:p>
        </w:tc>
        <w:tc>
          <w:tcPr>
            <w:tcW w:type="dxa" w:w="62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Store Docker images (replaces Azure Container Registry)</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Cloud Pub/Sub API</w:t>
            </w:r>
          </w:p>
        </w:tc>
        <w:tc>
          <w:tcPr>
            <w:tcW w:type="dxa" w:w="6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Message queue that replaces Azure Service Bus</w:t>
            </w:r>
          </w:p>
        </w:tc>
      </w:tr>
      <w:tr>
        <w:tc>
          <w:tcPr>
            <w:tcW w:type="dxa" w:w="38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Cloud Filestore API</w:t>
            </w:r>
          </w:p>
        </w:tc>
        <w:tc>
          <w:tcPr>
            <w:tcW w:type="dxa" w:w="62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NFS-backed ReadWriteMany storage (only if you use Filestore)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IAM Service Account Credentials API</w:t>
            </w:r>
          </w:p>
        </w:tc>
        <w:tc>
          <w:tcPr>
            <w:tcW w:type="dxa" w:w="6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Required for Workload Identity</w:t>
            </w:r>
          </w:p>
        </w:tc>
      </w:tr>
      <w:tr>
        <w:tc>
          <w:tcPr>
            <w:tcW w:type="dxa" w:w="38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Cloud Resource Manager API</w:t>
            </w:r>
          </w:p>
        </w:tc>
        <w:tc>
          <w:tcPr>
            <w:tcW w:type="dxa" w:w="62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Needed by Terraform and Console IAM operations</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Enabling APIs is instant and free. You can also enable them all at once using Cloud Shell: gcloud services enable container.googleapis.com artifactregistry.googleapis.com pubsub.googleapis.com file.googleapis.com iam.googleapis.com cloudresourcemanager.googleapis.com</w:t>
            </w:r>
          </w:p>
        </w:tc>
      </w:tr>
    </w:tbl>
    <w:p>
      <w:pPr>
        <w:pStyle w:val="Heading1"/>
        <w:pageBreakBefore/>
        <w:spacing w:after="200" w:before="0"/>
      </w:pPr>
      <w:r>
        <w:t xml:space="preserve">Create the GKE Cluster</w:t>
      </w:r>
    </w:p>
    <w:p>
      <w:pPr>
        <w:spacing w:after="120" w:before="0"/>
      </w:pPr>
      <w:r>
        <w:rPr>
          <w:sz w:val="20"/>
          <w:szCs w:val="20"/>
        </w:rPr>
        <w:t xml:space="preserve">All steps in this section are performed in the Google Cloud Console. A Cloud Shell terminal is used only where explicitly indicated.</w:t>
      </w:r>
    </w:p>
    <w:p>
      <w:pPr>
        <w:spacing w:after="80" w:before="0"/>
      </w:pPr>
      <w:r>
        <w:t xml:space="preserve"/>
      </w:r>
    </w:p>
    <w:p>
      <w:pPr>
        <w:pStyle w:val="Heading2"/>
        <w:spacing w:after="160" w:before="240"/>
      </w:pPr>
      <w:r>
        <w:t xml:space="preserve">3.1  Start Cluster Creation</w:t>
      </w:r>
    </w:p>
    <w:p>
      <w:pPr>
        <w:pStyle w:val="ListParagraph"/>
        <w:numPr>
          <w:ilvl w:val="0"/>
          <w:numId w:val="2"/>
        </w:numPr>
        <w:spacing w:after="100" w:before="0"/>
      </w:pPr>
      <w:r>
        <w:rPr>
          <w:sz w:val="20"/>
          <w:szCs w:val="20"/>
        </w:rPr>
        <w:t xml:space="preserve">Navigation menu → Kubernetes Engine → Clusters → Create.</w:t>
      </w:r>
    </w:p>
    <w:p>
      <w:pPr>
        <w:pStyle w:val="ListParagraph"/>
        <w:numPr>
          <w:ilvl w:val="0"/>
          <w:numId w:val="2"/>
        </w:numPr>
        <w:spacing w:after="100" w:before="0"/>
      </w:pPr>
      <w:r>
        <w:rPr>
          <w:b/>
          <w:bCs/>
          <w:sz w:val="20"/>
          <w:szCs w:val="20"/>
        </w:rPr>
        <w:t xml:space="preserve">Choose "Standard" mode</w:t>
      </w:r>
      <w:r>
        <w:rPr>
          <w:sz w:val="20"/>
          <w:szCs w:val="20"/>
        </w:rPr>
        <w:t xml:space="preserve"> (not Autopilot) — Standard gives you direct control over node pools, GPU taints, and autoscaling behaviour. Click Configure.</w:t>
      </w:r>
    </w:p>
    <w:p>
      <w:pPr>
        <w:spacing w:after="80" w:before="0"/>
      </w:pPr>
      <w:r>
        <w:t xml:space="preserve"/>
      </w:r>
    </w:p>
    <w:p>
      <w:pPr>
        <w:pStyle w:val="Heading2"/>
        <w:spacing w:after="160" w:before="240"/>
      </w:pPr>
      <w:r>
        <w:t xml:space="preserve">3.2  Cluster Basics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Field</w:t>
            </w:r>
          </w:p>
        </w:tc>
        <w:tc>
          <w:tcPr>
            <w:tcW w:type="dxa" w:w="70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Name</w:t>
            </w:r>
          </w:p>
        </w:tc>
        <w:tc>
          <w:tcPr>
            <w:tcW w:type="dxa" w:w="7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parcs-cluster</w:t>
            </w:r>
          </w:p>
        </w:tc>
      </w:tr>
      <w:tr>
        <w:tc>
          <w:tcPr>
            <w:tcW w:type="dxa" w:w="3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Location type</w:t>
            </w:r>
          </w:p>
        </w:tc>
        <w:tc>
          <w:tcPr>
            <w:tcW w:type="dxa" w:w="70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Zonal</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Zone</w:t>
            </w:r>
          </w:p>
        </w:tc>
        <w:tc>
          <w:tcPr>
            <w:tcW w:type="dxa" w:w="7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us-central1-c  (K80 GPUs are available here)</w:t>
            </w:r>
          </w:p>
        </w:tc>
      </w:tr>
      <w:tr>
        <w:tc>
          <w:tcPr>
            <w:tcW w:type="dxa" w:w="3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Release channel</w:t>
            </w:r>
          </w:p>
        </w:tc>
        <w:tc>
          <w:tcPr>
            <w:tcW w:type="dxa" w:w="70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Regular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Kubernetes version</w:t>
            </w:r>
          </w:p>
        </w:tc>
        <w:tc>
          <w:tcPr>
            <w:tcW w:type="dxa" w:w="7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Leave as default (latest Regular)</w:t>
            </w:r>
          </w:p>
        </w:tc>
      </w:tr>
    </w:tbl>
    <w:p>
      <w:pPr>
        <w:spacing w:after="80" w:before="0"/>
      </w:pPr>
      <w:r>
        <w:t xml:space="preserve"/>
      </w:r>
    </w:p>
    <w:p>
      <w:pPr>
        <w:pStyle w:val="Heading2"/>
        <w:spacing w:after="160" w:before="240"/>
      </w:pPr>
      <w:r>
        <w:t xml:space="preserve">3.3  Configure the CPU Node Pool ("default-pool")</w:t>
      </w:r>
    </w:p>
    <w:p>
      <w:pPr>
        <w:spacing w:after="120" w:before="0"/>
      </w:pPr>
      <w:r>
        <w:rPr>
          <w:sz w:val="20"/>
          <w:szCs w:val="20"/>
        </w:rPr>
        <w:t xml:space="preserve">In the left panel, click default-pool to expand it, then click Nodes.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Field</w:t>
            </w:r>
          </w:p>
        </w:tc>
        <w:tc>
          <w:tcPr>
            <w:tcW w:type="dxa" w:w="70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Name</w:t>
            </w:r>
          </w:p>
        </w:tc>
        <w:tc>
          <w:tcPr>
            <w:tcW w:type="dxa" w:w="7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cpu-pool  (rename from "default-pool")</w:t>
            </w:r>
          </w:p>
        </w:tc>
      </w:tr>
      <w:tr>
        <w:tc>
          <w:tcPr>
            <w:tcW w:type="dxa" w:w="3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Number of nodes</w:t>
            </w:r>
          </w:p>
        </w:tc>
        <w:tc>
          <w:tcPr>
            <w:tcW w:type="dxa" w:w="70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3</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Machine type</w:t>
            </w:r>
          </w:p>
        </w:tc>
        <w:tc>
          <w:tcPr>
            <w:tcW w:type="dxa" w:w="7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n1-standard-2  (2 vCPU, 7.5 GB RAM)</w:t>
            </w:r>
          </w:p>
        </w:tc>
      </w:tr>
      <w:tr>
        <w:tc>
          <w:tcPr>
            <w:tcW w:type="dxa" w:w="3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Boot disk type</w:t>
            </w:r>
          </w:p>
        </w:tc>
        <w:tc>
          <w:tcPr>
            <w:tcW w:type="dxa" w:w="70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Standard persistent disk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Boot disk size</w:t>
            </w:r>
          </w:p>
        </w:tc>
        <w:tc>
          <w:tcPr>
            <w:tcW w:type="dxa" w:w="7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50 GB</w:t>
            </w:r>
          </w:p>
        </w:tc>
      </w:tr>
      <w:tr>
        <w:tc>
          <w:tcPr>
            <w:tcW w:type="dxa" w:w="3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Enable autoscaling</w:t>
            </w:r>
          </w:p>
        </w:tc>
        <w:tc>
          <w:tcPr>
            <w:tcW w:type="dxa" w:w="70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Minimum nodes</w:t>
            </w:r>
          </w:p>
        </w:tc>
        <w:tc>
          <w:tcPr>
            <w:tcW w:type="dxa" w:w="7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3  (keep 3 always running)</w:t>
            </w:r>
          </w:p>
        </w:tc>
      </w:tr>
      <w:tr>
        <w:tc>
          <w:tcPr>
            <w:tcW w:type="dxa" w:w="3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Maximum nodes</w:t>
            </w:r>
          </w:p>
        </w:tc>
        <w:tc>
          <w:tcPr>
            <w:tcW w:type="dxa" w:w="70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9  (3 × baseline; adjust based on load)</w:t>
            </w:r>
          </w:p>
        </w:tc>
      </w:tr>
    </w:tbl>
    <w:p>
      <w:pPr>
        <w:spacing w:after="80" w:before="0"/>
      </w:pPr>
      <w:r>
        <w:t xml:space="preserve"/>
      </w:r>
    </w:p>
    <w:p>
      <w:pPr>
        <w:spacing w:after="120" w:before="0"/>
      </w:pPr>
      <w:r>
        <w:rPr>
          <w:sz w:val="20"/>
          <w:szCs w:val="20"/>
        </w:rPr>
        <w:t xml:space="preserve">Click Security in the left panel (still under default-pool) and confirm:</w:t>
      </w:r>
    </w:p>
    <w:p>
      <w:pPr>
        <w:pStyle w:val="ListParagraph"/>
        <w:numPr>
          <w:ilvl w:val="0"/>
          <w:numId w:val="3"/>
        </w:numPr>
        <w:spacing w:after="80" w:before="0"/>
      </w:pPr>
      <w:r>
        <w:rPr>
          <w:b/>
          <w:bCs/>
          <w:sz w:val="20"/>
          <w:szCs w:val="20"/>
        </w:rPr>
        <w:t xml:space="preserve">Access scopes: </w:t>
      </w:r>
      <w:r>
        <w:rPr>
          <w:sz w:val="20"/>
          <w:szCs w:val="20"/>
        </w:rPr>
        <w:t xml:space="preserve">Allow full access to all Cloud APIs</w:t>
      </w:r>
    </w:p>
    <w:p>
      <w:pPr>
        <w:spacing w:after="80" w:before="0"/>
      </w:pPr>
      <w:r>
        <w:t xml:space="preserve"/>
      </w:r>
    </w:p>
    <w:p>
      <w:pPr>
        <w:pStyle w:val="Heading2"/>
        <w:spacing w:after="160" w:before="240"/>
      </w:pPr>
      <w:r>
        <w:t xml:space="preserve">3.4  Cluster Features</w:t>
      </w:r>
    </w:p>
    <w:p>
      <w:pPr>
        <w:spacing w:after="120" w:before="0"/>
      </w:pPr>
      <w:r>
        <w:rPr>
          <w:sz w:val="20"/>
          <w:szCs w:val="20"/>
        </w:rPr>
        <w:t xml:space="preserve">Click Cluster in the left panel (the root item, not a node pool).</w:t>
      </w:r>
    </w:p>
    <w:p>
      <w:pPr>
        <w:pStyle w:val="ListParagraph"/>
        <w:numPr>
          <w:ilvl w:val="0"/>
          <w:numId w:val="3"/>
        </w:numPr>
        <w:spacing w:after="80" w:before="0"/>
      </w:pPr>
      <w:r>
        <w:rPr>
          <w:b/>
          <w:bCs/>
          <w:sz w:val="20"/>
          <w:szCs w:val="20"/>
        </w:rPr>
        <w:t xml:space="preserve">Security → Workload Identity: </w:t>
      </w:r>
      <w:r>
        <w:rPr>
          <w:sz w:val="20"/>
          <w:szCs w:val="20"/>
        </w:rPr>
        <w:t xml:space="preserve">Enable  (turns on GKE Workload Identity — no service account key files needed)</w:t>
      </w:r>
    </w:p>
    <w:p>
      <w:pPr>
        <w:pStyle w:val="ListParagraph"/>
        <w:numPr>
          <w:ilvl w:val="0"/>
          <w:numId w:val="3"/>
        </w:numPr>
        <w:spacing w:after="80" w:before="0"/>
      </w:pPr>
      <w:r>
        <w:rPr>
          <w:b/>
          <w:bCs/>
          <w:sz w:val="20"/>
          <w:szCs w:val="20"/>
        </w:rPr>
        <w:t xml:space="preserve">Features → Filestore CSI driver: </w:t>
      </w:r>
      <w:r>
        <w:rPr>
          <w:sz w:val="20"/>
          <w:szCs w:val="20"/>
        </w:rPr>
        <w:t xml:space="preserve">Enable  (required for ReadWriteMany persistent volumes)</w:t>
      </w:r>
    </w:p>
    <w:p>
      <w:pPr>
        <w:pStyle w:val="ListParagraph"/>
        <w:numPr>
          <w:ilvl w:val="0"/>
          <w:numId w:val="3"/>
        </w:numPr>
        <w:spacing w:after="80" w:before="0"/>
      </w:pPr>
      <w:r>
        <w:rPr>
          <w:b/>
          <w:bCs/>
          <w:sz w:val="20"/>
          <w:szCs w:val="20"/>
        </w:rPr>
        <w:t xml:space="preserve">Features → Compute Engine persistent disk CSI driver: </w:t>
      </w:r>
      <w:r>
        <w:rPr>
          <w:sz w:val="20"/>
          <w:szCs w:val="20"/>
        </w:rPr>
        <w:t xml:space="preserve">Should already be enabled by default</w:t>
      </w:r>
    </w:p>
    <w:p>
      <w:pPr>
        <w:spacing w:after="80" w:before="0"/>
      </w:pPr>
      <w:r>
        <w:t xml:space="preserve"/>
      </w:r>
    </w:p>
    <w:p>
      <w:pPr>
        <w:pStyle w:val="Heading2"/>
        <w:spacing w:after="160" w:before="240"/>
      </w:pPr>
      <w:r>
        <w:t xml:space="preserve">3.5  Create the Cluster</w:t>
      </w:r>
    </w:p>
    <w:p>
      <w:pPr>
        <w:pStyle w:val="ListParagraph"/>
        <w:numPr>
          <w:ilvl w:val="0"/>
          <w:numId w:val="2"/>
        </w:numPr>
        <w:spacing w:after="100" w:before="0"/>
      </w:pPr>
      <w:r>
        <w:rPr>
          <w:sz w:val="20"/>
          <w:szCs w:val="20"/>
        </w:rPr>
        <w:t xml:space="preserve">Click Create at the bottom. Provisioning typically takes 5–10 minutes.</w:t>
      </w:r>
    </w:p>
    <w:p>
      <w:pPr>
        <w:pStyle w:val="ListParagraph"/>
        <w:numPr>
          <w:ilvl w:val="0"/>
          <w:numId w:val="2"/>
        </w:numPr>
        <w:spacing w:after="100" w:before="0"/>
      </w:pPr>
      <w:r>
        <w:rPr>
          <w:sz w:val="20"/>
          <w:szCs w:val="20"/>
        </w:rPr>
        <w:t xml:space="preserve">When the cluster status shows a green tick, click the Connect button.</w:t>
      </w:r>
    </w:p>
    <w:p>
      <w:pPr>
        <w:pStyle w:val="ListParagraph"/>
        <w:numPr>
          <w:ilvl w:val="0"/>
          <w:numId w:val="2"/>
        </w:numPr>
        <w:spacing w:after="100" w:before="0"/>
      </w:pPr>
      <w:r>
        <w:rPr>
          <w:b/>
          <w:bCs/>
          <w:sz w:val="20"/>
          <w:szCs w:val="20"/>
        </w:rPr>
        <w:t xml:space="preserve">Copy the gcloud command</w:t>
      </w:r>
      <w:r>
        <w:rPr>
          <w:sz w:val="20"/>
          <w:szCs w:val="20"/>
        </w:rPr>
        <w:t xml:space="preserve"> shown in the dialog (looks like: gcloud container clusters get-credentials parcs-cluster --zone us-central1-c --project YOUR_PROJECT_ID).</w:t>
      </w:r>
    </w:p>
    <w:p>
      <w:pPr>
        <w:pStyle w:val="ListParagraph"/>
        <w:numPr>
          <w:ilvl w:val="0"/>
          <w:numId w:val="2"/>
        </w:numPr>
        <w:spacing w:after="100" w:before="0"/>
      </w:pPr>
      <w:r>
        <w:rPr>
          <w:sz w:val="20"/>
          <w:szCs w:val="20"/>
        </w:rPr>
        <w:t xml:space="preserve">Click Run in Cloud Shell and paste the command. This configures kubectl.</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4"/>
              <w:left w:val="single" w:color="4CAF50" w:sz="18"/>
              <w:bottom w:val="single" w:color="4CAF50" w:sz="4"/>
              <w:right w:val="single" w:color="4CAF50" w:sz="4"/>
            </w:tcBorders>
            <w:shd w:fill="E2EFDA" w:val="clear"/>
            <w:tcMar>
              <w:top w:type="dxa" w:w="100"/>
              <w:left w:type="dxa" w:w="200"/>
              <w:bottom w:type="dxa" w:w="100"/>
              <w:right w:type="dxa" w:w="160"/>
            </w:tcMar>
          </w:tcPr>
          <w:p>
            <w:pPr>
              <w:spacing w:after="0"/>
            </w:pPr>
            <w:r>
              <w:rPr>
                <w:b/>
                <w:bCs/>
                <w:sz w:val="20"/>
                <w:szCs w:val="20"/>
              </w:rPr>
              <w:t xml:space="preserve">TIP: </w:t>
            </w:r>
            <w:r>
              <w:rPr>
                <w:sz w:val="20"/>
                <w:szCs w:val="20"/>
              </w:rPr>
              <w:t xml:space="preserve">Verify the connection: kubectl get nodes — you should see 3 nodes in the cpu-pool. The gpu-pool has 0 nodes at this point and will not appear until a GPU workload is scheduled.</w:t>
            </w:r>
          </w:p>
        </w:tc>
      </w:tr>
    </w:tbl>
    <w:p>
      <w:pPr>
        <w:pStyle w:val="Heading1"/>
        <w:pageBreakBefore/>
        <w:spacing w:after="200" w:before="0"/>
      </w:pPr>
      <w:r>
        <w:t xml:space="preserve">Artifact Registry, Pub/Sub &amp;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Artifact Registry is not required — all PARCS images are published to DockerHub. Skip to Pub/Sub setup below.</w:t>
            </w:r>
          </w:p>
        </w:tc>
      </w:tr>
    </w:tbl>
    <w:p>
      <w:pPr>
        <w:spacing w:after="80" w:before="0"/>
      </w:pPr>
      <w:r>
        <w:t xml:space="preserve"/>
      </w:r>
    </w:p>
    <w:p>
      <w:pPr>
        <w:pStyle w:val="Heading2"/>
        <w:spacing w:after="160" w:before="240"/>
      </w:pPr>
      <w:r>
        <w:t xml:space="preserve">4.1  Create the Pub/Sub Topic</w:t>
      </w:r>
    </w:p>
    <w:p>
      <w:pPr>
        <w:pStyle w:val="ListParagraph"/>
        <w:numPr>
          <w:ilvl w:val="0"/>
          <w:numId w:val="2"/>
        </w:numPr>
        <w:spacing w:after="100" w:before="0"/>
      </w:pPr>
      <w:r>
        <w:rPr>
          <w:sz w:val="20"/>
          <w:szCs w:val="20"/>
        </w:rPr>
        <w:t xml:space="preserve">Navigation menu → Pub/Sub → Topics → Create Topic.</w:t>
      </w:r>
    </w:p>
    <w:p>
      <w:pPr>
        <w:pStyle w:val="ListParagraph"/>
        <w:numPr>
          <w:ilvl w:val="0"/>
          <w:numId w:val="2"/>
        </w:numPr>
        <w:spacing w:after="100" w:before="0"/>
      </w:pPr>
      <w:r>
        <w:rPr>
          <w:b/>
          <w:bCs/>
          <w:sz w:val="20"/>
          <w:szCs w:val="20"/>
        </w:rPr>
        <w:t xml:space="preserve">Topic ID: </w:t>
      </w:r>
      <w:r>
        <w:rPr>
          <w:sz w:val="20"/>
          <w:szCs w:val="20"/>
        </w:rPr>
        <w:t xml:space="preserve">point-requested</w:t>
      </w:r>
    </w:p>
    <w:p>
      <w:pPr>
        <w:pStyle w:val="ListParagraph"/>
        <w:numPr>
          <w:ilvl w:val="0"/>
          <w:numId w:val="2"/>
        </w:numPr>
        <w:spacing w:after="100" w:before="0"/>
      </w:pPr>
      <w:r>
        <w:rPr>
          <w:sz w:val="20"/>
          <w:szCs w:val="20"/>
        </w:rPr>
        <w:t xml:space="preserve">Uncheck "Add a default subscription" (you will create it manually next). → Create.</w:t>
      </w:r>
    </w:p>
    <w:p>
      <w:pPr>
        <w:spacing w:after="80" w:before="0"/>
      </w:pPr>
      <w:r>
        <w:t xml:space="preserve"/>
      </w:r>
    </w:p>
    <w:p>
      <w:pPr>
        <w:pStyle w:val="Heading2"/>
        <w:spacing w:after="160" w:before="240"/>
      </w:pPr>
      <w:r>
        <w:t xml:space="preserve">4.2  Create the Dead-Letter Topic</w:t>
      </w:r>
    </w:p>
    <w:p>
      <w:pPr>
        <w:spacing w:after="120" w:before="0"/>
      </w:pPr>
      <w:r>
        <w:rPr>
          <w:sz w:val="20"/>
          <w:szCs w:val="20"/>
        </w:rPr>
        <w:t xml:space="preserve">This captures messages that fail delivery 5 times.</w:t>
      </w:r>
    </w:p>
    <w:p>
      <w:pPr>
        <w:pStyle w:val="ListParagraph"/>
        <w:numPr>
          <w:ilvl w:val="0"/>
          <w:numId w:val="2"/>
        </w:numPr>
        <w:spacing w:after="100" w:before="0"/>
      </w:pPr>
      <w:r>
        <w:rPr>
          <w:sz w:val="20"/>
          <w:szCs w:val="20"/>
        </w:rPr>
        <w:t xml:space="preserve">Topics → Create Topic → ID: point-requested-dlq → Create.</w:t>
      </w:r>
    </w:p>
    <w:p>
      <w:pPr>
        <w:spacing w:after="80" w:before="0"/>
      </w:pPr>
      <w:r>
        <w:t xml:space="preserve"/>
      </w:r>
    </w:p>
    <w:p>
      <w:pPr>
        <w:pStyle w:val="Heading2"/>
        <w:spacing w:after="160" w:before="240"/>
      </w:pPr>
      <w:r>
        <w:t xml:space="preserve">4.3  Create the Pub/Sub Subscription</w:t>
      </w:r>
    </w:p>
    <w:p>
      <w:pPr>
        <w:pStyle w:val="ListParagraph"/>
        <w:numPr>
          <w:ilvl w:val="0"/>
          <w:numId w:val="2"/>
        </w:numPr>
        <w:spacing w:after="100" w:before="0"/>
      </w:pPr>
      <w:r>
        <w:rPr>
          <w:sz w:val="20"/>
          <w:szCs w:val="20"/>
        </w:rPr>
        <w:t xml:space="preserve">Navigation menu → Pub/Sub → Subscriptions → Create Subscription.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Field</w:t>
            </w:r>
          </w:p>
        </w:tc>
        <w:tc>
          <w:tcPr>
            <w:tcW w:type="dxa" w:w="68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Subscription ID</w:t>
            </w:r>
          </w:p>
        </w:tc>
        <w:tc>
          <w:tcPr>
            <w:tcW w:type="dxa" w:w="6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point-requested-sub</w:t>
            </w:r>
          </w:p>
        </w:tc>
      </w:tr>
      <w:tr>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Topic</w:t>
            </w:r>
          </w:p>
        </w:tc>
        <w:tc>
          <w:tcPr>
            <w:tcW w:type="dxa" w:w="68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projects/YOUR_PROJECT_ID/topics/point-requested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Delivery type</w:t>
            </w:r>
          </w:p>
        </w:tc>
        <w:tc>
          <w:tcPr>
            <w:tcW w:type="dxa" w:w="6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Pull</w:t>
            </w:r>
          </w:p>
        </w:tc>
      </w:tr>
      <w:tr>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Acknowledgement deadline</w:t>
            </w:r>
          </w:p>
        </w:tc>
        <w:tc>
          <w:tcPr>
            <w:tcW w:type="dxa" w:w="68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60 seconds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Message retention duration</w:t>
            </w:r>
          </w:p>
        </w:tc>
        <w:tc>
          <w:tcPr>
            <w:tcW w:type="dxa" w:w="6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10 minutes</w:t>
            </w:r>
          </w:p>
        </w:tc>
      </w:tr>
      <w:tr>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Dead letter topic</w:t>
            </w:r>
          </w:p>
        </w:tc>
        <w:tc>
          <w:tcPr>
            <w:tcW w:type="dxa" w:w="68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projects/YOUR_PROJECT_ID/topics/point-requested-dlq</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Maximum delivery attempts</w:t>
            </w:r>
          </w:p>
        </w:tc>
        <w:tc>
          <w:tcPr>
            <w:tcW w:type="dxa" w:w="6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5</w:t>
            </w:r>
          </w:p>
        </w:tc>
      </w:tr>
    </w:tbl>
    <w:p>
      <w:pPr>
        <w:pStyle w:val="ListParagraph"/>
        <w:numPr>
          <w:ilvl w:val="0"/>
          <w:numId w:val="2"/>
        </w:numPr>
        <w:spacing w:after="100" w:before="0"/>
      </w:pPr>
      <w:r>
        <w:rPr>
          <w:sz w:val="20"/>
          <w:szCs w:val="20"/>
        </w:rPr>
        <w:t xml:space="preserve">Click Create.</w:t>
      </w:r>
    </w:p>
    <w:p>
      <w:pPr>
        <w:spacing w:after="80" w:before="0"/>
      </w:pPr>
      <w:r>
        <w:t xml:space="preserve"/>
      </w:r>
    </w:p>
    <w:p>
      <w:pPr>
        <w:pStyle w:val="Heading2"/>
        <w:spacing w:after="160" w:before="240"/>
      </w:pPr>
      <w:r>
        <w:t xml:space="preserve">4.4  Storage: Avoiding Filestore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0000" w:sz="4"/>
              <w:left w:val="single" w:color="C00000" w:sz="18"/>
              <w:bottom w:val="single" w:color="C00000" w:sz="4"/>
              <w:right w:val="single" w:color="C00000" w:sz="4"/>
            </w:tcBorders>
            <w:shd w:fill="FCE4D6" w:val="clear"/>
            <w:tcMar>
              <w:top w:type="dxa" w:w="100"/>
              <w:left w:type="dxa" w:w="200"/>
              <w:bottom w:type="dxa" w:w="100"/>
              <w:right w:type="dxa" w:w="160"/>
            </w:tcMar>
          </w:tcPr>
          <w:p>
            <w:pPr>
              <w:spacing w:after="0"/>
            </w:pPr>
            <w:r>
              <w:rPr>
                <w:b/>
                <w:bCs/>
                <w:sz w:val="20"/>
                <w:szCs w:val="20"/>
              </w:rPr>
              <w:t xml:space="preserve">WARNING: </w:t>
            </w:r>
            <w:r>
              <w:rPr>
                <w:sz w:val="20"/>
                <w:szCs w:val="20"/>
              </w:rPr>
              <w:t xml:space="preserve">Filestore requires a minimum 1 TB allocation (~$200/month). Using it for a short test would consume the majority of your $300 trial credit.</w:t>
            </w:r>
          </w:p>
        </w:tc>
      </w:tr>
    </w:tbl>
    <w:p>
      <w:pPr>
        <w:spacing w:after="80" w:before="0"/>
      </w:pPr>
      <w:r>
        <w:t xml:space="preserve"/>
      </w:r>
    </w:p>
    <w:p>
      <w:pPr>
        <w:spacing w:after="120" w:before="0"/>
      </w:pPr>
      <w:r>
        <w:rPr>
          <w:sz w:val="20"/>
          <w:szCs w:val="20"/>
        </w:rPr>
        <w:t xml:space="preserve">For trial/testing purposes, deploy a lightweight NFS server inside the cluster backed by a standard Persistent Disk. This provides ReadWriteMany access at a fraction of the cost (~$0.04/GB/month for standard PD).</w:t>
      </w:r>
    </w:p>
    <w:p>
      <w:pPr>
        <w:spacing w:after="120" w:before="0"/>
      </w:pPr>
      <w:r>
        <w:rPr>
          <w:sz w:val="20"/>
          <w:szCs w:val="20"/>
        </w:rPr>
        <w:t xml:space="preserve">Run the following commands in Cloud Shell after connecting to the cluster: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Install the NFS Ganesha server + provisioner (free, uses a standard PD inside the cluster)</w:t>
            </w:r>
          </w:p>
          <w:p>
            <w:pPr>
              <w:spacing w:after="0"/>
            </w:pPr>
            <w:r>
              <w:rPr>
                <w:rFonts w:ascii="Courier New" w:cs="Courier New" w:eastAsia="Courier New" w:hAnsi="Courier New"/>
                <w:color w:val="1A1A1A"/>
                <w:sz w:val="18"/>
                <w:szCs w:val="18"/>
              </w:rPr>
              <w:t xml:space="preserve">helm repo add nfs-ganesha-server-and-external-provisioner \</w:t>
            </w:r>
          </w:p>
          <w:p>
            <w:pPr>
              <w:spacing w:after="0"/>
            </w:pPr>
            <w:r>
              <w:rPr>
                <w:rFonts w:ascii="Courier New" w:cs="Courier New" w:eastAsia="Courier New" w:hAnsi="Courier New"/>
                <w:color w:val="1A1A1A"/>
                <w:sz w:val="18"/>
                <w:szCs w:val="18"/>
              </w:rPr>
              <w:t xml:space="preserve">  https://kubernetes-sigs.github.io/nfs-ganesha-server-and-external-provisioner/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helm install nfs-server nfs-ganesha-server-and-external-provisioner/nfs-server-provisioner \</w:t>
            </w:r>
          </w:p>
          <w:p>
            <w:pPr>
              <w:spacing w:after="0"/>
            </w:pPr>
            <w:r>
              <w:rPr>
                <w:rFonts w:ascii="Courier New" w:cs="Courier New" w:eastAsia="Courier New" w:hAnsi="Courier New"/>
                <w:color w:val="1A1A1A"/>
                <w:sz w:val="18"/>
                <w:szCs w:val="18"/>
              </w:rPr>
              <w:t xml:space="preserve">  --set persistence.enabled=true \</w:t>
            </w:r>
          </w:p>
          <w:p>
            <w:pPr>
              <w:spacing w:after="0"/>
            </w:pPr>
            <w:r>
              <w:rPr>
                <w:rFonts w:ascii="Courier New" w:cs="Courier New" w:eastAsia="Courier New" w:hAnsi="Courier New"/>
                <w:color w:val="1A1A1A"/>
                <w:sz w:val="18"/>
                <w:szCs w:val="18"/>
              </w:rPr>
              <w:t xml:space="preserve">  --set persistence.size=2Gi \</w:t>
            </w:r>
          </w:p>
          <w:p>
            <w:pPr>
              <w:spacing w:after="0"/>
            </w:pPr>
            <w:r>
              <w:rPr>
                <w:rFonts w:ascii="Courier New" w:cs="Courier New" w:eastAsia="Courier New" w:hAnsi="Courier New"/>
                <w:color w:val="1A1A1A"/>
                <w:sz w:val="18"/>
                <w:szCs w:val="18"/>
              </w:rPr>
              <w:t xml:space="preserve">  --set storageClass.name=parcs-rwx \</w:t>
            </w:r>
          </w:p>
          <w:p>
            <w:pPr>
              <w:spacing w:after="0"/>
            </w:pPr>
            <w:r>
              <w:rPr>
                <w:rFonts w:ascii="Courier New" w:cs="Courier New" w:eastAsia="Courier New" w:hAnsi="Courier New"/>
                <w:color w:val="1A1A1A"/>
                <w:sz w:val="18"/>
                <w:szCs w:val="18"/>
              </w:rPr>
              <w:t xml:space="preserve">  --set storageClass.defaultClass=false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Verify the storage class is ready</w:t>
            </w:r>
          </w:p>
          <w:p>
            <w:pPr>
              <w:spacing w:after="0"/>
            </w:pPr>
            <w:r>
              <w:rPr>
                <w:rFonts w:ascii="Courier New" w:cs="Courier New" w:eastAsia="Courier New" w:hAnsi="Courier New"/>
                <w:color w:val="1A1A1A"/>
                <w:sz w:val="18"/>
                <w:szCs w:val="18"/>
              </w:rPr>
              <w:t xml:space="preserve">kubectl get storageclass parcs-rwx</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If you plan to move to production later, switch the parcs-rwx StorageClass to use filestore.csi.storage.gke.io (as defined in deployment.gcp.yaml) and delete the NFS helm release. No changes to the PVC definitions are needed.</w:t>
            </w:r>
          </w:p>
        </w:tc>
      </w:tr>
    </w:tbl>
    <w:p>
      <w:pPr>
        <w:spacing w:after="80" w:before="0"/>
      </w:pPr>
      <w:r>
        <w:t xml:space="preserve"/>
      </w:r>
    </w:p>
    <w:p>
      <w:pPr>
        <w:pStyle w:val="Heading2"/>
        <w:spacing w:after="160" w:before="240"/>
      </w:pPr>
      <w:r>
        <w:t xml:space="preserve">4.5  Install Helm (if not available in Cloud Shell)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curl https://raw.githubusercontent.com/helm/helm/main/scripts/get-helm-3 | bash</w:t>
            </w:r>
          </w:p>
        </w:tc>
      </w:tr>
    </w:tbl>
    <w:p>
      <w:pPr>
        <w:pStyle w:val="Heading1"/>
        <w:pageBreakBefore/>
        <w:spacing w:after="200" w:before="0"/>
      </w:pPr>
      <w:r>
        <w:t xml:space="preserve">IAM Service Accounts &amp; Workload Identity</w:t>
      </w:r>
    </w:p>
    <w:p>
      <w:pPr>
        <w:spacing w:after="120" w:before="0"/>
      </w:pPr>
      <w:r>
        <w:rPr>
          <w:sz w:val="20"/>
          <w:szCs w:val="20"/>
        </w:rPr>
        <w:t xml:space="preserve">Three GCP service accounts are needed. Create each in the Console, then bind them to Kubernetes service accounts via Workload Identity so pods can authenticate to GCP without key files.</w:t>
      </w:r>
    </w:p>
    <w:p>
      <w:pPr>
        <w:spacing w:after="80" w:before="0"/>
      </w:pPr>
      <w:r>
        <w:t xml:space="preserve"/>
      </w:r>
    </w:p>
    <w:p>
      <w:pPr>
        <w:pStyle w:val="Heading2"/>
        <w:spacing w:after="160" w:before="240"/>
      </w:pPr>
      <w:r>
        <w:t xml:space="preserve">5.1  Create GCP Service Accounts</w:t>
      </w:r>
    </w:p>
    <w:p>
      <w:pPr>
        <w:spacing w:after="120" w:before="0"/>
      </w:pPr>
      <w:r>
        <w:rPr>
          <w:sz w:val="20"/>
          <w:szCs w:val="20"/>
        </w:rPr>
        <w:t xml:space="preserve">Navigation menu → IAM &amp; Admin → Service Accounts → Create Service Account for each row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Account Name</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Email (auto-generated)</w:t>
            </w:r>
          </w:p>
        </w:tc>
        <w:tc>
          <w:tcPr>
            <w:tcW w:type="dxa" w:w="44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Role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parcs-host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parcs-host@PROJECT_ID.iam.gserviceaccount.com</w:t>
            </w:r>
          </w:p>
        </w:tc>
        <w:tc>
          <w:tcPr>
            <w:tcW w:type="dxa" w:w="4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Pub/Sub Publisher</w:t>
            </w:r>
          </w:p>
        </w:tc>
      </w:tr>
      <w:tr>
        <w:tc>
          <w:tcPr>
            <w:tcW w:type="dxa" w:w="28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parcs-daemon</w:t>
            </w:r>
          </w:p>
        </w:tc>
        <w:tc>
          <w:tcPr>
            <w:tcW w:type="dxa" w:w="28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parcs-daemon@PROJECT_ID.iam.gserviceaccount.com</w:t>
            </w:r>
          </w:p>
        </w:tc>
        <w:tc>
          <w:tcPr>
            <w:tcW w:type="dxa" w:w="44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Pub/Sub Subscriber + Pub/Sub Viewer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keda-operator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keda-operator@PROJECT_ID.iam.gserviceaccount.com</w:t>
            </w:r>
          </w:p>
        </w:tc>
        <w:tc>
          <w:tcPr>
            <w:tcW w:type="dxa" w:w="4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Pub/Sub Viewer + Monitoring Viewer</w:t>
            </w:r>
          </w:p>
        </w:tc>
      </w:tr>
    </w:tbl>
    <w:p>
      <w:pPr>
        <w:spacing w:after="80" w:before="0"/>
      </w:pPr>
      <w:r>
        <w:t xml:space="preserve"/>
      </w:r>
    </w:p>
    <w:p>
      <w:pPr>
        <w:spacing w:after="120" w:before="0"/>
      </w:pPr>
      <w:r>
        <w:rPr>
          <w:b/>
          <w:bCs/>
          <w:sz w:val="20"/>
          <w:szCs w:val="20"/>
        </w:rPr>
        <w:t xml:space="preserve">For each account:</w:t>
      </w:r>
    </w:p>
    <w:p>
      <w:pPr>
        <w:pStyle w:val="ListParagraph"/>
        <w:numPr>
          <w:ilvl w:val="0"/>
          <w:numId w:val="2"/>
        </w:numPr>
        <w:spacing w:after="100" w:before="0"/>
      </w:pPr>
      <w:r>
        <w:rPr>
          <w:sz w:val="20"/>
          <w:szCs w:val="20"/>
        </w:rPr>
        <w:t xml:space="preserve">On the "Grant this service account access to project" step, add the roles listed above.</w:t>
      </w:r>
    </w:p>
    <w:p>
      <w:pPr>
        <w:pStyle w:val="ListParagraph"/>
        <w:numPr>
          <w:ilvl w:val="0"/>
          <w:numId w:val="2"/>
        </w:numPr>
        <w:spacing w:after="100" w:before="0"/>
      </w:pPr>
      <w:r>
        <w:rPr>
          <w:sz w:val="20"/>
          <w:szCs w:val="20"/>
        </w:rPr>
        <w:t xml:space="preserve">Skip "Grant users access to this service account" (not needed).</w:t>
      </w:r>
    </w:p>
    <w:p>
      <w:pPr>
        <w:pStyle w:val="ListParagraph"/>
        <w:numPr>
          <w:ilvl w:val="0"/>
          <w:numId w:val="2"/>
        </w:numPr>
        <w:spacing w:after="100" w:before="0"/>
      </w:pPr>
      <w:r>
        <w:rPr>
          <w:sz w:val="20"/>
          <w:szCs w:val="20"/>
        </w:rPr>
        <w:t xml:space="preserve">Click Done.</w:t>
      </w:r>
    </w:p>
    <w:p>
      <w:pPr>
        <w:spacing w:after="80" w:before="0"/>
      </w:pPr>
      <w:r>
        <w:t xml:space="preserve"/>
      </w:r>
    </w:p>
    <w:p>
      <w:pPr>
        <w:pStyle w:val="Heading2"/>
        <w:spacing w:after="160" w:before="240"/>
      </w:pPr>
      <w:r>
        <w:t xml:space="preserve">5.2  Grant Pub/Sub Topic &amp; Subscription IAM Bindings</w:t>
      </w:r>
    </w:p>
    <w:p>
      <w:pPr>
        <w:spacing w:after="120" w:before="0"/>
      </w:pPr>
      <w:r>
        <w:rPr>
          <w:sz w:val="20"/>
          <w:szCs w:val="20"/>
        </w:rPr>
        <w:t xml:space="preserve">Navigation menu → Pub/Sub → Topics → point-requested → Permissions tab → Add Principal:</w:t>
      </w:r>
    </w:p>
    <w:p>
      <w:pPr>
        <w:pStyle w:val="ListParagraph"/>
        <w:numPr>
          <w:ilvl w:val="0"/>
          <w:numId w:val="3"/>
        </w:numPr>
        <w:spacing w:after="80" w:before="0"/>
      </w:pPr>
      <w:r>
        <w:rPr>
          <w:b/>
          <w:bCs/>
          <w:sz w:val="20"/>
          <w:szCs w:val="20"/>
        </w:rPr>
        <w:t xml:space="preserve">parcs-host@… </w:t>
      </w:r>
      <w:r>
        <w:rPr>
          <w:sz w:val="20"/>
          <w:szCs w:val="20"/>
        </w:rPr>
        <w:t xml:space="preserve">→ Role: Pub/Sub Publisher</w:t>
      </w:r>
    </w:p>
    <w:p>
      <w:pPr>
        <w:pStyle w:val="ListParagraph"/>
        <w:numPr>
          <w:ilvl w:val="0"/>
          <w:numId w:val="3"/>
        </w:numPr>
        <w:spacing w:after="80" w:before="0"/>
      </w:pPr>
      <w:r>
        <w:rPr>
          <w:b/>
          <w:bCs/>
          <w:sz w:val="20"/>
          <w:szCs w:val="20"/>
        </w:rPr>
        <w:t xml:space="preserve">parcs-daemon@… </w:t>
      </w:r>
      <w:r>
        <w:rPr>
          <w:sz w:val="20"/>
          <w:szCs w:val="20"/>
        </w:rPr>
        <w:t xml:space="preserve">→ Role: Pub/Sub Viewer</w:t>
      </w:r>
    </w:p>
    <w:p>
      <w:pPr>
        <w:spacing w:after="80" w:before="0"/>
      </w:pPr>
      <w:r>
        <w:t xml:space="preserve"/>
      </w:r>
    </w:p>
    <w:p>
      <w:pPr>
        <w:spacing w:after="120" w:before="0"/>
      </w:pPr>
      <w:r>
        <w:rPr>
          <w:sz w:val="20"/>
          <w:szCs w:val="20"/>
        </w:rPr>
        <w:t xml:space="preserve">Pub/Sub → Subscriptions → point-requested-sub → Permissions → Add Principal:</w:t>
      </w:r>
    </w:p>
    <w:p>
      <w:pPr>
        <w:pStyle w:val="ListParagraph"/>
        <w:numPr>
          <w:ilvl w:val="0"/>
          <w:numId w:val="3"/>
        </w:numPr>
        <w:spacing w:after="80" w:before="0"/>
      </w:pPr>
      <w:r>
        <w:rPr>
          <w:b/>
          <w:bCs/>
          <w:sz w:val="20"/>
          <w:szCs w:val="20"/>
        </w:rPr>
        <w:t xml:space="preserve">parcs-daemon@… </w:t>
      </w:r>
      <w:r>
        <w:rPr>
          <w:sz w:val="20"/>
          <w:szCs w:val="20"/>
        </w:rPr>
        <w:t xml:space="preserve">→ Role: Pub/Sub Subscriber</w:t>
      </w:r>
    </w:p>
    <w:p>
      <w:pPr>
        <w:pStyle w:val="ListParagraph"/>
        <w:numPr>
          <w:ilvl w:val="0"/>
          <w:numId w:val="3"/>
        </w:numPr>
        <w:spacing w:after="80" w:before="0"/>
      </w:pPr>
      <w:r>
        <w:rPr>
          <w:b/>
          <w:bCs/>
          <w:sz w:val="20"/>
          <w:szCs w:val="20"/>
        </w:rPr>
        <w:t xml:space="preserve">keda-operator@… </w:t>
      </w:r>
      <w:r>
        <w:rPr>
          <w:sz w:val="20"/>
          <w:szCs w:val="20"/>
        </w:rPr>
        <w:t xml:space="preserve">→ Role: Pub/Sub Viewer</w:t>
      </w:r>
    </w:p>
    <w:p>
      <w:pPr>
        <w:spacing w:after="80" w:before="0"/>
      </w:pPr>
      <w:r>
        <w:t xml:space="preserve"/>
      </w:r>
    </w:p>
    <w:p>
      <w:pPr>
        <w:spacing w:after="120" w:before="0"/>
      </w:pPr>
      <w:r>
        <w:rPr>
          <w:sz w:val="20"/>
          <w:szCs w:val="20"/>
        </w:rPr>
        <w:t xml:space="preserve">IAM &amp; Admin → IAM → Add Principal (project-level):</w:t>
      </w:r>
    </w:p>
    <w:p>
      <w:pPr>
        <w:pStyle w:val="ListParagraph"/>
        <w:numPr>
          <w:ilvl w:val="0"/>
          <w:numId w:val="3"/>
        </w:numPr>
        <w:spacing w:after="80" w:before="0"/>
      </w:pPr>
      <w:r>
        <w:rPr>
          <w:b/>
          <w:bCs/>
          <w:sz w:val="20"/>
          <w:szCs w:val="20"/>
        </w:rPr>
        <w:t xml:space="preserve">keda-operator@… </w:t>
      </w:r>
      <w:r>
        <w:rPr>
          <w:sz w:val="20"/>
          <w:szCs w:val="20"/>
        </w:rPr>
        <w:t xml:space="preserve">→ Role: Monitoring Viewer</w:t>
      </w:r>
    </w:p>
    <w:p>
      <w:pPr>
        <w:spacing w:after="80" w:before="0"/>
      </w:pPr>
      <w:r>
        <w:t xml:space="preserve"/>
      </w:r>
    </w:p>
    <w:p>
      <w:pPr>
        <w:pStyle w:val="Heading2"/>
        <w:spacing w:after="160" w:before="240"/>
      </w:pPr>
      <w:r>
        <w:t xml:space="preserve">5.3  Bind GCP Service Accounts to Kubernetes Service Accounts</w:t>
      </w:r>
    </w:p>
    <w:p>
      <w:pPr>
        <w:spacing w:after="120" w:before="0"/>
      </w:pPr>
      <w:r>
        <w:rPr>
          <w:sz w:val="20"/>
          <w:szCs w:val="20"/>
        </w:rPr>
        <w:t xml:space="preserve">This step links each GCP SA to its counterpart K8s SA via Workload Identity. Run in Cloud Shell: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PROJECT_ID=$(gcloud config get-value project)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parcs-host pod SA</w:t>
            </w:r>
          </w:p>
          <w:p>
            <w:pPr>
              <w:spacing w:after="0"/>
            </w:pPr>
            <w:r>
              <w:rPr>
                <w:rFonts w:ascii="Courier New" w:cs="Courier New" w:eastAsia="Courier New" w:hAnsi="Courier New"/>
                <w:color w:val="1A1A1A"/>
                <w:sz w:val="18"/>
                <w:szCs w:val="18"/>
              </w:rPr>
              <w:t xml:space="preserve">gcloud iam service-accounts add-iam-policy-binding \</w:t>
            </w:r>
          </w:p>
          <w:p>
            <w:pPr>
              <w:spacing w:after="0"/>
            </w:pPr>
            <w:r>
              <w:rPr>
                <w:rFonts w:ascii="Courier New" w:cs="Courier New" w:eastAsia="Courier New" w:hAnsi="Courier New"/>
                <w:color w:val="1A1A1A"/>
                <w:sz w:val="18"/>
                <w:szCs w:val="18"/>
              </w:rPr>
              <w:t xml:space="preserve">  parcs-host@${PROJECT_ID}.iam.gserviceaccount.com \</w:t>
            </w:r>
          </w:p>
          <w:p>
            <w:pPr>
              <w:spacing w:after="0"/>
            </w:pPr>
            <w:r>
              <w:rPr>
                <w:rFonts w:ascii="Courier New" w:cs="Courier New" w:eastAsia="Courier New" w:hAnsi="Courier New"/>
                <w:color w:val="1A1A1A"/>
                <w:sz w:val="18"/>
                <w:szCs w:val="18"/>
              </w:rPr>
              <w:t xml:space="preserve">  --role roles/iam.workloadIdentityUser \</w:t>
            </w:r>
          </w:p>
          <w:p>
            <w:pPr>
              <w:spacing w:after="0"/>
            </w:pPr>
            <w:r>
              <w:rPr>
                <w:rFonts w:ascii="Courier New" w:cs="Courier New" w:eastAsia="Courier New" w:hAnsi="Courier New"/>
                <w:color w:val="1A1A1A"/>
                <w:sz w:val="18"/>
                <w:szCs w:val="18"/>
              </w:rPr>
              <w:t xml:space="preserve">  --member "serviceAccount:${PROJECT_ID}.svc.id.goog[default/parcs-host]"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parcs-daemon pod SA</w:t>
            </w:r>
          </w:p>
          <w:p>
            <w:pPr>
              <w:spacing w:after="0"/>
            </w:pPr>
            <w:r>
              <w:rPr>
                <w:rFonts w:ascii="Courier New" w:cs="Courier New" w:eastAsia="Courier New" w:hAnsi="Courier New"/>
                <w:color w:val="1A1A1A"/>
                <w:sz w:val="18"/>
                <w:szCs w:val="18"/>
              </w:rPr>
              <w:t xml:space="preserve">gcloud iam service-accounts add-iam-policy-binding \</w:t>
            </w:r>
          </w:p>
          <w:p>
            <w:pPr>
              <w:spacing w:after="0"/>
            </w:pPr>
            <w:r>
              <w:rPr>
                <w:rFonts w:ascii="Courier New" w:cs="Courier New" w:eastAsia="Courier New" w:hAnsi="Courier New"/>
                <w:color w:val="1A1A1A"/>
                <w:sz w:val="18"/>
                <w:szCs w:val="18"/>
              </w:rPr>
              <w:t xml:space="preserve">  parcs-daemon@${PROJECT_ID}.iam.gserviceaccount.com \</w:t>
            </w:r>
          </w:p>
          <w:p>
            <w:pPr>
              <w:spacing w:after="0"/>
            </w:pPr>
            <w:r>
              <w:rPr>
                <w:rFonts w:ascii="Courier New" w:cs="Courier New" w:eastAsia="Courier New" w:hAnsi="Courier New"/>
                <w:color w:val="1A1A1A"/>
                <w:sz w:val="18"/>
                <w:szCs w:val="18"/>
              </w:rPr>
              <w:t xml:space="preserve">  --role roles/iam.workloadIdentityUser \</w:t>
            </w:r>
          </w:p>
          <w:p>
            <w:pPr>
              <w:spacing w:after="0"/>
            </w:pPr>
            <w:r>
              <w:rPr>
                <w:rFonts w:ascii="Courier New" w:cs="Courier New" w:eastAsia="Courier New" w:hAnsi="Courier New"/>
                <w:color w:val="1A1A1A"/>
                <w:sz w:val="18"/>
                <w:szCs w:val="18"/>
              </w:rPr>
              <w:t xml:space="preserve">  --member "serviceAccount:${PROJECT_ID}.svc.id.goog[default/parcs-daemon]"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KEDA operator SA</w:t>
            </w:r>
          </w:p>
          <w:p>
            <w:pPr>
              <w:spacing w:after="0"/>
            </w:pPr>
            <w:r>
              <w:rPr>
                <w:rFonts w:ascii="Courier New" w:cs="Courier New" w:eastAsia="Courier New" w:hAnsi="Courier New"/>
                <w:color w:val="1A1A1A"/>
                <w:sz w:val="18"/>
                <w:szCs w:val="18"/>
              </w:rPr>
              <w:t xml:space="preserve">gcloud iam service-accounts add-iam-policy-binding \</w:t>
            </w:r>
          </w:p>
          <w:p>
            <w:pPr>
              <w:spacing w:after="0"/>
            </w:pPr>
            <w:r>
              <w:rPr>
                <w:rFonts w:ascii="Courier New" w:cs="Courier New" w:eastAsia="Courier New" w:hAnsi="Courier New"/>
                <w:color w:val="1A1A1A"/>
                <w:sz w:val="18"/>
                <w:szCs w:val="18"/>
              </w:rPr>
              <w:t xml:space="preserve">  keda-operator@${PROJECT_ID}.iam.gserviceaccount.com \</w:t>
            </w:r>
          </w:p>
          <w:p>
            <w:pPr>
              <w:spacing w:after="0"/>
            </w:pPr>
            <w:r>
              <w:rPr>
                <w:rFonts w:ascii="Courier New" w:cs="Courier New" w:eastAsia="Courier New" w:hAnsi="Courier New"/>
                <w:color w:val="1A1A1A"/>
                <w:sz w:val="18"/>
                <w:szCs w:val="18"/>
              </w:rPr>
              <w:t xml:space="preserve">  --role roles/iam.workloadIdentityUser \</w:t>
            </w:r>
          </w:p>
          <w:p>
            <w:pPr>
              <w:spacing w:after="0"/>
            </w:pPr>
            <w:r>
              <w:rPr>
                <w:rFonts w:ascii="Courier New" w:cs="Courier New" w:eastAsia="Courier New" w:hAnsi="Courier New"/>
                <w:color w:val="1A1A1A"/>
                <w:sz w:val="18"/>
                <w:szCs w:val="18"/>
              </w:rPr>
              <w:t xml:space="preserve">  --member "serviceAccount:${PROJECT_ID}.svc.id.goog[keda/keda-operator]"</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The [default/parcs-host] format means: Kubernetes namespace "default", Kubernetes ServiceAccount name "parcs-host". These K8s ServiceAccounts are created by deployment.gcp.yaml and annotated with the corresponding GCP SA email.</w:t>
            </w:r>
          </w:p>
        </w:tc>
      </w:tr>
    </w:tbl>
    <w:p>
      <w:pPr>
        <w:pStyle w:val="Heading1"/>
        <w:pageBreakBefore/>
        <w:spacing w:after="200" w:before="0"/>
      </w:pPr>
      <w:r>
        <w:t xml:space="preserve">Docker Images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4"/>
              <w:left w:val="single" w:color="4CAF50" w:sz="18"/>
              <w:bottom w:val="single" w:color="4CAF50" w:sz="4"/>
              <w:right w:val="single" w:color="4CAF50" w:sz="4"/>
            </w:tcBorders>
            <w:shd w:fill="E2EFDA" w:val="clear"/>
            <w:tcMar>
              <w:top w:type="dxa" w:w="100"/>
              <w:left w:type="dxa" w:w="200"/>
              <w:bottom w:type="dxa" w:w="100"/>
              <w:right w:type="dxa" w:w="160"/>
            </w:tcMar>
          </w:tcPr>
          <w:p>
            <w:pPr>
              <w:spacing w:after="0"/>
            </w:pPr>
            <w:r>
              <w:rPr>
                <w:b/>
                <w:bCs/>
                <w:sz w:val="20"/>
                <w:szCs w:val="20"/>
              </w:rPr>
              <w:t xml:space="preserve">TIP: </w:t>
            </w:r>
            <w:r>
              <w:rPr>
                <w:sz w:val="20"/>
                <w:szCs w:val="20"/>
              </w:rPr>
              <w:t xml:space="preserve">All PARCS solution images are already published to DockerHub. No Artifact Registry setup and no local Docker build is required. Kubernetes will pull images automatically on first deployment.</w:t>
            </w:r>
          </w:p>
        </w:tc>
      </w:tr>
    </w:tbl>
    <w:p>
      <w:pPr>
        <w:spacing w:after="80" w:before="0"/>
      </w:pPr>
      <w:r>
        <w:t xml:space="preserve"/>
      </w:r>
    </w:p>
    <w:p>
      <w:pPr>
        <w:pStyle w:val="Heading2"/>
        <w:spacing w:after="160" w:before="240"/>
      </w:pPr>
      <w:r>
        <w:t xml:space="preserve">6.1  Image Reference Summary</w:t>
      </w:r>
    </w:p>
    <w:p>
      <w:pPr>
        <w:spacing w:after="120" w:before="0"/>
      </w:pPr>
      <w:r>
        <w:rPr>
          <w:sz w:val="20"/>
          <w:szCs w:val="20"/>
        </w:rPr>
        <w:t xml:space="preserve">These are the exact image names used in kube/deployment.gcp.yaml: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80"/>
      </w:tblGrid>
      <w:tr>
        <w:trPr>
          <w:tblHeader/>
        </w:trPr>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Component</w:t>
            </w:r>
          </w:p>
        </w:tc>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DockerHub Image</w:t>
            </w:r>
          </w:p>
        </w:tc>
        <w:tc>
          <w:tcPr>
            <w:tcW w:type="dxa" w:w="32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Pull Policy</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Daemon (worker pods)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oleksiibohusevych/parcsdaemon:latest</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Always</w:t>
            </w:r>
          </w:p>
        </w:tc>
      </w:tr>
      <w:tr>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Host API</w:t>
            </w:r>
          </w:p>
        </w:tc>
        <w:tc>
          <w:tcPr>
            <w:tcW w:type="dxa" w:w="3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oleksiibohusevych/parcshost:latest</w:t>
            </w:r>
          </w:p>
        </w:tc>
        <w:tc>
          <w:tcPr>
            <w:tcW w:type="dxa" w:w="32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Always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Portal (Blazor UI)</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oleksiibohusevych/parcsportal:latest</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Always</w:t>
            </w:r>
          </w:p>
        </w:tc>
      </w:tr>
      <w:tr>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MCP Agent</w:t>
            </w:r>
          </w:p>
        </w:tc>
        <w:tc>
          <w:tcPr>
            <w:tcW w:type="dxa" w:w="3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oleksiibohusevych/parcs-agent-mcp:latest</w:t>
            </w:r>
          </w:p>
        </w:tc>
        <w:tc>
          <w:tcPr>
            <w:tcW w:type="dxa" w:w="32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Always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Elasticsearch</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elasticsearch:8.15.0</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IfNotPresent</w:t>
            </w:r>
          </w:p>
        </w:tc>
      </w:tr>
      <w:tr>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PostgreSQL</w:t>
            </w:r>
          </w:p>
        </w:tc>
        <w:tc>
          <w:tcPr>
            <w:tcW w:type="dxa" w:w="3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postgres:latest</w:t>
            </w:r>
          </w:p>
        </w:tc>
        <w:tc>
          <w:tcPr>
            <w:tcW w:type="dxa" w:w="32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IfNotPresent</w:t>
            </w:r>
          </w:p>
        </w:tc>
      </w:tr>
    </w:tbl>
    <w:p>
      <w:pPr>
        <w:spacing w:after="80" w:before="0"/>
      </w:pPr>
      <w:r>
        <w:t xml:space="preserve"/>
      </w:r>
    </w:p>
    <w:p>
      <w:pPr>
        <w:pStyle w:val="Heading2"/>
        <w:spacing w:after="160" w:before="240"/>
      </w:pPr>
      <w:r>
        <w:t xml:space="preserve">6.2  Verify Images are Accessible (optional)</w:t>
      </w:r>
    </w:p>
    <w:p>
      <w:pPr>
        <w:spacing w:after="120" w:before="0"/>
      </w:pPr>
      <w:r>
        <w:rPr>
          <w:sz w:val="20"/>
          <w:szCs w:val="20"/>
        </w:rPr>
        <w:t xml:space="preserve">Run in Cloud Shell to confirm the images can be pulled before applying the manifest: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docker pull oleksiibohusevych/parcsdaemon:latest</w:t>
            </w:r>
          </w:p>
          <w:p>
            <w:pPr>
              <w:spacing w:after="0"/>
            </w:pPr>
            <w:r>
              <w:rPr>
                <w:rFonts w:ascii="Courier New" w:cs="Courier New" w:eastAsia="Courier New" w:hAnsi="Courier New"/>
                <w:color w:val="1A1A1A"/>
                <w:sz w:val="18"/>
                <w:szCs w:val="18"/>
              </w:rPr>
              <w:t xml:space="preserve">docker pull oleksiibohusevych/parcshost:latest</w:t>
            </w:r>
          </w:p>
          <w:p>
            <w:pPr>
              <w:spacing w:after="0"/>
            </w:pPr>
            <w:r>
              <w:rPr>
                <w:rFonts w:ascii="Courier New" w:cs="Courier New" w:eastAsia="Courier New" w:hAnsi="Courier New"/>
                <w:color w:val="1A1A1A"/>
                <w:sz w:val="18"/>
                <w:szCs w:val="18"/>
              </w:rPr>
              <w:t xml:space="preserve">docker pull oleksiibohusevych/parcsportal:latest</w:t>
            </w:r>
          </w:p>
          <w:p>
            <w:pPr>
              <w:spacing w:after="0"/>
            </w:pPr>
            <w:r>
              <w:rPr>
                <w:rFonts w:ascii="Courier New" w:cs="Courier New" w:eastAsia="Courier New" w:hAnsi="Courier New"/>
                <w:color w:val="1A1A1A"/>
                <w:sz w:val="18"/>
                <w:szCs w:val="18"/>
              </w:rPr>
              <w:t xml:space="preserve">docker pull oleksiibohusevych/parcs-agent-mcp:latest</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GKE nodes pull images from DockerHub directly. No authentication is needed for public DockerHub repositories. If the repositories are private, create a Kubernetes imagePullSecret and add it to each pod spec.</w:t>
            </w:r>
          </w:p>
        </w:tc>
      </w:tr>
    </w:tbl>
    <w:p>
      <w:pPr>
        <w:pStyle w:val="Heading1"/>
        <w:pageBreakBefore/>
        <w:spacing w:after="200" w:before="0"/>
      </w:pPr>
      <w:r>
        <w:t xml:space="preserve">Install KEDA and Deploy PARCS</w:t>
      </w:r>
    </w:p>
    <w:p>
      <w:pPr>
        <w:pStyle w:val="Heading2"/>
        <w:spacing w:after="160" w:before="240"/>
      </w:pPr>
      <w:r>
        <w:t xml:space="preserve">7.1  Install KEDA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Install KEDA v2.12 (latest stable that supports gcp-pubsub trigger)</w:t>
            </w:r>
          </w:p>
          <w:p>
            <w:pPr>
              <w:spacing w:after="0"/>
            </w:pPr>
            <w:r>
              <w:rPr>
                <w:rFonts w:ascii="Courier New" w:cs="Courier New" w:eastAsia="Courier New" w:hAnsi="Courier New"/>
                <w:color w:val="1A1A1A"/>
                <w:sz w:val="18"/>
                <w:szCs w:val="18"/>
              </w:rPr>
              <w:t xml:space="preserve">kubectl apply -f https://github.com/kedacore/keda/releases/download/v2.12.0/keda-2.12.0.yaml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Wait for KEDA pods to become Ready</w:t>
            </w:r>
          </w:p>
          <w:p>
            <w:pPr>
              <w:spacing w:after="0"/>
            </w:pPr>
            <w:r>
              <w:rPr>
                <w:rFonts w:ascii="Courier New" w:cs="Courier New" w:eastAsia="Courier New" w:hAnsi="Courier New"/>
                <w:color w:val="1A1A1A"/>
                <w:sz w:val="18"/>
                <w:szCs w:val="18"/>
              </w:rPr>
              <w:t xml:space="preserve">kubectl wait --for=condition=Ready pod -l app=keda-operator -n keda --timeout=120s</w:t>
            </w:r>
          </w:p>
        </w:tc>
      </w:tr>
    </w:tbl>
    <w:p>
      <w:pPr>
        <w:spacing w:after="80" w:before="0"/>
      </w:pPr>
      <w:r>
        <w:t xml:space="preserve"/>
      </w:r>
    </w:p>
    <w:p>
      <w:pPr>
        <w:pStyle w:val="Heading2"/>
        <w:spacing w:after="160" w:before="240"/>
      </w:pPr>
      <w:r>
        <w:t xml:space="preserve">7.2  Annotate the KEDA Operator Kubernetes Service Account</w:t>
      </w:r>
    </w:p>
    <w:p>
      <w:pPr>
        <w:spacing w:after="120" w:before="0"/>
      </w:pPr>
      <w:r>
        <w:rPr>
          <w:sz w:val="20"/>
          <w:szCs w:val="20"/>
        </w:rPr>
        <w:t xml:space="preserve">This links the KEDA operator pod to the keda-operator GCP service account so it can read Pub/Sub subscription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PROJECT_ID=$(gcloud config get-value project)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kubectl annotate serviceaccount keda-operator -n keda \</w:t>
            </w:r>
          </w:p>
          <w:p>
            <w:pPr>
              <w:spacing w:after="0"/>
            </w:pPr>
            <w:r>
              <w:rPr>
                <w:rFonts w:ascii="Courier New" w:cs="Courier New" w:eastAsia="Courier New" w:hAnsi="Courier New"/>
                <w:color w:val="1A1A1A"/>
                <w:sz w:val="18"/>
                <w:szCs w:val="18"/>
              </w:rPr>
              <w:t xml:space="preserve">  iam.gke.io/gcp-service-account=keda-operator@${PROJECT_ID}.iam.gserviceaccount.com</w:t>
            </w:r>
          </w:p>
        </w:tc>
      </w:tr>
    </w:tbl>
    <w:p>
      <w:pPr>
        <w:spacing w:after="80" w:before="0"/>
      </w:pPr>
      <w:r>
        <w:t xml:space="preserve"/>
      </w:r>
    </w:p>
    <w:p>
      <w:pPr>
        <w:pStyle w:val="Heading2"/>
        <w:spacing w:after="160" w:before="240"/>
      </w:pPr>
      <w:r>
        <w:t xml:space="preserve">7.3  Create the GCP Project ID Secret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PROJECT_ID=$(gcloud config get-value project)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kubectl create secret generic parcs-gcp-secret \</w:t>
            </w:r>
          </w:p>
          <w:p>
            <w:pPr>
              <w:spacing w:after="0"/>
            </w:pPr>
            <w:r>
              <w:rPr>
                <w:rFonts w:ascii="Courier New" w:cs="Courier New" w:eastAsia="Courier New" w:hAnsi="Courier New"/>
                <w:color w:val="1A1A1A"/>
                <w:sz w:val="18"/>
                <w:szCs w:val="18"/>
              </w:rPr>
              <w:t xml:space="preserve">  --from-literal=projectId="${PROJECT_ID}"</w:t>
            </w:r>
          </w:p>
        </w:tc>
      </w:tr>
    </w:tbl>
    <w:p>
      <w:pPr>
        <w:spacing w:after="80" w:before="0"/>
      </w:pPr>
      <w:r>
        <w:t xml:space="preserve"/>
      </w:r>
    </w:p>
    <w:p>
      <w:pPr>
        <w:pStyle w:val="Heading2"/>
        <w:spacing w:after="160" w:before="240"/>
      </w:pPr>
      <w:r>
        <w:t xml:space="preserve">7.4  Update deployment.gcp.yaml Placeholders</w:t>
      </w:r>
    </w:p>
    <w:p>
      <w:pPr>
        <w:spacing w:after="120" w:before="0"/>
      </w:pPr>
      <w:r>
        <w:rPr>
          <w:sz w:val="20"/>
          <w:szCs w:val="20"/>
        </w:rPr>
        <w:t xml:space="preserve">Open the file and replace every occurrence of PROJECT_ID with your actual GCP project 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sed -i "s/PROJECT_ID/${PROJECT_ID}/g" kube/deployment.gcp.yaml</w:t>
            </w:r>
          </w:p>
        </w:tc>
      </w:tr>
    </w:tbl>
    <w:p>
      <w:pPr>
        <w:spacing w:after="80" w:before="0"/>
      </w:pPr>
      <w:r>
        <w:t xml:space="preserve"/>
      </w:r>
    </w:p>
    <w:p>
      <w:pPr>
        <w:pStyle w:val="Heading2"/>
        <w:spacing w:after="160" w:before="240"/>
      </w:pPr>
      <w:r>
        <w:t xml:space="preserve">7.5  Apply the Kubernetes Manifests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kubectl apply -f kube/deployment.gcp.yaml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Watch pods come up</w:t>
            </w:r>
          </w:p>
          <w:p>
            <w:pPr>
              <w:spacing w:after="0"/>
            </w:pPr>
            <w:r>
              <w:rPr>
                <w:rFonts w:ascii="Courier New" w:cs="Courier New" w:eastAsia="Courier New" w:hAnsi="Courier New"/>
                <w:color w:val="1A1A1A"/>
                <w:sz w:val="18"/>
                <w:szCs w:val="18"/>
              </w:rPr>
              <w:t xml:space="preserve">kubectl get pods -w</w:t>
            </w:r>
          </w:p>
        </w:tc>
      </w:tr>
    </w:tbl>
    <w:p>
      <w:pPr>
        <w:spacing w:after="80" w:before="0"/>
      </w:pPr>
      <w:r>
        <w:t xml:space="preserve"/>
      </w:r>
    </w:p>
    <w:p>
      <w:pPr>
        <w:pStyle w:val="Heading2"/>
        <w:spacing w:after="160" w:before="240"/>
      </w:pPr>
      <w:r>
        <w:t xml:space="preserve">7.6  Verify the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All pods should be Running or Completed</w:t>
            </w:r>
          </w:p>
          <w:p>
            <w:pPr>
              <w:spacing w:after="0"/>
            </w:pPr>
            <w:r>
              <w:rPr>
                <w:rFonts w:ascii="Courier New" w:cs="Courier New" w:eastAsia="Courier New" w:hAnsi="Courier New"/>
                <w:color w:val="1A1A1A"/>
                <w:sz w:val="18"/>
                <w:szCs w:val="18"/>
              </w:rPr>
              <w:t xml:space="preserve">kubectl get pods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Check Host API logs for successful startup</w:t>
            </w:r>
          </w:p>
          <w:p>
            <w:pPr>
              <w:spacing w:after="0"/>
            </w:pPr>
            <w:r>
              <w:rPr>
                <w:rFonts w:ascii="Courier New" w:cs="Courier New" w:eastAsia="Courier New" w:hAnsi="Courier New"/>
                <w:color w:val="1A1A1A"/>
                <w:sz w:val="18"/>
                <w:szCs w:val="18"/>
              </w:rPr>
              <w:t xml:space="preserve">kubectl logs -l app=parcs-hostapi --tail=50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Check KEDA has registered the ScaledJob</w:t>
            </w:r>
          </w:p>
          <w:p>
            <w:pPr>
              <w:spacing w:after="0"/>
            </w:pPr>
            <w:r>
              <w:rPr>
                <w:rFonts w:ascii="Courier New" w:cs="Courier New" w:eastAsia="Courier New" w:hAnsi="Courier New"/>
                <w:color w:val="1A1A1A"/>
                <w:sz w:val="18"/>
                <w:szCs w:val="18"/>
              </w:rPr>
              <w:t xml:space="preserve">kubectl get scaledjob</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The daemon ScaledJob will show 0 active replicas at idle — this is correct. KEDA will create daemon pods only when messages appear in the point-requested-sub subscription.</w:t>
            </w:r>
          </w:p>
        </w:tc>
      </w:tr>
    </w:tbl>
    <w:p>
      <w:pPr>
        <w:pStyle w:val="Heading1"/>
        <w:pageBreakBefore/>
        <w:spacing w:after="200" w:before="0"/>
      </w:pPr>
      <w:r>
        <w:t xml:space="preserve">MCP Server Access &amp; Agentic Mode</w:t>
      </w:r>
    </w:p>
    <w:p>
      <w:pPr>
        <w:spacing w:after="120" w:before="0"/>
      </w:pPr>
      <w:r>
        <w:rPr>
          <w:sz w:val="20"/>
          <w:szCs w:val="20"/>
        </w:rPr>
        <w:t xml:space="preserve">The PARCS MCP server exposes a Model Context Protocol interface that lets an AI agent (e.g. Claude) act as the programmer for distributed parallel computations. This section covers how to access the server after deployment and how to connect Claude to it.</w:t>
      </w:r>
    </w:p>
    <w:p>
      <w:pPr>
        <w:spacing w:after="80" w:before="0"/>
      </w:pPr>
      <w:r>
        <w:t xml:space="preserve"/>
      </w:r>
    </w:p>
    <w:p>
      <w:pPr>
        <w:pStyle w:val="Heading2"/>
        <w:spacing w:after="160" w:before="240"/>
      </w:pPr>
      <w:r>
        <w:t xml:space="preserve">9.1  Execution Model — Statements as Layers</w:t>
      </w:r>
    </w:p>
    <w:p>
      <w:pPr>
        <w:spacing w:after="120" w:before="0"/>
      </w:pPr>
      <w:r>
        <w:rPr>
          <w:sz w:val="20"/>
          <w:szCs w:val="20"/>
        </w:rPr>
        <w:t xml:space="preserve">The key abstraction is that an agent's computation is structured as a sequence of layers, one per statement:</w:t>
      </w:r>
    </w:p>
    <w:p>
      <w:pPr>
        <w:pStyle w:val="ListParagraph"/>
        <w:numPr>
          <w:ilvl w:val="0"/>
          <w:numId w:val="3"/>
        </w:numPr>
        <w:spacing w:after="80" w:before="0"/>
      </w:pPr>
      <w:r>
        <w:rPr>
          <w:b/>
          <w:bCs/>
          <w:sz w:val="20"/>
          <w:szCs w:val="20"/>
        </w:rPr>
        <w:t xml:space="preserve">create_session(sourceCode) </w:t>
      </w:r>
      <w:r>
        <w:rPr>
          <w:sz w:val="20"/>
          <w:szCs w:val="20"/>
        </w:rPr>
        <w:t xml:space="preserve">— compiles C# code implementing IAgentComputation into a session.</w:t>
      </w:r>
    </w:p>
    <w:p>
      <w:pPr>
        <w:pStyle w:val="ListParagraph"/>
        <w:numPr>
          <w:ilvl w:val="0"/>
          <w:numId w:val="3"/>
        </w:numPr>
        <w:spacing w:after="80" w:before="0"/>
      </w:pPr>
      <w:r>
        <w:rPr>
          <w:b/>
          <w:bCs/>
          <w:sz w:val="20"/>
          <w:szCs w:val="20"/>
        </w:rPr>
        <w:t xml:space="preserve">run_layer(sessionId, parallelism, previousLayerResultJson?) </w:t>
      </w:r>
      <w:r>
        <w:rPr>
          <w:sz w:val="20"/>
          <w:szCs w:val="20"/>
        </w:rPr>
        <w:t xml:space="preserve">— fans out to N daemon workers, blocks until all complete, returns aggregated results.</w:t>
      </w:r>
    </w:p>
    <w:p>
      <w:pPr>
        <w:pStyle w:val="ListParagraph"/>
        <w:numPr>
          <w:ilvl w:val="0"/>
          <w:numId w:val="3"/>
        </w:numPr>
        <w:spacing w:after="80" w:before="0"/>
      </w:pPr>
      <w:r>
        <w:rPr>
          <w:b/>
          <w:bCs/>
          <w:sz w:val="20"/>
          <w:szCs w:val="20"/>
        </w:rPr>
        <w:t xml:space="preserve">Next statement </w:t>
      </w:r>
      <w:r>
        <w:rPr>
          <w:sz w:val="20"/>
          <w:szCs w:val="20"/>
        </w:rPr>
        <w:t xml:space="preserve">— the agent calls run_layer again with a new or updated session, passing the previous layer's resultJson as context. This is how state flows between layers.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Error recovery: if a layer fails (compile error or runtime exception), the agent calls create_session with corrected code and re-runs from the last successful layer's resultJson — no earlier computation is lost.</w:t>
            </w:r>
          </w:p>
        </w:tc>
      </w:tr>
    </w:tbl>
    <w:p>
      <w:pPr>
        <w:spacing w:after="80" w:before="0"/>
      </w:pPr>
      <w:r>
        <w:t xml:space="preserve"/>
      </w:r>
    </w:p>
    <w:p>
      <w:pPr>
        <w:pStyle w:val="Heading2"/>
        <w:spacing w:after="160" w:before="240"/>
      </w:pPr>
      <w:r>
        <w:t xml:space="preserve">9.2  Available MCP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Tool</w:t>
            </w:r>
          </w:p>
        </w:tc>
        <w:tc>
          <w:tcPr>
            <w:tcW w:type="dxa" w:w="74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get_cluster_info</w:t>
            </w:r>
          </w:p>
        </w:tc>
        <w:tc>
          <w:tcPr>
            <w:tcW w:type="dxa" w:w="7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Query available worker count and max parallelism</w:t>
            </w:r>
          </w:p>
        </w:tc>
      </w:tr>
      <w:tr>
        <w:tc>
          <w:tcPr>
            <w:tcW w:type="dxa" w:w="2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create_session</w:t>
            </w:r>
          </w:p>
        </w:tc>
        <w:tc>
          <w:tcPr>
            <w:tcW w:type="dxa" w:w="74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Compile C# IAgentComputation code; returns sessionId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run_layer</w:t>
            </w:r>
          </w:p>
        </w:tc>
        <w:tc>
          <w:tcPr>
            <w:tcW w:type="dxa" w:w="7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Execute one layer synchronously (preferred for incremental use)</w:t>
            </w:r>
          </w:p>
        </w:tc>
      </w:tr>
      <w:tr>
        <w:tc>
          <w:tcPr>
            <w:tcW w:type="dxa" w:w="2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submit_layer</w:t>
            </w:r>
          </w:p>
        </w:tc>
        <w:tc>
          <w:tcPr>
            <w:tcW w:type="dxa" w:w="74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Submit a layer asynchronously and return immediately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bCs/>
                <w:sz w:val="18"/>
                <w:szCs w:val="18"/>
              </w:rPr>
              <w:t xml:space="preserve">get_layer_results</w:t>
            </w:r>
          </w:p>
        </w:tc>
        <w:tc>
          <w:tcPr>
            <w:tcW w:type="dxa" w:w="7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Poll for results of a submit_layer call</w:t>
            </w:r>
          </w:p>
        </w:tc>
      </w:tr>
      <w:tr>
        <w:tc>
          <w:tcPr>
            <w:tcW w:type="dxa" w:w="2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bCs/>
                <w:sz w:val="18"/>
                <w:szCs w:val="18"/>
              </w:rPr>
              <w:t xml:space="preserve">list_sessions</w:t>
            </w:r>
          </w:p>
        </w:tc>
        <w:tc>
          <w:tcPr>
            <w:tcW w:type="dxa" w:w="74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List all active sessions (useful after reconnection)</w:t>
            </w:r>
          </w:p>
        </w:tc>
      </w:tr>
    </w:tbl>
    <w:p>
      <w:pPr>
        <w:spacing w:after="80" w:before="0"/>
      </w:pPr>
      <w:r>
        <w:t xml:space="preserve"/>
      </w:r>
    </w:p>
    <w:p>
      <w:pPr>
        <w:pStyle w:val="Heading2"/>
        <w:spacing w:after="160" w:before="240"/>
      </w:pPr>
      <w:r>
        <w:t xml:space="preserve">9.3  Get the External IP After Deployment</w:t>
      </w:r>
    </w:p>
    <w:p>
      <w:pPr>
        <w:spacing w:after="120" w:before="0"/>
      </w:pPr>
      <w:r>
        <w:rPr>
          <w:sz w:val="20"/>
          <w:szCs w:val="20"/>
        </w:rPr>
        <w:t xml:space="preserve">The deployment.gcp.yaml creates a LoadBalancer service for the MCP server. Run this in Cloud Shell after applying the manifests: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Wait for the external IP to be assigned (takes ~60 seconds)</w:t>
            </w:r>
          </w:p>
          <w:p>
            <w:pPr>
              <w:spacing w:after="0"/>
            </w:pPr>
            <w:r>
              <w:rPr>
                <w:rFonts w:ascii="Courier New" w:cs="Courier New" w:eastAsia="Courier New" w:hAnsi="Courier New"/>
                <w:color w:val="1A1A1A"/>
                <w:sz w:val="18"/>
                <w:szCs w:val="18"/>
              </w:rPr>
              <w:t xml:space="preserve">kubectl get svc parcs-agent-mcp-external -w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Once EXTERNAL-IP shows a real IP address (not &lt;pending&gt;), note it:</w:t>
            </w:r>
          </w:p>
          <w:p>
            <w:pPr>
              <w:spacing w:after="0"/>
            </w:pPr>
            <w:r>
              <w:rPr>
                <w:rFonts w:ascii="Courier New" w:cs="Courier New" w:eastAsia="Courier New" w:hAnsi="Courier New"/>
                <w:color w:val="1A1A1A"/>
                <w:sz w:val="18"/>
                <w:szCs w:val="18"/>
              </w:rPr>
              <w:t xml:space="preserve">kubectl get svc parcs-agent-mcp-external -o jsonpath='{.status.loadBalancer.ingress[0].ip}'</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Verify the MCP server is responding</w:t>
            </w:r>
          </w:p>
          <w:p>
            <w:pPr>
              <w:spacing w:after="0"/>
            </w:pPr>
            <w:r>
              <w:rPr>
                <w:rFonts w:ascii="Courier New" w:cs="Courier New" w:eastAsia="Courier New" w:hAnsi="Courier New"/>
                <w:color w:val="1A1A1A"/>
                <w:sz w:val="18"/>
                <w:szCs w:val="18"/>
              </w:rPr>
              <w:t xml:space="preserve">curl http://EXTERNAL-IP:8080/health</w:t>
            </w:r>
          </w:p>
          <w:p>
            <w:pPr>
              <w:spacing w:after="0"/>
            </w:pPr>
            <w:r>
              <w:rPr>
                <w:rFonts w:ascii="Courier New" w:cs="Courier New" w:eastAsia="Courier New" w:hAnsi="Courier New"/>
                <w:color w:val="1A1A1A"/>
                <w:sz w:val="18"/>
                <w:szCs w:val="18"/>
              </w:rPr>
              <w:t xml:space="preserve"># Expected: HTTP 200</w:t>
            </w:r>
          </w:p>
        </w:tc>
      </w:tr>
    </w:tbl>
    <w:p>
      <w:pPr>
        <w:spacing w:after="80" w:before="0"/>
      </w:pPr>
      <w:r>
        <w:t xml:space="preserve"/>
      </w:r>
    </w:p>
    <w:p>
      <w:pPr>
        <w:pStyle w:val="Heading2"/>
        <w:spacing w:after="160" w:before="240"/>
      </w:pPr>
      <w:r>
        <w:t xml:space="preserve">9.4  Connect Claude Code to the MCP Server</w:t>
      </w:r>
    </w:p>
    <w:p>
      <w:pPr>
        <w:spacing w:after="120" w:before="0"/>
      </w:pPr>
      <w:r>
        <w:rPr>
          <w:sz w:val="20"/>
          <w:szCs w:val="20"/>
        </w:rPr>
        <w:t xml:space="preserve">Add the PARCS server to Claude Code's MCP configuration so Claude can use the tools directly from a conversation:</w:t>
      </w:r>
    </w:p>
    <w:p>
      <w:pPr>
        <w:pStyle w:val="ListParagraph"/>
        <w:numPr>
          <w:ilvl w:val="0"/>
          <w:numId w:val="2"/>
        </w:numPr>
        <w:spacing w:after="100" w:before="0"/>
      </w:pPr>
      <w:r>
        <w:rPr>
          <w:sz w:val="20"/>
          <w:szCs w:val="20"/>
        </w:rPr>
        <w:t xml:space="preserve">Open (or create) the Claude Code MCP configuration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macOS / Linux</w:t>
            </w:r>
          </w:p>
          <w:p>
            <w:pPr>
              <w:spacing w:after="0"/>
            </w:pPr>
            <w:r>
              <w:rPr>
                <w:rFonts w:ascii="Courier New" w:cs="Courier New" w:eastAsia="Courier New" w:hAnsi="Courier New"/>
                <w:color w:val="1A1A1A"/>
                <w:sz w:val="18"/>
                <w:szCs w:val="18"/>
              </w:rPr>
              <w:t xml:space="preserve">nano ~/.claude/claude_desktop_config.json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Windows</w:t>
            </w:r>
          </w:p>
          <w:p>
            <w:pPr>
              <w:spacing w:after="0"/>
            </w:pPr>
            <w:r>
              <w:rPr>
                <w:rFonts w:ascii="Courier New" w:cs="Courier New" w:eastAsia="Courier New" w:hAnsi="Courier New"/>
                <w:color w:val="1A1A1A"/>
                <w:sz w:val="18"/>
                <w:szCs w:val="18"/>
              </w:rPr>
              <w:t xml:space="preserve">notepad %APPDATA%\Claude\claude_desktop_config.json</w:t>
            </w:r>
          </w:p>
        </w:tc>
      </w:tr>
    </w:tbl>
    <w:p>
      <w:pPr>
        <w:spacing w:after="80" w:before="0"/>
      </w:pPr>
      <w:r>
        <w:t xml:space="preserve"/>
      </w:r>
    </w:p>
    <w:p>
      <w:pPr>
        <w:pStyle w:val="ListParagraph"/>
        <w:numPr>
          <w:ilvl w:val="0"/>
          <w:numId w:val="2"/>
        </w:numPr>
        <w:spacing w:after="100" w:before="0"/>
      </w:pPr>
      <w:r>
        <w:rPr>
          <w:sz w:val="20"/>
          <w:szCs w:val="20"/>
        </w:rPr>
        <w:t xml:space="preserve">Add the PARCS MCP server entry (replace EXTERNAL-IP with the value from Section 9.3):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"mcpServers": {</w:t>
            </w:r>
          </w:p>
          <w:p>
            <w:pPr>
              <w:spacing w:after="0"/>
            </w:pPr>
            <w:r>
              <w:rPr>
                <w:rFonts w:ascii="Courier New" w:cs="Courier New" w:eastAsia="Courier New" w:hAnsi="Courier New"/>
                <w:color w:val="1A1A1A"/>
                <w:sz w:val="18"/>
                <w:szCs w:val="18"/>
              </w:rPr>
              <w:t xml:space="preserve">    "parcs": {</w:t>
            </w:r>
          </w:p>
          <w:p>
            <w:pPr>
              <w:spacing w:after="0"/>
            </w:pPr>
            <w:r>
              <w:rPr>
                <w:rFonts w:ascii="Courier New" w:cs="Courier New" w:eastAsia="Courier New" w:hAnsi="Courier New"/>
                <w:color w:val="1A1A1A"/>
                <w:sz w:val="18"/>
                <w:szCs w:val="18"/>
              </w:rPr>
              <w:t xml:space="preserve">      "url": "http://EXTERNAL-IP:8080/sse",</w:t>
            </w:r>
          </w:p>
          <w:p>
            <w:pPr>
              <w:spacing w:after="0"/>
            </w:pPr>
            <w:r>
              <w:rPr>
                <w:rFonts w:ascii="Courier New" w:cs="Courier New" w:eastAsia="Courier New" w:hAnsi="Courier New"/>
                <w:color w:val="1A1A1A"/>
                <w:sz w:val="18"/>
                <w:szCs w:val="18"/>
              </w:rPr>
              <w:t xml:space="preserve">      "type": "sse"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before="0"/>
      </w:pPr>
      <w:r>
        <w:t xml:space="preserve"/>
      </w:r>
    </w:p>
    <w:p>
      <w:pPr>
        <w:pStyle w:val="ListParagraph"/>
        <w:numPr>
          <w:ilvl w:val="0"/>
          <w:numId w:val="2"/>
        </w:numPr>
        <w:spacing w:after="100" w:before="0"/>
      </w:pPr>
      <w:r>
        <w:rPr>
          <w:sz w:val="20"/>
          <w:szCs w:val="20"/>
        </w:rPr>
        <w:t xml:space="preserve">Restart Claude Code (or the Claude desktop app). The PARCS tools will appear in the tool list.</w:t>
      </w:r>
    </w:p>
    <w:p>
      <w:pPr>
        <w:pStyle w:val="ListParagraph"/>
        <w:numPr>
          <w:ilvl w:val="0"/>
          <w:numId w:val="2"/>
        </w:numPr>
        <w:spacing w:after="100" w:before="0"/>
      </w:pPr>
      <w:r>
        <w:rPr>
          <w:b/>
          <w:bCs/>
          <w:sz w:val="20"/>
          <w:szCs w:val="20"/>
        </w:rPr>
        <w:t xml:space="preserve">Verify: </w:t>
      </w:r>
      <w:r>
        <w:rPr>
          <w:sz w:val="20"/>
          <w:szCs w:val="20"/>
        </w:rPr>
        <w:t xml:space="preserve">start a new conversation and ask Claude: "What PARCS tools are available?" — it should list get_cluster_info, create_session, run_layer, etc.</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4"/>
              <w:left w:val="single" w:color="4CAF50" w:sz="18"/>
              <w:bottom w:val="single" w:color="4CAF50" w:sz="4"/>
              <w:right w:val="single" w:color="4CAF50" w:sz="4"/>
            </w:tcBorders>
            <w:shd w:fill="E2EFDA" w:val="clear"/>
            <w:tcMar>
              <w:top w:type="dxa" w:w="100"/>
              <w:left w:type="dxa" w:w="200"/>
              <w:bottom w:type="dxa" w:w="100"/>
              <w:right w:type="dxa" w:w="160"/>
            </w:tcMar>
          </w:tcPr>
          <w:p>
            <w:pPr>
              <w:spacing w:after="0"/>
            </w:pPr>
            <w:r>
              <w:rPr>
                <w:b/>
                <w:bCs/>
                <w:sz w:val="20"/>
                <w:szCs w:val="20"/>
              </w:rPr>
              <w:t xml:space="preserve">TIP: </w:t>
            </w:r>
            <w:r>
              <w:rPr>
                <w:sz w:val="20"/>
                <w:szCs w:val="20"/>
              </w:rPr>
              <w:t xml:space="preserve">Alternatively, use kubectl port-forward for a quick local test without exposing an external IP: kubectl port-forward svc/parcs-agent-mcp 8080:8080 — then use http://localhost:8080/sse as the URL.</w:t>
            </w:r>
          </w:p>
        </w:tc>
      </w:tr>
    </w:tbl>
    <w:p>
      <w:pPr>
        <w:spacing w:after="80" w:before="0"/>
      </w:pPr>
      <w:r>
        <w:t xml:space="preserve"/>
      </w:r>
    </w:p>
    <w:p>
      <w:pPr>
        <w:pStyle w:val="Heading2"/>
        <w:spacing w:after="160" w:before="240"/>
      </w:pPr>
      <w:r>
        <w:t xml:space="preserve">9.5  Demo Task: Distributed Prime Gap Analysis</w:t>
      </w:r>
    </w:p>
    <w:p>
      <w:pPr>
        <w:spacing w:after="120" w:before="0"/>
      </w:pPr>
      <w:r>
        <w:rPr>
          <w:sz w:val="20"/>
          <w:szCs w:val="20"/>
        </w:rPr>
        <w:t xml:space="preserve">The following task is designed to showcase all aspects of the agentic execution model: parallel layer execution, state transfer between layers, and error recovery.</w:t>
      </w:r>
    </w:p>
    <w:p>
      <w:pPr>
        <w:spacing w:after="80" w:before="0"/>
      </w:pPr>
      <w:r>
        <w:t xml:space="preserve"/>
      </w:r>
    </w:p>
    <w:p>
      <w:pPr>
        <w:spacing w:after="120" w:before="0"/>
      </w:pPr>
      <w:r>
        <w:rPr>
          <w:b/>
          <w:bCs/>
          <w:sz w:val="20"/>
          <w:szCs w:val="20"/>
        </w:rPr>
        <w:t xml:space="preserve">Prompt to give Claude once it is connected to the PARCS MCP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i/>
                <w:iCs/>
                <w:sz w:val="20"/>
                <w:szCs w:val="20"/>
              </w:rPr>
              <w:t xml:space="preserve">Using the PARCS cluster, solve the following in parallel:</w:t>
            </w:r>
          </w:p>
          <w:p>
            <w:pPr>
              <w:spacing w:after="0"/>
            </w:pPr>
            <w:r>
              <w:rPr>
                <w:i/>
                <w:iCs/>
                <w:sz w:val="20"/>
                <w:szCs w:val="20"/>
              </w:rPr>
              <w:t xml:space="preserve">1. Find all prime numbers in the range 1–50,000.</w:t>
            </w:r>
          </w:p>
          <w:p>
            <w:pPr>
              <w:spacing w:after="0"/>
            </w:pPr>
            <w:r>
              <w:rPr>
                <w:i/>
                <w:iCs/>
                <w:sz w:val="20"/>
                <w:szCs w:val="20"/>
              </w:rPr>
              <w:t xml:space="preserve">2. Compute all prime gaps (differences between consecutive primes).</w:t>
            </w:r>
          </w:p>
          <w:p>
            <w:pPr>
              <w:spacing w:after="0"/>
            </w:pPr>
            <w:r>
              <w:rPr>
                <w:i/>
                <w:iCs/>
                <w:sz w:val="20"/>
                <w:szCs w:val="20"/>
              </w:rPr>
              <w:t xml:space="preserve">3. Produce a frequency distribution of gap sizes and identify the largest gap.</w:t>
            </w:r>
          </w:p>
          <w:p>
            <w:pPr>
              <w:spacing w:after="0"/>
            </w:pPr>
            <w:r>
              <w:rPr>
                <w:i/>
                <w:iCs/>
                <w:sz w:val="20"/>
                <w:szCs w:val="20"/>
              </w:rPr>
              <w:t xml:space="preserve"/>
            </w:r>
          </w:p>
          <w:p>
            <w:pPr>
              <w:spacing w:after="0"/>
            </w:pPr>
            <w:r>
              <w:rPr>
                <w:i/>
                <w:iCs/>
                <w:sz w:val="20"/>
                <w:szCs w:val="20"/>
              </w:rPr>
              <w:t xml:space="preserve">Use as many workers as the cluster supports. Show your work layer by layer.</w:t>
            </w:r>
          </w:p>
        </w:tc>
      </w:tr>
    </w:tbl>
    <w:p>
      <w:pPr>
        <w:spacing w:after="80" w:before="0"/>
      </w:pPr>
      <w:r>
        <w:t xml:space="preserve"/>
      </w:r>
    </w:p>
    <w:p>
      <w:pPr>
        <w:spacing w:after="120" w:before="0"/>
      </w:pPr>
      <w:r>
        <w:rPr>
          <w:sz w:val="20"/>
          <w:szCs w:val="20"/>
        </w:rPr>
        <w:t xml:space="preserve">Expected layer breakdown Claude should produce: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78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Layer</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Workers</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IAgentComputation task</w:t>
            </w:r>
          </w:p>
        </w:tc>
        <w:tc>
          <w:tcPr>
            <w:tcW w:type="dxa" w:w="47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State threaded to next layer</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N (auto)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Sieve of Eratosthenes on sub-range [start,end]; return primes found</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JSON array of all primes from all workers</w:t>
            </w:r>
          </w:p>
        </w:tc>
      </w:tr>
      <w:tr>
        <w:tc>
          <w:tcPr>
            <w:tcW w:type="dxa" w:w="9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2</w:t>
            </w:r>
          </w:p>
        </w:tc>
        <w:tc>
          <w:tcPr>
            <w:tcW w:type="dxa" w:w="2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N (auto)</w:t>
            </w:r>
          </w:p>
        </w:tc>
        <w:tc>
          <w:tcPr>
            <w:tcW w:type="dxa" w:w="2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Compute gaps between consecutive primes in worker's sub-list (from layer 1)</w:t>
            </w:r>
          </w:p>
        </w:tc>
        <w:tc>
          <w:tcPr>
            <w:tcW w:type="dxa" w:w="47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JSON array of all gap values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Build frequency map of gaps, find max gap, compute mean gap</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Final summary object</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If Layer 2 fails because Claude's code has a bug (e.g. off-by-one in prime indexing), Claude calls create_session with the corrected code and re-runs Layer 2 with Layer 1's resultJson as input — the sieve computation is not repeated.</w:t>
            </w:r>
          </w:p>
        </w:tc>
      </w:tr>
    </w:tbl>
    <w:p>
      <w:pPr>
        <w:pStyle w:val="Heading1"/>
        <w:pageBreakBefore/>
        <w:spacing w:after="200" w:before="0"/>
      </w:pPr>
      <w:r>
        <w:t xml:space="preserve">Test Plan</w:t>
      </w:r>
    </w:p>
    <w:p>
      <w:pPr>
        <w:spacing w:after="120" w:before="0"/>
      </w:pPr>
      <w:r>
        <w:rPr>
          <w:sz w:val="20"/>
          <w:szCs w:val="20"/>
        </w:rPr>
        <w:t xml:space="preserve">The test plan is divided into five phases ordered by complexity and cost. Always run Phase 1 before proceeding. Complete cleanup steps at the end of each session to avoid unnecessary charges.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368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Phase</w:t>
            </w:r>
          </w:p>
        </w:tc>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Name</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Duration</w:t>
            </w:r>
          </w:p>
        </w:tc>
        <w:tc>
          <w:tcPr>
            <w:tcW w:type="dxa" w:w="3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Est. Cost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Infrastructure Smoke Tests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30 min</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~$0.20</w:t>
            </w:r>
          </w:p>
        </w:tc>
      </w:tr>
      <w:tr>
        <w:tc>
          <w:tcPr>
            <w:tcW w:type="dxa" w:w="1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2</w:t>
            </w:r>
          </w:p>
        </w:tc>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Pub/Sub &amp; KEDA Integration</w:t>
            </w:r>
          </w:p>
        </w:tc>
        <w:tc>
          <w:tcPr>
            <w:tcW w:type="dxa" w:w="2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1 hr</w:t>
            </w:r>
          </w:p>
        </w:tc>
        <w:tc>
          <w:tcPr>
            <w:tcW w:type="dxa" w:w="36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~$0.50</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End-to-End Functional Tests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2 hrs</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~$1.00</w:t>
            </w:r>
          </w:p>
        </w:tc>
      </w:tr>
      <w:tr>
        <w:tc>
          <w:tcPr>
            <w:tcW w:type="dxa" w:w="1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4</w:t>
            </w:r>
          </w:p>
        </w:tc>
        <w:tc>
          <w:tcPr>
            <w:tcW w:type="dxa" w:w="3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Autoscaling Stress Test</w:t>
            </w:r>
          </w:p>
        </w:tc>
        <w:tc>
          <w:tcPr>
            <w:tcW w:type="dxa" w:w="20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1 hr</w:t>
            </w:r>
          </w:p>
        </w:tc>
        <w:tc>
          <w:tcPr>
            <w:tcW w:type="dxa" w:w="36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~$0.50</w:t>
            </w:r>
          </w:p>
        </w:tc>
      </w:tr>
    </w:tbl>
    <w:p>
      <w:pPr>
        <w:spacing w:after="80" w:before="0"/>
      </w:pPr>
      <w:r>
        <w:t xml:space="preserve"/>
      </w:r>
    </w:p>
    <w:p>
      <w:pPr>
        <w:pStyle w:val="Heading2"/>
        <w:spacing w:after="160" w:before="240"/>
      </w:pPr>
      <w:r>
        <w:t xml:space="preserve">Phase 1 – Infrastructure Smoke Tests</w:t>
      </w:r>
    </w:p>
    <w:p>
      <w:pPr>
        <w:spacing w:after="120" w:before="0"/>
      </w:pPr>
      <w:r>
        <w:rPr>
          <w:sz w:val="20"/>
          <w:szCs w:val="20"/>
        </w:rPr>
        <w:t xml:space="preserve">Goal: Confirm the cluster, networking, storage, and container images are all operational before running any application workload.</w:t>
      </w:r>
    </w:p>
    <w:p>
      <w:pPr>
        <w:spacing w:after="80" w:before="0"/>
      </w:pPr>
      <w:r>
        <w:t xml:space="preserve"/>
      </w:r>
    </w:p>
    <w:p>
      <w:pPr>
        <w:pStyle w:val="Heading3"/>
        <w:spacing w:after="120" w:before="200"/>
      </w:pPr>
      <w:r>
        <w:t xml:space="preserve">1.1  Cluster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All 3 CPU nodes should be Ready</w:t>
            </w:r>
          </w:p>
          <w:p>
            <w:pPr>
              <w:spacing w:after="0"/>
            </w:pPr>
            <w:r>
              <w:rPr>
                <w:rFonts w:ascii="Courier New" w:cs="Courier New" w:eastAsia="Courier New" w:hAnsi="Courier New"/>
                <w:color w:val="1A1A1A"/>
                <w:sz w:val="18"/>
                <w:szCs w:val="18"/>
              </w:rPr>
              <w:t xml:space="preserve">kubectl get nodes -o wide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Expected output: 3 nodes, status=Ready, machine type n1-standard-2</w:t>
            </w:r>
          </w:p>
        </w:tc>
      </w:tr>
    </w:tbl>
    <w:p>
      <w:pPr>
        <w:spacing w:after="80" w:before="0"/>
      </w:pPr>
      <w:r>
        <w:t xml:space="preserve"/>
      </w:r>
    </w:p>
    <w:p>
      <w:pPr>
        <w:pStyle w:val="Heading3"/>
        <w:spacing w:after="120" w:before="200"/>
      </w:pPr>
      <w:r>
        <w:t xml:space="preserve">1.2  Storage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Both PVCs should be Bound</w:t>
            </w:r>
          </w:p>
          <w:p>
            <w:pPr>
              <w:spacing w:after="0"/>
            </w:pPr>
            <w:r>
              <w:rPr>
                <w:rFonts w:ascii="Courier New" w:cs="Courier New" w:eastAsia="Courier New" w:hAnsi="Courier New"/>
                <w:color w:val="1A1A1A"/>
                <w:sz w:val="18"/>
                <w:szCs w:val="18"/>
              </w:rPr>
              <w:t xml:space="preserve">kubectl get pvc</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Expected: parcs-storage-volume-claim (RWX, Bound)</w:t>
            </w:r>
          </w:p>
          <w:p>
            <w:pPr>
              <w:spacing w:after="0"/>
            </w:pPr>
            <w:r>
              <w:rPr>
                <w:rFonts w:ascii="Courier New" w:cs="Courier New" w:eastAsia="Courier New" w:hAnsi="Courier New"/>
                <w:color w:val="1A1A1A"/>
                <w:sz w:val="18"/>
                <w:szCs w:val="18"/>
              </w:rPr>
              <w:t xml:space="preserve">#           parcs-database-volume-claim (RWO, Bound)</w:t>
            </w:r>
          </w:p>
          <w:p>
            <w:pPr>
              <w:spacing w:after="0"/>
            </w:pPr>
            <w:r>
              <w:rPr>
                <w:rFonts w:ascii="Courier New" w:cs="Courier New" w:eastAsia="Courier New" w:hAnsi="Courier New"/>
                <w:color w:val="1A1A1A"/>
                <w:sz w:val="18"/>
                <w:szCs w:val="18"/>
              </w:rPr>
              <w:t xml:space="preserve">#           elasticsearch-data (RWO, Bound)</w:t>
            </w:r>
          </w:p>
        </w:tc>
      </w:tr>
    </w:tbl>
    <w:p>
      <w:pPr>
        <w:spacing w:after="80" w:before="0"/>
      </w:pPr>
      <w:r>
        <w:t xml:space="preserve"/>
      </w:r>
    </w:p>
    <w:p>
      <w:pPr>
        <w:pStyle w:val="Heading3"/>
        <w:spacing w:after="120" w:before="200"/>
      </w:pPr>
      <w:r>
        <w:t xml:space="preserve">1.3  Pod Health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kubectl get pods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Expected pods in Running state:</w:t>
            </w:r>
          </w:p>
          <w:p>
            <w:pPr>
              <w:spacing w:after="0"/>
            </w:pPr>
            <w:r>
              <w:rPr>
                <w:rFonts w:ascii="Courier New" w:cs="Courier New" w:eastAsia="Courier New" w:hAnsi="Courier New"/>
                <w:color w:val="1A1A1A"/>
                <w:sz w:val="18"/>
                <w:szCs w:val="18"/>
              </w:rPr>
              <w:t xml:space="preserve">#   elasticsearch-...   1/1   Running</w:t>
            </w:r>
          </w:p>
          <w:p>
            <w:pPr>
              <w:spacing w:after="0"/>
            </w:pPr>
            <w:r>
              <w:rPr>
                <w:rFonts w:ascii="Courier New" w:cs="Courier New" w:eastAsia="Courier New" w:hAnsi="Courier New"/>
                <w:color w:val="1A1A1A"/>
                <w:sz w:val="18"/>
                <w:szCs w:val="18"/>
              </w:rPr>
              <w:t xml:space="preserve">#   parcs-database-...  1/1   Running</w:t>
            </w:r>
          </w:p>
          <w:p>
            <w:pPr>
              <w:spacing w:after="0"/>
            </w:pPr>
            <w:r>
              <w:rPr>
                <w:rFonts w:ascii="Courier New" w:cs="Courier New" w:eastAsia="Courier New" w:hAnsi="Courier New"/>
                <w:color w:val="1A1A1A"/>
                <w:sz w:val="18"/>
                <w:szCs w:val="18"/>
              </w:rPr>
              <w:t xml:space="preserve">#   parcs-hostapi-...   1/1   Running</w:t>
            </w:r>
          </w:p>
          <w:p>
            <w:pPr>
              <w:spacing w:after="0"/>
            </w:pPr>
            <w:r>
              <w:rPr>
                <w:rFonts w:ascii="Courier New" w:cs="Courier New" w:eastAsia="Courier New" w:hAnsi="Courier New"/>
                <w:color w:val="1A1A1A"/>
                <w:sz w:val="18"/>
                <w:szCs w:val="18"/>
              </w:rPr>
              <w:t xml:space="preserve">#   parcs-portal-...    1/1   Running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a pod is CrashLoopBackOff, check logs:</w:t>
            </w:r>
          </w:p>
          <w:p>
            <w:pPr>
              <w:spacing w:after="0"/>
            </w:pPr>
            <w:r>
              <w:rPr>
                <w:rFonts w:ascii="Courier New" w:cs="Courier New" w:eastAsia="Courier New" w:hAnsi="Courier New"/>
                <w:color w:val="1A1A1A"/>
                <w:sz w:val="18"/>
                <w:szCs w:val="18"/>
              </w:rPr>
              <w:t xml:space="preserve">kubectl logs &lt;pod-name&gt; --tail=100</w:t>
            </w:r>
          </w:p>
        </w:tc>
      </w:tr>
    </w:tbl>
    <w:p>
      <w:pPr>
        <w:spacing w:after="80" w:before="0"/>
      </w:pPr>
      <w:r>
        <w:t xml:space="preserve"/>
      </w:r>
    </w:p>
    <w:p>
      <w:pPr>
        <w:pStyle w:val="Heading3"/>
        <w:spacing w:after="120" w:before="200"/>
      </w:pPr>
      <w:r>
        <w:t xml:space="preserve">1.4  Host API Health Endpoint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Port-forward to verify the Host API responds</w:t>
            </w:r>
          </w:p>
          <w:p>
            <w:pPr>
              <w:spacing w:after="0"/>
            </w:pPr>
            <w:r>
              <w:rPr>
                <w:rFonts w:ascii="Courier New" w:cs="Courier New" w:eastAsia="Courier New" w:hAnsi="Courier New"/>
                <w:color w:val="1A1A1A"/>
                <w:sz w:val="18"/>
                <w:szCs w:val="18"/>
              </w:rPr>
              <w:t xml:space="preserve">kubectl port-forward svc/parcs-hostapi 8080:8080 &amp;</w:t>
            </w:r>
          </w:p>
          <w:p>
            <w:pPr>
              <w:spacing w:after="0"/>
            </w:pPr>
            <w:r>
              <w:rPr>
                <w:rFonts w:ascii="Courier New" w:cs="Courier New" w:eastAsia="Courier New" w:hAnsi="Courier New"/>
                <w:color w:val="1A1A1A"/>
                <w:sz w:val="18"/>
                <w:szCs w:val="18"/>
              </w:rPr>
              <w:t xml:space="preserve">curl http://localhost:8080/health</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Expected: HTTP 200 {"status":"Healthy"}</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If the /health endpoint returns Unhealthy, the most common causes are: PostgreSQL not ready (check parcs-database pod), Pub/Sub ProjectId not injected (check parcs-gcp-secret), or Workload Identity annotation missing on the parcs-host K8s service account.</w:t>
            </w:r>
          </w:p>
        </w:tc>
      </w:tr>
    </w:tbl>
    <w:p>
      <w:pPr>
        <w:spacing w:after="80" w:before="0"/>
      </w:pPr>
      <w:r>
        <w:t xml:space="preserve"/>
      </w:r>
    </w:p>
    <w:p>
      <w:pPr>
        <w:pStyle w:val="Heading3"/>
        <w:spacing w:after="120" w:before="200"/>
      </w:pPr>
      <w:r>
        <w:t xml:space="preserve">Phase 1 Pass Criteria</w:t>
      </w:r>
    </w:p>
    <w:p>
      <w:pPr>
        <w:pStyle w:val="ListParagraph"/>
        <w:numPr>
          <w:ilvl w:val="0"/>
          <w:numId w:val="3"/>
        </w:numPr>
        <w:spacing w:after="80" w:before="0"/>
      </w:pPr>
      <w:r>
        <w:rPr>
          <w:sz w:val="20"/>
          <w:szCs w:val="20"/>
        </w:rPr>
        <w:t xml:space="preserve">All 3 cluster nodes are in Ready state.</w:t>
      </w:r>
    </w:p>
    <w:p>
      <w:pPr>
        <w:pStyle w:val="ListParagraph"/>
        <w:numPr>
          <w:ilvl w:val="0"/>
          <w:numId w:val="3"/>
        </w:numPr>
        <w:spacing w:after="80" w:before="0"/>
      </w:pPr>
      <w:r>
        <w:rPr>
          <w:sz w:val="20"/>
          <w:szCs w:val="20"/>
        </w:rPr>
        <w:t xml:space="preserve">All PVCs show Bound status.</w:t>
      </w:r>
    </w:p>
    <w:p>
      <w:pPr>
        <w:pStyle w:val="ListParagraph"/>
        <w:numPr>
          <w:ilvl w:val="0"/>
          <w:numId w:val="3"/>
        </w:numPr>
        <w:spacing w:after="80" w:before="0"/>
      </w:pPr>
      <w:r>
        <w:rPr>
          <w:sz w:val="20"/>
          <w:szCs w:val="20"/>
        </w:rPr>
        <w:t xml:space="preserve">All application pods are Running (no CrashLoopBackOff).</w:t>
      </w:r>
    </w:p>
    <w:p>
      <w:pPr>
        <w:pStyle w:val="ListParagraph"/>
        <w:numPr>
          <w:ilvl w:val="0"/>
          <w:numId w:val="3"/>
        </w:numPr>
        <w:spacing w:after="80" w:before="0"/>
      </w:pPr>
      <w:r>
        <w:rPr>
          <w:sz w:val="20"/>
          <w:szCs w:val="20"/>
        </w:rPr>
        <w:t xml:space="preserve">GET /health returns HTTP 200.</w:t>
      </w:r>
    </w:p>
    <w:p>
      <w:pPr>
        <w:spacing w:after="80" w:before="0"/>
      </w:pPr>
      <w:r>
        <w:t xml:space="preserve"/>
      </w:r>
    </w:p>
    <w:p>
      <w:pPr>
        <w:pStyle w:val="Heading2"/>
        <w:spacing w:after="160" w:before="240"/>
      </w:pPr>
      <w:r>
        <w:t xml:space="preserve">Phase 2 – Pub/Sub &amp; KEDA Integration</w:t>
      </w:r>
    </w:p>
    <w:p>
      <w:pPr>
        <w:spacing w:after="120" w:before="0"/>
      </w:pPr>
      <w:r>
        <w:rPr>
          <w:sz w:val="20"/>
          <w:szCs w:val="20"/>
        </w:rPr>
        <w:t xml:space="preserve">Goal: Confirm the Pub/Sub → KEDA → daemon pod pipeline works end-to-end without running a full PARCS job.</w:t>
      </w:r>
    </w:p>
    <w:p>
      <w:pPr>
        <w:spacing w:after="80" w:before="0"/>
      </w:pPr>
      <w:r>
        <w:t xml:space="preserve"/>
      </w:r>
    </w:p>
    <w:p>
      <w:pPr>
        <w:pStyle w:val="Heading3"/>
        <w:spacing w:after="120" w:before="200"/>
      </w:pPr>
      <w:r>
        <w:t xml:space="preserve">2.1  Verify KEDA is Watching the Subscription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kubectl get scaledjob parcs-daemon-scaler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Expected: READY=True, ACTIVE=0 (no messages in queue)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kubectl describe scaledjob parcs-daemon-scaler</w:t>
            </w:r>
          </w:p>
          <w:p>
            <w:pPr>
              <w:spacing w:after="0"/>
            </w:pPr>
            <w:r>
              <w:rPr>
                <w:rFonts w:ascii="Courier New" w:cs="Courier New" w:eastAsia="Courier New" w:hAnsi="Courier New"/>
                <w:color w:val="1A1A1A"/>
                <w:sz w:val="18"/>
                <w:szCs w:val="18"/>
              </w:rPr>
              <w:t xml:space="preserve"># Look for "Successfully set ScaleJob" in Events</w:t>
            </w:r>
          </w:p>
        </w:tc>
      </w:tr>
    </w:tbl>
    <w:p>
      <w:pPr>
        <w:spacing w:after="80" w:before="0"/>
      </w:pPr>
      <w:r>
        <w:t xml:space="preserve"/>
      </w:r>
    </w:p>
    <w:p>
      <w:pPr>
        <w:pStyle w:val="Heading3"/>
        <w:spacing w:after="120" w:before="200"/>
      </w:pPr>
      <w:r>
        <w:t xml:space="preserve">2.2  Manually Publish a Test Message</w:t>
      </w:r>
    </w:p>
    <w:p>
      <w:pPr>
        <w:spacing w:after="120" w:before="0"/>
      </w:pPr>
      <w:r>
        <w:rPr>
          <w:sz w:val="20"/>
          <w:szCs w:val="20"/>
        </w:rPr>
        <w:t xml:space="preserve">In Google Cloud Console → Pub/Sub → Topics → point-requested → Messages tab → Publish Message:</w:t>
      </w:r>
    </w:p>
    <w:p>
      <w:pPr>
        <w:pStyle w:val="ListParagraph"/>
        <w:numPr>
          <w:ilvl w:val="0"/>
          <w:numId w:val="3"/>
        </w:numPr>
        <w:spacing w:after="80" w:before="0"/>
      </w:pPr>
      <w:r>
        <w:rPr>
          <w:b/>
          <w:bCs/>
          <w:sz w:val="20"/>
          <w:szCs w:val="20"/>
        </w:rPr>
        <w:t xml:space="preserve">Message body: </w:t>
      </w:r>
      <w:r>
        <w:rPr>
          <w:rFonts w:ascii="Courier New" w:cs="Courier New" w:eastAsia="Courier New" w:hAnsi="Courier New"/>
          <w:color w:val="1A1A1A"/>
          <w:sz w:val="18"/>
          <w:szCs w:val="18"/>
        </w:rPr>
        <w:t xml:space="preserve">{"correlationId":"test-001","jobId":"job-001"}</w:t>
      </w:r>
    </w:p>
    <w:p>
      <w:pPr>
        <w:pStyle w:val="ListParagraph"/>
        <w:numPr>
          <w:ilvl w:val="0"/>
          <w:numId w:val="3"/>
        </w:numPr>
        <w:spacing w:after="80" w:before="0"/>
      </w:pPr>
      <w:r>
        <w:rPr>
          <w:sz w:val="20"/>
          <w:szCs w:val="20"/>
        </w:rPr>
        <w:t xml:space="preserve">Click Publish.</w:t>
      </w:r>
    </w:p>
    <w:p>
      <w:pPr>
        <w:spacing w:after="80" w:before="0"/>
      </w:pPr>
      <w:r>
        <w:t xml:space="preserve"/>
      </w:r>
    </w:p>
    <w:p>
      <w:pPr>
        <w:spacing w:after="120" w:before="0"/>
      </w:pPr>
      <w:r>
        <w:rPr>
          <w:sz w:val="20"/>
          <w:szCs w:val="20"/>
        </w:rPr>
        <w:t xml:space="preserve">Immediately watch for KEDA to create a daemon job: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kubectl get jobs -w</w:t>
            </w:r>
          </w:p>
          <w:p>
            <w:pPr>
              <w:spacing w:after="0"/>
            </w:pPr>
            <w:r>
              <w:rPr>
                <w:rFonts w:ascii="Courier New" w:cs="Courier New" w:eastAsia="Courier New" w:hAnsi="Courier New"/>
                <w:color w:val="1A1A1A"/>
                <w:sz w:val="18"/>
                <w:szCs w:val="18"/>
              </w:rPr>
              <w:t xml:space="preserve"># Expected: a new job "parcs-daemon-scaler-xxxxx" appears within ~15 seconds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kubectl get pods -l app=parcs-daemon -w</w:t>
            </w:r>
          </w:p>
          <w:p>
            <w:pPr>
              <w:spacing w:after="0"/>
            </w:pPr>
            <w:r>
              <w:rPr>
                <w:rFonts w:ascii="Courier New" w:cs="Courier New" w:eastAsia="Courier New" w:hAnsi="Courier New"/>
                <w:color w:val="1A1A1A"/>
                <w:sz w:val="18"/>
                <w:szCs w:val="18"/>
              </w:rPr>
              <w:t xml:space="preserve"># The daemon pod should start, attempt to connect to the host, then complete or fail gracefully</w:t>
            </w:r>
          </w:p>
        </w:tc>
      </w:tr>
    </w:tbl>
    <w:p>
      <w:pPr>
        <w:spacing w:after="80" w:before="0"/>
      </w:pPr>
      <w:r>
        <w:t xml:space="preserve"/>
      </w:r>
    </w:p>
    <w:p>
      <w:pPr>
        <w:pStyle w:val="Heading3"/>
        <w:spacing w:after="120" w:before="200"/>
      </w:pPr>
      <w:r>
        <w:t xml:space="preserve">2.3  Verify Message 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Check that the message count in the subscription returned to 0</w:t>
            </w:r>
          </w:p>
          <w:p>
            <w:pPr>
              <w:spacing w:after="0"/>
            </w:pPr>
            <w:r>
              <w:rPr>
                <w:rFonts w:ascii="Courier New" w:cs="Courier New" w:eastAsia="Courier New" w:hAnsi="Courier New"/>
                <w:color w:val="1A1A1A"/>
                <w:sz w:val="18"/>
                <w:szCs w:val="18"/>
              </w:rPr>
              <w:t xml:space="preserve">gcloud pubsub subscriptions describe point-requested-sub \</w:t>
            </w:r>
          </w:p>
          <w:p>
            <w:pPr>
              <w:spacing w:after="0"/>
            </w:pPr>
            <w:r>
              <w:rPr>
                <w:rFonts w:ascii="Courier New" w:cs="Courier New" w:eastAsia="Courier New" w:hAnsi="Courier New"/>
                <w:color w:val="1A1A1A"/>
                <w:sz w:val="18"/>
                <w:szCs w:val="18"/>
              </w:rPr>
              <w:t xml:space="preserve">  --format="value(messageRetentionDuration)"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 the Console: Pub/Sub → Subscriptions → point-requested-sub</w:t>
            </w:r>
          </w:p>
          <w:p>
            <w:pPr>
              <w:spacing w:after="0"/>
            </w:pPr>
            <w:r>
              <w:rPr>
                <w:rFonts w:ascii="Courier New" w:cs="Courier New" w:eastAsia="Courier New" w:hAnsi="Courier New"/>
                <w:color w:val="1A1A1A"/>
                <w:sz w:val="18"/>
                <w:szCs w:val="18"/>
              </w:rPr>
              <w:t xml:space="preserve"># The "Undelivered message count" metric graph should spike then return to 0</w:t>
            </w:r>
          </w:p>
        </w:tc>
      </w:tr>
    </w:tbl>
    <w:p>
      <w:pPr>
        <w:spacing w:after="80" w:before="0"/>
      </w:pPr>
      <w:r>
        <w:t xml:space="preserve"/>
      </w:r>
    </w:p>
    <w:p>
      <w:pPr>
        <w:pStyle w:val="Heading3"/>
        <w:spacing w:after="120" w:before="200"/>
      </w:pPr>
      <w:r>
        <w:t xml:space="preserve">Phase 2 Pass Criteria</w:t>
      </w:r>
    </w:p>
    <w:p>
      <w:pPr>
        <w:pStyle w:val="ListParagraph"/>
        <w:numPr>
          <w:ilvl w:val="0"/>
          <w:numId w:val="3"/>
        </w:numPr>
        <w:spacing w:after="80" w:before="0"/>
      </w:pPr>
      <w:r>
        <w:rPr>
          <w:sz w:val="20"/>
          <w:szCs w:val="20"/>
        </w:rPr>
        <w:t xml:space="preserve">KEDA ScaledJob shows Ready=True at idle.</w:t>
      </w:r>
    </w:p>
    <w:p>
      <w:pPr>
        <w:pStyle w:val="ListParagraph"/>
        <w:numPr>
          <w:ilvl w:val="0"/>
          <w:numId w:val="3"/>
        </w:numPr>
        <w:spacing w:after="80" w:before="0"/>
      </w:pPr>
      <w:r>
        <w:rPr>
          <w:sz w:val="20"/>
          <w:szCs w:val="20"/>
        </w:rPr>
        <w:t xml:space="preserve">A published message triggers a daemon job within 15 seconds.</w:t>
      </w:r>
    </w:p>
    <w:p>
      <w:pPr>
        <w:pStyle w:val="ListParagraph"/>
        <w:numPr>
          <w:ilvl w:val="0"/>
          <w:numId w:val="3"/>
        </w:numPr>
        <w:spacing w:after="80" w:before="0"/>
      </w:pPr>
      <w:r>
        <w:rPr>
          <w:sz w:val="20"/>
          <w:szCs w:val="20"/>
        </w:rPr>
        <w:t xml:space="preserve">The daemon pod starts without ImagePullBackOff errors.</w:t>
      </w:r>
    </w:p>
    <w:p>
      <w:pPr>
        <w:pStyle w:val="ListParagraph"/>
        <w:numPr>
          <w:ilvl w:val="0"/>
          <w:numId w:val="3"/>
        </w:numPr>
        <w:spacing w:after="80" w:before="0"/>
      </w:pPr>
      <w:r>
        <w:rPr>
          <w:sz w:val="20"/>
          <w:szCs w:val="20"/>
        </w:rPr>
        <w:t xml:space="preserve">Message count in the subscription returns to 0 after the job runs.</w:t>
      </w:r>
    </w:p>
    <w:p>
      <w:pPr>
        <w:spacing w:after="80" w:before="0"/>
      </w:pPr>
      <w:r>
        <w:t xml:space="preserve"/>
      </w:r>
    </w:p>
    <w:p>
      <w:pPr>
        <w:pStyle w:val="Heading2"/>
        <w:spacing w:after="160" w:before="240"/>
      </w:pPr>
      <w:r>
        <w:t xml:space="preserve">Phase 3 – End-to-End Functional Tests</w:t>
      </w:r>
    </w:p>
    <w:p>
      <w:pPr>
        <w:spacing w:after="120" w:before="0"/>
      </w:pPr>
      <w:r>
        <w:rPr>
          <w:sz w:val="20"/>
          <w:szCs w:val="20"/>
        </w:rPr>
        <w:t xml:space="preserve">Goal: Run each of the four algorithmic modules through the Portal UI and verify correct results.</w:t>
      </w:r>
    </w:p>
    <w:p>
      <w:pPr>
        <w:spacing w:after="80" w:before="0"/>
      </w:pPr>
      <w:r>
        <w:t xml:space="preserve"/>
      </w:r>
    </w:p>
    <w:p>
      <w:pPr>
        <w:pStyle w:val="Heading3"/>
        <w:spacing w:after="120" w:before="200"/>
      </w:pPr>
      <w:r>
        <w:t xml:space="preserve">3.1  Access the Portal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Get the Portal external IP</w:t>
            </w:r>
          </w:p>
          <w:p>
            <w:pPr>
              <w:spacing w:after="0"/>
            </w:pPr>
            <w:r>
              <w:rPr>
                <w:rFonts w:ascii="Courier New" w:cs="Courier New" w:eastAsia="Courier New" w:hAnsi="Courier New"/>
                <w:color w:val="1A1A1A"/>
                <w:sz w:val="18"/>
                <w:szCs w:val="18"/>
              </w:rPr>
              <w:t xml:space="preserve">kubectl get svc parcs-portal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Open http://EXTERNAL_IP in your browser</w:t>
            </w:r>
          </w:p>
          <w:p>
            <w:pPr>
              <w:spacing w:after="0"/>
            </w:pPr>
            <w:r>
              <w:rPr>
                <w:rFonts w:ascii="Courier New" w:cs="Courier New" w:eastAsia="Courier New" w:hAnsi="Courier New"/>
                <w:color w:val="1A1A1A"/>
                <w:sz w:val="18"/>
                <w:szCs w:val="18"/>
              </w:rPr>
              <w:t xml:space="preserve"># Log in with the default admin credentials</w:t>
            </w:r>
          </w:p>
        </w:tc>
      </w:tr>
    </w:tbl>
    <w:p>
      <w:pPr>
        <w:spacing w:after="80" w:before="0"/>
      </w:pPr>
      <w:r>
        <w:t xml:space="preserve"/>
      </w:r>
    </w:p>
    <w:p>
      <w:pPr>
        <w:pStyle w:val="Heading3"/>
        <w:spacing w:after="120" w:before="200"/>
      </w:pPr>
      <w:r>
        <w:t xml:space="preserve">3.2  Module Test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268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Module</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Input Parameters</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Daemons</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Expected Result</w:t>
            </w:r>
          </w:p>
        </w:tc>
        <w:tc>
          <w:tcPr>
            <w:tcW w:type="dxa" w:w="2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b/>
                <w:bCs/>
                <w:color w:val="FFFFFF"/>
                <w:sz w:val="18"/>
                <w:szCs w:val="18"/>
              </w:rPr>
              <w:t xml:space="preserve">Pass Criteria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Matrix Multiplication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Two 100×100 matrices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Correct 100×100 product</w:t>
            </w:r>
          </w:p>
        </w:tc>
        <w:tc>
          <w:tcPr>
            <w:tcW w:type="dxa" w:w="2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Result matches sequential CPU run</w:t>
            </w:r>
          </w:p>
        </w:tc>
      </w:tr>
      <w:tr>
        <w:tc>
          <w:tcPr>
            <w:tcW w:type="dxa" w:w="2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Floyd-Warshall</w:t>
            </w:r>
          </w:p>
        </w:tc>
        <w:tc>
          <w:tcPr>
            <w:tcW w:type="dxa" w:w="2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50-node graph</w:t>
            </w:r>
          </w:p>
        </w:tc>
        <w:tc>
          <w:tcPr>
            <w:tcW w:type="dxa" w:w="1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2</w:t>
            </w:r>
          </w:p>
        </w:tc>
        <w:tc>
          <w:tcPr>
            <w:tcW w:type="dxa" w:w="14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All-pairs shortest paths</w:t>
            </w:r>
          </w:p>
        </w:tc>
        <w:tc>
          <w:tcPr>
            <w:tcW w:type="dxa" w:w="26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No path shorter than direct edge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Monte Carlo Pi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1,000,000 samples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Pi ≈ 3.14 ± 0.01</w:t>
            </w:r>
          </w:p>
        </w:tc>
        <w:tc>
          <w:tcPr>
            <w:tcW w:type="dxa" w:w="2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pPr>
            <w:r>
              <w:rPr>
                <w:b w:val="false"/>
                <w:bCs w:val="false"/>
                <w:sz w:val="18"/>
                <w:szCs w:val="18"/>
              </w:rPr>
              <w:t xml:space="preserve">Value within 0.5% of 3.14159</w:t>
            </w:r>
          </w:p>
        </w:tc>
      </w:tr>
      <w:tr>
        <w:tc>
          <w:tcPr>
            <w:tcW w:type="dxa" w:w="2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Proof of Work</w:t>
            </w:r>
          </w:p>
        </w:tc>
        <w:tc>
          <w:tcPr>
            <w:tcW w:type="dxa" w:w="22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Difficulty 4</w:t>
            </w:r>
          </w:p>
        </w:tc>
        <w:tc>
          <w:tcPr>
            <w:tcW w:type="dxa" w:w="16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2</w:t>
            </w:r>
          </w:p>
        </w:tc>
        <w:tc>
          <w:tcPr>
            <w:tcW w:type="dxa" w:w="140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Valid nonce found</w:t>
            </w:r>
          </w:p>
        </w:tc>
        <w:tc>
          <w:tcPr>
            <w:tcW w:type="dxa" w:w="2680"/>
            <w:tcBorders>
              <w:top w:val="single" w:color="CCCCCC" w:sz="4"/>
              <w:left w:val="single" w:color="CCCCCC" w:sz="4"/>
              <w:bottom w:val="single" w:color="CCCCCC" w:sz="4"/>
              <w:right w:val="single" w:color="CCCCCC" w:sz="4"/>
            </w:tcBorders>
            <w:shd w:fill="EEF4F9" w:val="clear"/>
            <w:tcMar>
              <w:top w:type="dxa" w:w="60"/>
              <w:left w:type="dxa" w:w="120"/>
              <w:bottom w:type="dxa" w:w="60"/>
              <w:right w:type="dxa" w:w="120"/>
            </w:tcMar>
          </w:tcPr>
          <w:p>
            <w:pPr>
              <w:spacing w:after="0"/>
            </w:pPr>
            <w:r>
              <w:rPr>
                <w:b w:val="false"/>
                <w:bCs w:val="false"/>
                <w:sz w:val="18"/>
                <w:szCs w:val="18"/>
              </w:rPr>
              <w:t xml:space="preserve">Hash starts with 4 leading zeros</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DEEAF1" w:val="clear"/>
            <w:tcMar>
              <w:top w:type="dxa" w:w="100"/>
              <w:left w:type="dxa" w:w="200"/>
              <w:bottom w:type="dxa" w:w="100"/>
              <w:right w:type="dxa" w:w="160"/>
            </w:tcMar>
          </w:tcPr>
          <w:p>
            <w:pPr>
              <w:spacing w:after="0"/>
            </w:pPr>
            <w:r>
              <w:rPr>
                <w:b/>
                <w:bCs/>
                <w:sz w:val="20"/>
                <w:szCs w:val="20"/>
              </w:rPr>
              <w:t xml:space="preserve">NOTE: </w:t>
            </w:r>
            <w:r>
              <w:rPr>
                <w:sz w:val="20"/>
                <w:szCs w:val="20"/>
              </w:rPr>
              <w:t xml:space="preserve">For each module, submit the job via the Portal, observe the job status page. Daemon pods should appear in kubectl get pods during execution and disappear when complete. The Portal results page should display the output within 30–60 seconds for these input sizes.</w:t>
            </w:r>
          </w:p>
        </w:tc>
      </w:tr>
    </w:tbl>
    <w:p>
      <w:pPr>
        <w:spacing w:after="80" w:before="0"/>
      </w:pPr>
      <w:r>
        <w:t xml:space="preserve"/>
      </w:r>
    </w:p>
    <w:p>
      <w:pPr>
        <w:pStyle w:val="Heading3"/>
        <w:spacing w:after="120" w:before="200"/>
      </w:pPr>
      <w:r>
        <w:t xml:space="preserve">3.3  Logging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Check daemon logs for a completed job (replace JOB_ID with actual value)</w:t>
            </w:r>
          </w:p>
          <w:p>
            <w:pPr>
              <w:spacing w:after="0"/>
            </w:pPr>
            <w:r>
              <w:rPr>
                <w:rFonts w:ascii="Courier New" w:cs="Courier New" w:eastAsia="Courier New" w:hAnsi="Courier New"/>
                <w:color w:val="1A1A1A"/>
                <w:sz w:val="18"/>
                <w:szCs w:val="18"/>
              </w:rPr>
              <w:t xml:space="preserve">kubectl logs -l app=parcs-daemon --tail=100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Verify Elasticsearch received the logs</w:t>
            </w:r>
          </w:p>
          <w:p>
            <w:pPr>
              <w:spacing w:after="0"/>
            </w:pPr>
            <w:r>
              <w:rPr>
                <w:rFonts w:ascii="Courier New" w:cs="Courier New" w:eastAsia="Courier New" w:hAnsi="Courier New"/>
                <w:color w:val="1A1A1A"/>
                <w:sz w:val="18"/>
                <w:szCs w:val="18"/>
              </w:rPr>
              <w:t xml:space="preserve">kubectl port-forward svc/elasticsearch 9200:9200 &amp;</w:t>
            </w:r>
          </w:p>
          <w:p>
            <w:pPr>
              <w:spacing w:after="0"/>
            </w:pPr>
            <w:r>
              <w:rPr>
                <w:rFonts w:ascii="Courier New" w:cs="Courier New" w:eastAsia="Courier New" w:hAnsi="Courier New"/>
                <w:color w:val="1A1A1A"/>
                <w:sz w:val="18"/>
                <w:szCs w:val="18"/>
              </w:rPr>
              <w:t xml:space="preserve">curl "http://localhost:9200/_cat/indices?v"</w:t>
            </w:r>
          </w:p>
          <w:p>
            <w:pPr>
              <w:spacing w:after="0"/>
            </w:pPr>
            <w:r>
              <w:rPr>
                <w:rFonts w:ascii="Courier New" w:cs="Courier New" w:eastAsia="Courier New" w:hAnsi="Courier New"/>
                <w:color w:val="1A1A1A"/>
                <w:sz w:val="18"/>
                <w:szCs w:val="18"/>
              </w:rPr>
              <w:t xml:space="preserve"># Expected: a parcs-logs-* index with document count &gt; 0</w:t>
            </w:r>
          </w:p>
        </w:tc>
      </w:tr>
    </w:tbl>
    <w:p>
      <w:pPr>
        <w:spacing w:after="80" w:before="0"/>
      </w:pPr>
      <w:r>
        <w:t xml:space="preserve"/>
      </w:r>
    </w:p>
    <w:p>
      <w:pPr>
        <w:pStyle w:val="Heading3"/>
        <w:spacing w:after="120" w:before="200"/>
      </w:pPr>
      <w:r>
        <w:t xml:space="preserve">Phase 3 Pass Criteria</w:t>
      </w:r>
    </w:p>
    <w:p>
      <w:pPr>
        <w:pStyle w:val="ListParagraph"/>
        <w:numPr>
          <w:ilvl w:val="0"/>
          <w:numId w:val="3"/>
        </w:numPr>
        <w:spacing w:after="80" w:before="0"/>
      </w:pPr>
      <w:r>
        <w:rPr>
          <w:sz w:val="20"/>
          <w:szCs w:val="20"/>
        </w:rPr>
        <w:t xml:space="preserve">All four modules complete without error.</w:t>
      </w:r>
    </w:p>
    <w:p>
      <w:pPr>
        <w:pStyle w:val="ListParagraph"/>
        <w:numPr>
          <w:ilvl w:val="0"/>
          <w:numId w:val="3"/>
        </w:numPr>
        <w:spacing w:after="80" w:before="0"/>
      </w:pPr>
      <w:r>
        <w:rPr>
          <w:sz w:val="20"/>
          <w:szCs w:val="20"/>
        </w:rPr>
        <w:t xml:space="preserve">Results are numerically correct (within expected tolerances).</w:t>
      </w:r>
    </w:p>
    <w:p>
      <w:pPr>
        <w:pStyle w:val="ListParagraph"/>
        <w:numPr>
          <w:ilvl w:val="0"/>
          <w:numId w:val="3"/>
        </w:numPr>
        <w:spacing w:after="80" w:before="0"/>
      </w:pPr>
      <w:r>
        <w:rPr>
          <w:sz w:val="20"/>
          <w:szCs w:val="20"/>
        </w:rPr>
        <w:t xml:space="preserve">Daemon pods are created for each job and terminate cleanly.</w:t>
      </w:r>
    </w:p>
    <w:p>
      <w:pPr>
        <w:pStyle w:val="ListParagraph"/>
        <w:numPr>
          <w:ilvl w:val="0"/>
          <w:numId w:val="3"/>
        </w:numPr>
        <w:spacing w:after="80" w:before="0"/>
      </w:pPr>
      <w:r>
        <w:rPr>
          <w:sz w:val="20"/>
          <w:szCs w:val="20"/>
        </w:rPr>
        <w:t xml:space="preserve">Logs appear in Elasticsearch.</w:t>
      </w:r>
    </w:p>
    <w:p>
      <w:pPr>
        <w:spacing w:after="80" w:before="0"/>
      </w:pPr>
      <w:r>
        <w:t xml:space="preserve"/>
      </w:r>
    </w:p>
    <w:p>
      <w:pPr>
        <w:pStyle w:val="Heading2"/>
        <w:spacing w:after="160" w:before="240"/>
      </w:pPr>
      <w:r>
        <w:t xml:space="preserve">Phase 4 – Autoscaling Stress Test</w:t>
      </w:r>
    </w:p>
    <w:p>
      <w:pPr>
        <w:spacing w:after="120" w:before="0"/>
      </w:pPr>
      <w:r>
        <w:rPr>
          <w:sz w:val="20"/>
          <w:szCs w:val="20"/>
        </w:rPr>
        <w:t xml:space="preserve">Goal: Verify that KEDA and the GKE cluster autoscaler work together to provision additional CPU nodes when daemon demand exceeds the capacity of 3 baseline nodes.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817" w:sz="4"/>
              <w:left w:val="single" w:color="E6A817" w:sz="18"/>
              <w:bottom w:val="single" w:color="E6A817" w:sz="4"/>
              <w:right w:val="single" w:color="E6A817" w:sz="4"/>
            </w:tcBorders>
            <w:shd w:fill="FFF2CC" w:val="clear"/>
            <w:tcMar>
              <w:top w:type="dxa" w:w="100"/>
              <w:left w:type="dxa" w:w="200"/>
              <w:bottom w:type="dxa" w:w="100"/>
              <w:right w:type="dxa" w:w="160"/>
            </w:tcMar>
          </w:tcPr>
          <w:p>
            <w:pPr>
              <w:spacing w:after="0"/>
            </w:pPr>
            <w:r>
              <w:rPr>
                <w:b/>
                <w:bCs/>
                <w:sz w:val="20"/>
                <w:szCs w:val="20"/>
              </w:rPr>
              <w:t xml:space="preserve">COST: </w:t>
            </w:r>
            <w:r>
              <w:rPr>
                <w:sz w:val="20"/>
                <w:szCs w:val="20"/>
              </w:rPr>
              <w:t xml:space="preserve">This test spins up up to 9 CPU nodes (from the baseline 3). The extra 6 nodes at n1-standard-2 cost ~$0.57/hr. Keep the test short (&lt; 30 minutes) to minimise cost.</w:t>
            </w:r>
          </w:p>
        </w:tc>
      </w:tr>
    </w:tbl>
    <w:p>
      <w:pPr>
        <w:spacing w:after="80" w:before="0"/>
      </w:pPr>
      <w:r>
        <w:t xml:space="preserve"/>
      </w:r>
    </w:p>
    <w:p>
      <w:pPr>
        <w:pStyle w:val="Heading3"/>
        <w:spacing w:after="120" w:before="200"/>
      </w:pPr>
      <w:r>
        <w:t xml:space="preserve">4.1  Submit a High-Parallelism Job</w:t>
      </w:r>
    </w:p>
    <w:p>
      <w:pPr>
        <w:spacing w:after="120" w:before="0"/>
      </w:pPr>
      <w:r>
        <w:rPr>
          <w:sz w:val="20"/>
          <w:szCs w:val="20"/>
        </w:rPr>
        <w:t xml:space="preserve">From the Portal, submit a Monte Carlo Pi job requesting 8–10 daemons with a large sample count (e.g. 100,000,000 samples). This will create 8–10 messages simultaneously.</w:t>
      </w:r>
    </w:p>
    <w:p>
      <w:pPr>
        <w:spacing w:after="80" w:before="0"/>
      </w:pPr>
      <w:r>
        <w:t xml:space="preserve"/>
      </w:r>
    </w:p>
    <w:p>
      <w:pPr>
        <w:pStyle w:val="Heading3"/>
        <w:spacing w:after="120" w:before="200"/>
      </w:pPr>
      <w:r>
        <w:t xml:space="preserve">4.2  Observe Scaling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Watch daemon pods being created</w:t>
            </w:r>
          </w:p>
          <w:p>
            <w:pPr>
              <w:spacing w:after="0"/>
            </w:pPr>
            <w:r>
              <w:rPr>
                <w:rFonts w:ascii="Courier New" w:cs="Courier New" w:eastAsia="Courier New" w:hAnsi="Courier New"/>
                <w:color w:val="1A1A1A"/>
                <w:sz w:val="18"/>
                <w:szCs w:val="18"/>
              </w:rPr>
              <w:t xml:space="preserve">kubectl get pods -l app=parcs-daemon -w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Watch cluster autoscaler add nodes (takes ~2–3 minutes)</w:t>
            </w:r>
          </w:p>
          <w:p>
            <w:pPr>
              <w:spacing w:after="0"/>
            </w:pPr>
            <w:r>
              <w:rPr>
                <w:rFonts w:ascii="Courier New" w:cs="Courier New" w:eastAsia="Courier New" w:hAnsi="Courier New"/>
                <w:color w:val="1A1A1A"/>
                <w:sz w:val="18"/>
                <w:szCs w:val="18"/>
              </w:rPr>
              <w:t xml:space="preserve">kubectl get nodes -w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Check cluster autoscaler logs</w:t>
            </w:r>
          </w:p>
          <w:p>
            <w:pPr>
              <w:spacing w:after="0"/>
            </w:pPr>
            <w:r>
              <w:rPr>
                <w:rFonts w:ascii="Courier New" w:cs="Courier New" w:eastAsia="Courier New" w:hAnsi="Courier New"/>
                <w:color w:val="1A1A1A"/>
                <w:sz w:val="18"/>
                <w:szCs w:val="18"/>
              </w:rPr>
              <w:t xml:space="preserve">kubectl logs -l app.kubernetes.io/name=cluster-autoscaler -n kube-system --tail=50</w:t>
            </w:r>
          </w:p>
        </w:tc>
      </w:tr>
    </w:tbl>
    <w:p>
      <w:pPr>
        <w:spacing w:after="80" w:before="0"/>
      </w:pPr>
      <w:r>
        <w:t xml:space="preserve"/>
      </w:r>
    </w:p>
    <w:p>
      <w:pPr>
        <w:pStyle w:val="Heading3"/>
        <w:spacing w:after="120" w:before="200"/>
      </w:pPr>
      <w:r>
        <w:t xml:space="preserve">4.3  Scale-Down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After the job completes, watch nodes scale back to 3</w:t>
            </w:r>
          </w:p>
          <w:p>
            <w:pPr>
              <w:spacing w:after="0"/>
            </w:pPr>
            <w:r>
              <w:rPr>
                <w:rFonts w:ascii="Courier New" w:cs="Courier New" w:eastAsia="Courier New" w:hAnsi="Courier New"/>
                <w:color w:val="1A1A1A"/>
                <w:sz w:val="18"/>
                <w:szCs w:val="18"/>
              </w:rPr>
              <w:t xml:space="preserve"># Scale-down has a 10-minute cool-down by default</w:t>
            </w:r>
          </w:p>
          <w:p>
            <w:pPr>
              <w:spacing w:after="0"/>
            </w:pPr>
            <w:r>
              <w:rPr>
                <w:rFonts w:ascii="Courier New" w:cs="Courier New" w:eastAsia="Courier New" w:hAnsi="Courier New"/>
                <w:color w:val="1A1A1A"/>
                <w:sz w:val="18"/>
                <w:szCs w:val="18"/>
              </w:rPr>
              <w:t xml:space="preserve">kubectl get nodes -w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Expected: extra nodes are removed ~10 minutes after all daemons finish</w:t>
            </w:r>
          </w:p>
        </w:tc>
      </w:tr>
    </w:tbl>
    <w:p>
      <w:pPr>
        <w:spacing w:after="80" w:before="0"/>
      </w:pPr>
      <w:r>
        <w:t xml:space="preserve"/>
      </w:r>
    </w:p>
    <w:p>
      <w:pPr>
        <w:pStyle w:val="Heading3"/>
        <w:spacing w:after="120" w:before="200"/>
      </w:pPr>
      <w:r>
        <w:t xml:space="preserve">Phase 4 Pass Criteria</w:t>
      </w:r>
    </w:p>
    <w:p>
      <w:pPr>
        <w:pStyle w:val="ListParagraph"/>
        <w:numPr>
          <w:ilvl w:val="0"/>
          <w:numId w:val="3"/>
        </w:numPr>
        <w:spacing w:after="80" w:before="0"/>
      </w:pPr>
      <w:r>
        <w:rPr>
          <w:sz w:val="20"/>
          <w:szCs w:val="20"/>
        </w:rPr>
        <w:t xml:space="preserve">KEDA creates N daemon jobs when N messages are published simultaneously.</w:t>
      </w:r>
    </w:p>
    <w:p>
      <w:pPr>
        <w:pStyle w:val="ListParagraph"/>
        <w:numPr>
          <w:ilvl w:val="0"/>
          <w:numId w:val="3"/>
        </w:numPr>
        <w:spacing w:after="80" w:before="0"/>
      </w:pPr>
      <w:r>
        <w:rPr>
          <w:sz w:val="20"/>
          <w:szCs w:val="20"/>
        </w:rPr>
        <w:t xml:space="preserve">GKE cluster autoscaler provisions additional nodes when pending pods cannot be scheduled.</w:t>
      </w:r>
    </w:p>
    <w:p>
      <w:pPr>
        <w:pStyle w:val="ListParagraph"/>
        <w:numPr>
          <w:ilvl w:val="0"/>
          <w:numId w:val="3"/>
        </w:numPr>
        <w:spacing w:after="80" w:before="0"/>
      </w:pPr>
      <w:r>
        <w:rPr>
          <w:sz w:val="20"/>
          <w:szCs w:val="20"/>
        </w:rPr>
        <w:t xml:space="preserve">All daemon pods complete the job successfully.</w:t>
      </w:r>
    </w:p>
    <w:p>
      <w:pPr>
        <w:pStyle w:val="ListParagraph"/>
        <w:numPr>
          <w:ilvl w:val="0"/>
          <w:numId w:val="3"/>
        </w:numPr>
        <w:spacing w:after="80" w:before="0"/>
      </w:pPr>
      <w:r>
        <w:rPr>
          <w:sz w:val="20"/>
          <w:szCs w:val="20"/>
        </w:rPr>
        <w:t xml:space="preserve">Extra nodes are removed after a cool-down period (cost control confirmed).</w:t>
      </w:r>
    </w:p>
    <w:p>
      <w:pPr>
        <w:spacing w:after="80" w:before="0"/>
      </w:pPr>
      <w:r>
        <w:t xml:space="preserve"/>
      </w:r>
    </w:p>
    <w:p>
      <w:pPr>
        <w:pStyle w:val="Heading2"/>
        <w:spacing w:after="160" w:before="240"/>
      </w:pPr>
      <w:r>
        <w:t xml:space="preserve">Post-Test Cleanup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0000" w:sz="4"/>
              <w:left w:val="single" w:color="C00000" w:sz="18"/>
              <w:bottom w:val="single" w:color="C00000" w:sz="4"/>
              <w:right w:val="single" w:color="C00000" w:sz="4"/>
            </w:tcBorders>
            <w:shd w:fill="FCE4D6" w:val="clear"/>
            <w:tcMar>
              <w:top w:type="dxa" w:w="100"/>
              <w:left w:type="dxa" w:w="200"/>
              <w:bottom w:type="dxa" w:w="100"/>
              <w:right w:type="dxa" w:w="160"/>
            </w:tcMar>
          </w:tcPr>
          <w:p>
            <w:pPr>
              <w:spacing w:after="0"/>
            </w:pPr>
            <w:r>
              <w:rPr>
                <w:b/>
                <w:bCs/>
                <w:sz w:val="20"/>
                <w:szCs w:val="20"/>
              </w:rPr>
              <w:t xml:space="preserve">WARNING: </w:t>
            </w:r>
            <w:r>
              <w:rPr>
                <w:sz w:val="20"/>
                <w:szCs w:val="20"/>
              </w:rPr>
              <w:t xml:space="preserve">Always run cleanup after each test session to stop billing. The cluster itself continues charging even when idle.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00"/>
              <w:left w:type="dxa" w:w="160"/>
              <w:bottom w:type="dxa" w:w="100"/>
              <w:right w:type="dxa" w:w="120"/>
            </w:tcMar>
          </w:tcPr>
          <w:p>
            <w:pPr>
              <w:spacing w:after="0"/>
            </w:pPr>
            <w:r>
              <w:rPr>
                <w:rFonts w:ascii="Courier New" w:cs="Courier New" w:eastAsia="Courier New" w:hAnsi="Courier New"/>
                <w:color w:val="1A1A1A"/>
                <w:sz w:val="18"/>
                <w:szCs w:val="18"/>
              </w:rPr>
              <w:t xml:space="preserve"># Scale down all deployments to 0 replicas (stops pod charges but keeps config)</w:t>
            </w:r>
          </w:p>
          <w:p>
            <w:pPr>
              <w:spacing w:after="0"/>
            </w:pPr>
            <w:r>
              <w:rPr>
                <w:rFonts w:ascii="Courier New" w:cs="Courier New" w:eastAsia="Courier New" w:hAnsi="Courier New"/>
                <w:color w:val="1A1A1A"/>
                <w:sz w:val="18"/>
                <w:szCs w:val="18"/>
              </w:rPr>
              <w:t xml:space="preserve">kubectl scale deployment parcs-hostapi parcs-portal elasticsearch parcs-database --replicas=0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OR: Stop the entire cluster via Console to eliminate node charges</w:t>
            </w:r>
          </w:p>
          <w:p>
            <w:pPr>
              <w:spacing w:after="0"/>
            </w:pPr>
            <w:r>
              <w:rPr>
                <w:rFonts w:ascii="Courier New" w:cs="Courier New" w:eastAsia="Courier New" w:hAnsi="Courier New"/>
                <w:color w:val="1A1A1A"/>
                <w:sz w:val="18"/>
                <w:szCs w:val="18"/>
              </w:rPr>
              <w:t xml:space="preserve"># Kubernetes Engine → Clusters → parcs-cluster → Actions → Pause</w:t>
            </w:r>
          </w:p>
          <w:p>
            <w:pPr>
              <w:spacing w:after="0"/>
            </w:pPr>
            <w:r>
              <w:rPr>
                <w:rFonts w:ascii="Courier New" w:cs="Courier New" w:eastAsia="Courier New" w:hAnsi="Courier New"/>
                <w:color w:val="1A1A1A"/>
                <w:sz w:val="18"/>
                <w:szCs w:val="18"/>
              </w:rPr>
              <w:t xml:space="preserve"># Note: Pausing a cluster stops nodes but retains PVCs (small PD cost remains)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To fully eliminate all charges (deletes everything)</w:t>
            </w:r>
          </w:p>
          <w:p>
            <w:pPr>
              <w:spacing w:after="0"/>
            </w:pPr>
            <w:r>
              <w:rPr>
                <w:rFonts w:ascii="Courier New" w:cs="Courier New" w:eastAsia="Courier New" w:hAnsi="Courier New"/>
                <w:color w:val="1A1A1A"/>
                <w:sz w:val="18"/>
                <w:szCs w:val="18"/>
              </w:rPr>
              <w:t xml:space="preserve"># gcloud container clusters delete parcs-cluster --zone us-central1-c</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0"/>
      <w:jc w:val="right"/>
    </w:pPr>
    <w:r>
      <w:rPr>
        <w:color w:val="595959"/>
        <w:sz w:val="16"/>
        <w:szCs w:val="16"/>
      </w:rPr>
      <w:t xml:space="preserve">April 2026  </w:t>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b/>
        <w:bCs/>
        <w:color w:val="1F4E79"/>
        <w:sz w:val="18"/>
        <w:szCs w:val="18"/>
      </w:rPr>
      <w:t xml:space="preserve">PARCS – Google Cloud Deployment Guide &amp; Test Plan</w:t>
    </w:r>
    <w:r>
      <w:rPr>
        <w:color w:val="595959"/>
        <w:sz w:val="18"/>
        <w:szCs w:val="18"/>
      </w:rPr>
      <w:t xml:space="preserve">   |   </w:t>
    </w:r>
    <w:r>
      <w:rPr>
        <w:color w:val="595959"/>
        <w:sz w:val="18"/>
        <w:szCs w:val="18"/>
      </w:rPr>
      <w:t xml:space="preserve">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lowerLetter"/>
      <w:lvlText w:val="%1)"/>
      <w:lvlJc w:val="left"/>
      <w:pPr>
        <w:ind w:left="108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2026-04-13T17:12:14.232Z</dcterms:created>
  <dcterms:modified xsi:type="dcterms:W3CDTF">2026-04-13T17:12:14.233Z</dcterms:modified>
</cp:coreProperties>
</file>

<file path=docProps/custom.xml><?xml version="1.0" encoding="utf-8"?>
<Properties xmlns="http://schemas.openxmlformats.org/officeDocument/2006/custom-properties" xmlns:vt="http://schemas.openxmlformats.org/officeDocument/2006/docPropsVTypes"/>
</file>