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80"/>
      </w:pPr>
      <w:r>
        <w:rPr>
          <w:rFonts w:ascii="Calibri" w:hAnsi="Calibri" w:eastAsia="Calibri"/>
          <w:b/>
          <w:color w:val="000000"/>
          <w:sz w:val="46"/>
        </w:rPr>
        <w:t>ПАКЕТ ЛОКАЛЬНЫХ АКТОВ</w:t>
      </w:r>
    </w:p>
    <w:p>
      <w:pPr>
        <w:spacing w:after="320"/>
      </w:pPr>
      <w:r>
        <w:rPr>
          <w:rFonts w:ascii="Calibri" w:hAnsi="Calibri" w:eastAsia="Calibri"/>
          <w:color w:val="1F4D78"/>
          <w:sz w:val="28"/>
        </w:rPr>
        <w:t>Обработка и защита персональных данных</w:t>
      </w:r>
    </w:p>
    <w:p>
      <w:pPr>
        <w:spacing w:after="40"/>
      </w:pPr>
      <w:r>
        <w:rPr>
          <w:rFonts w:ascii="Calibri" w:hAnsi="Calibri" w:eastAsia="Calibri"/>
          <w:b/>
          <w:sz w:val="22"/>
        </w:rPr>
        <w:t xml:space="preserve">Оператор: </w:t>
      </w:r>
      <w:r>
        <w:rPr>
          <w:rFonts w:ascii="Calibri" w:hAnsi="Calibri" w:eastAsia="Calibri"/>
          <w:color w:val="000000"/>
          <w:sz w:val="22"/>
        </w:rPr>
        <w:t>ООО «ЭНЕРГОАЛЬЯНС»</w:t>
      </w:r>
    </w:p>
    <w:p>
      <w:pPr>
        <w:spacing w:after="40"/>
      </w:pPr>
      <w:r>
        <w:rPr>
          <w:rFonts w:ascii="Calibri" w:hAnsi="Calibri" w:eastAsia="Calibri"/>
          <w:b/>
          <w:sz w:val="22"/>
        </w:rPr>
        <w:t xml:space="preserve">ИНН / ОГРН: </w:t>
      </w:r>
      <w:r>
        <w:rPr>
          <w:rFonts w:ascii="Calibri" w:hAnsi="Calibri" w:eastAsia="Calibri"/>
          <w:color w:val="000000"/>
          <w:sz w:val="22"/>
        </w:rPr>
        <w:t>6732110789 / 1156733014657</w:t>
      </w:r>
    </w:p>
    <w:p>
      <w:pPr>
        <w:spacing w:after="40"/>
      </w:pPr>
      <w:r>
        <w:rPr>
          <w:rFonts w:ascii="Calibri" w:hAnsi="Calibri" w:eastAsia="Calibri"/>
          <w:b/>
          <w:sz w:val="22"/>
        </w:rPr>
        <w:t xml:space="preserve">Сайт: </w:t>
      </w:r>
      <w:r>
        <w:rPr>
          <w:rFonts w:ascii="Calibri" w:hAnsi="Calibri" w:eastAsia="Calibri"/>
          <w:color w:val="000000"/>
          <w:sz w:val="22"/>
        </w:rPr>
        <w:t>https://www.steelprodukt.ru</w:t>
      </w:r>
    </w:p>
    <w:p>
      <w:pPr>
        <w:spacing w:after="40"/>
      </w:pPr>
      <w:r>
        <w:rPr>
          <w:rFonts w:ascii="Calibri" w:hAnsi="Calibri" w:eastAsia="Calibri"/>
          <w:b/>
          <w:sz w:val="22"/>
        </w:rPr>
        <w:t xml:space="preserve">Дата подготовки: </w:t>
      </w:r>
      <w:r>
        <w:rPr>
          <w:rFonts w:ascii="Calibri" w:hAnsi="Calibri" w:eastAsia="Calibri"/>
          <w:color w:val="000000"/>
          <w:sz w:val="22"/>
        </w:rPr>
        <w:t>13 августа 2026 года</w:t>
      </w:r>
    </w:p>
    <w:p>
      <w:pPr>
        <w:spacing w:after="40"/>
      </w:pPr>
      <w:r>
        <w:rPr>
          <w:rFonts w:ascii="Calibri" w:hAnsi="Calibri" w:eastAsia="Calibri"/>
          <w:b/>
          <w:sz w:val="22"/>
        </w:rPr>
        <w:t xml:space="preserve">Статус: </w:t>
      </w:r>
      <w:r>
        <w:rPr>
          <w:rFonts w:ascii="Calibri" w:hAnsi="Calibri" w:eastAsia="Calibri"/>
          <w:color w:val="EA5B0C"/>
          <w:sz w:val="22"/>
        </w:rPr>
        <w:t>DRAFT — НЕ УТВЕРЖДЕНО</w:t>
      </w:r>
    </w:p>
    <w:p>
      <w:pPr>
        <w:spacing w:after="360"/>
        <w:pBdr>
          <w:bottom w:val="single" w:sz="12" w:space="5" w:color="2E74B5"/>
        </w:pBdr>
      </w:pPr>
    </w:p>
    <w:p>
      <w:pPr>
        <w:spacing w:after="200"/>
      </w:pPr>
      <w:r>
        <w:rPr>
          <w:rFonts w:ascii="Calibri" w:hAnsi="Calibri" w:eastAsia="Calibri"/>
          <w:b/>
          <w:color w:val="2E74B5"/>
          <w:sz w:val="26"/>
        </w:rPr>
        <w:t>Назначение пакета</w:t>
      </w:r>
    </w:p>
    <w:p>
      <w:r>
        <w:rPr>
          <w:rFonts w:ascii="Calibri" w:hAnsi="Calibri" w:eastAsia="Calibri"/>
        </w:rPr>
        <w:t>Редактируемые проекты для проверки руководителем, ответственным за организацию обработки персональных данных и российским юристом. Файл не содержит подписей, фиктивных дат и сведений, созданных задним числом.</w:t>
      </w:r>
    </w:p>
    <w:p>
      <w:pPr>
        <w:spacing w:before="200" w:after="160"/>
        <w:shd w:fill="FCE9DF"/>
      </w:pPr>
      <w:r>
        <w:rPr>
          <w:rFonts w:ascii="Calibri" w:hAnsi="Calibri" w:eastAsia="Calibri"/>
          <w:b/>
          <w:color w:val="EA5B0C"/>
          <w:sz w:val="21"/>
        </w:rPr>
        <w:t xml:space="preserve">  ВАЖНО: техническая подготовка и наличие этого документа не означают юридического утверждения. До отдельного решения internal-раздел остаётся выключенным.  </w:t>
      </w:r>
    </w:p>
    <w:p>
      <w:r>
        <w:br w:type="page"/>
      </w:r>
    </w:p>
    <w:p>
      <w:pPr>
        <w:pStyle w:val="Heading1"/>
        <w:spacing w:before="0"/>
      </w:pPr>
      <w:r>
        <w:t>Состав пакета</w:t>
      </w:r>
    </w:p>
    <w:p>
      <w:pPr>
        <w:pStyle w:val="NumberCompact"/>
        <w:numPr>
          <w:ilvl w:val="0"/>
          <w:numId w:val="11"/>
        </w:numPr>
      </w:pPr>
      <w:r>
        <w:rPr>
          <w:rFonts w:ascii="Calibri" w:hAnsi="Calibri" w:eastAsia="Calibri"/>
        </w:rPr>
        <w:t>Проект приказа об утверждении локальных актов и назначении ответственных</w:t>
      </w:r>
    </w:p>
    <w:p>
      <w:pPr>
        <w:pStyle w:val="NumberCompact"/>
        <w:numPr>
          <w:ilvl w:val="0"/>
          <w:numId w:val="11"/>
        </w:numPr>
      </w:pPr>
      <w:r>
        <w:rPr>
          <w:rFonts w:ascii="Calibri" w:hAnsi="Calibri" w:eastAsia="Calibri"/>
        </w:rPr>
        <w:t>Положение об обработке и защите персональных данных</w:t>
      </w:r>
    </w:p>
    <w:p>
      <w:pPr>
        <w:pStyle w:val="NumberCompact"/>
        <w:numPr>
          <w:ilvl w:val="0"/>
          <w:numId w:val="11"/>
        </w:numPr>
      </w:pPr>
      <w:r>
        <w:rPr>
          <w:rFonts w:ascii="Calibri" w:hAnsi="Calibri" w:eastAsia="Calibri"/>
        </w:rPr>
        <w:t>Правила допуска и разграничения доступа к персональным данным</w:t>
      </w:r>
    </w:p>
    <w:p>
      <w:pPr>
        <w:pStyle w:val="NumberCompact"/>
        <w:numPr>
          <w:ilvl w:val="0"/>
          <w:numId w:val="11"/>
        </w:numPr>
      </w:pPr>
      <w:r>
        <w:rPr>
          <w:rFonts w:ascii="Calibri" w:hAnsi="Calibri" w:eastAsia="Calibri"/>
        </w:rPr>
        <w:t>Регламент обращений субъектов и запросов государственных органов</w:t>
      </w:r>
    </w:p>
    <w:p>
      <w:pPr>
        <w:pStyle w:val="NumberCompact"/>
        <w:numPr>
          <w:ilvl w:val="0"/>
          <w:numId w:val="11"/>
        </w:numPr>
      </w:pPr>
      <w:r>
        <w:rPr>
          <w:rFonts w:ascii="Calibri" w:hAnsi="Calibri" w:eastAsia="Calibri"/>
        </w:rPr>
        <w:t>Регламент сроков хранения, legal hold и уничтожения</w:t>
      </w:r>
    </w:p>
    <w:p>
      <w:pPr>
        <w:pStyle w:val="NumberCompact"/>
        <w:numPr>
          <w:ilvl w:val="0"/>
          <w:numId w:val="11"/>
        </w:numPr>
      </w:pPr>
      <w:r>
        <w:rPr>
          <w:rFonts w:ascii="Calibri" w:hAnsi="Calibri" w:eastAsia="Calibri"/>
        </w:rPr>
        <w:t>Регламент официальной выборочной выгрузки и передачи</w:t>
      </w:r>
    </w:p>
    <w:p>
      <w:pPr>
        <w:pStyle w:val="NumberCompact"/>
        <w:numPr>
          <w:ilvl w:val="0"/>
          <w:numId w:val="11"/>
        </w:numPr>
      </w:pPr>
      <w:r>
        <w:rPr>
          <w:rFonts w:ascii="Calibri" w:hAnsi="Calibri" w:eastAsia="Calibri"/>
        </w:rPr>
        <w:t>Регламент реагирования на инциденты с персональными данными</w:t>
      </w:r>
    </w:p>
    <w:p>
      <w:pPr>
        <w:pStyle w:val="NumberCompact"/>
        <w:numPr>
          <w:ilvl w:val="0"/>
          <w:numId w:val="11"/>
        </w:numPr>
      </w:pPr>
      <w:r>
        <w:rPr>
          <w:rFonts w:ascii="Calibri" w:hAnsi="Calibri" w:eastAsia="Calibri"/>
        </w:rPr>
        <w:t>Регламент резервного копирования и восстановления</w:t>
      </w:r>
    </w:p>
    <w:p>
      <w:pPr>
        <w:pStyle w:val="NumberCompact"/>
        <w:numPr>
          <w:ilvl w:val="0"/>
          <w:numId w:val="11"/>
        </w:numPr>
      </w:pPr>
      <w:r>
        <w:rPr>
          <w:rFonts w:ascii="Calibri" w:hAnsi="Calibri" w:eastAsia="Calibri"/>
        </w:rPr>
        <w:t>Формы реестров и журналов</w:t>
      </w:r>
    </w:p>
    <w:p>
      <w:pPr>
        <w:pStyle w:val="NumberCompact"/>
        <w:numPr>
          <w:ilvl w:val="0"/>
          <w:numId w:val="11"/>
        </w:numPr>
      </w:pPr>
      <w:r>
        <w:rPr>
          <w:rFonts w:ascii="Calibri" w:hAnsi="Calibri" w:eastAsia="Calibri"/>
        </w:rPr>
        <w:t>Акт фиксации исторического исключения consent-audit</w:t>
      </w:r>
    </w:p>
    <w:p>
      <w:pPr>
        <w:pStyle w:val="NumberCompact"/>
        <w:numPr>
          <w:ilvl w:val="0"/>
          <w:numId w:val="11"/>
        </w:numPr>
      </w:pPr>
      <w:r>
        <w:rPr>
          <w:rFonts w:ascii="Calibri" w:hAnsi="Calibri" w:eastAsia="Calibri"/>
        </w:rPr>
        <w:t>Лист проверки сведений оператора в реестре Роскомнадзора</w:t>
      </w:r>
    </w:p>
    <w:p>
      <w:pPr>
        <w:pStyle w:val="NumberCompact"/>
        <w:numPr>
          <w:ilvl w:val="0"/>
          <w:numId w:val="11"/>
        </w:numPr>
      </w:pPr>
      <w:r>
        <w:rPr>
          <w:rFonts w:ascii="Calibri" w:hAnsi="Calibri" w:eastAsia="Calibri"/>
        </w:rPr>
        <w:t>Лист согласования публичных юридических документов сайта</w:t>
      </w:r>
    </w:p>
    <w:p>
      <w:pPr>
        <w:pStyle w:val="NumberCompact"/>
        <w:numPr>
          <w:ilvl w:val="0"/>
          <w:numId w:val="11"/>
        </w:numPr>
      </w:pPr>
      <w:r>
        <w:rPr>
          <w:rFonts w:ascii="Calibri" w:hAnsi="Calibri" w:eastAsia="Calibri"/>
        </w:rPr>
        <w:t>Операционные формы</w:t>
      </w:r>
    </w:p>
    <w:p>
      <w:pPr>
        <w:pStyle w:val="NumberCompact"/>
        <w:numPr>
          <w:ilvl w:val="0"/>
          <w:numId w:val="11"/>
        </w:numPr>
      </w:pPr>
      <w:r>
        <w:rPr>
          <w:rFonts w:ascii="Calibri" w:hAnsi="Calibri" w:eastAsia="Calibri"/>
        </w:rPr>
        <w:t>Тексты сайта, подлежащие одновременному юридическому согласованию</w:t>
      </w:r>
    </w:p>
    <w:p>
      <w:pPr>
        <w:pStyle w:val="NumberCompact"/>
        <w:numPr>
          <w:ilvl w:val="0"/>
          <w:numId w:val="11"/>
        </w:numPr>
      </w:pPr>
      <w:r>
        <w:rPr>
          <w:rFonts w:ascii="Calibri" w:hAnsi="Calibri" w:eastAsia="Calibri"/>
        </w:rPr>
        <w:t>Обязательство сотрудника о конфиденциальности и соблюдении правил доступа</w:t>
      </w:r>
    </w:p>
    <w:p>
      <w:pPr>
        <w:pStyle w:val="NumberCompact"/>
        <w:numPr>
          <w:ilvl w:val="0"/>
          <w:numId w:val="11"/>
        </w:numPr>
      </w:pPr>
      <w:r>
        <w:rPr>
          <w:rFonts w:ascii="Calibri" w:hAnsi="Calibri" w:eastAsia="Calibri"/>
        </w:rPr>
        <w:t>Публичные юридические тексты — снимок сайта</w:t>
      </w:r>
    </w:p>
    <w:p>
      <w:r>
        <w:br w:type="page"/>
      </w:r>
    </w:p>
    <w:p>
      <w:pPr>
        <w:pStyle w:val="DocumentLabel"/>
      </w:pPr>
      <w:r>
        <w:t>ПОЯСНИТЕЛЬНАЯ ЗАПИСКА</w:t>
      </w:r>
    </w:p>
    <w:p>
      <w:pPr>
        <w:pStyle w:val="Heading1"/>
        <w:spacing w:before="0"/>
      </w:pPr>
      <w:r>
        <w:t>Пакет документов для юридического утверждения</w:t>
      </w:r>
    </w:p>
    <w:p>
      <w:r>
        <w:rPr>
          <w:rFonts w:ascii="Calibri" w:hAnsi="Calibri" w:eastAsia="Calibri"/>
          <w:b/>
        </w:rPr>
        <w:t>Статус:</w:t>
      </w:r>
      <w:r>
        <w:rPr>
          <w:rFonts w:ascii="Calibri" w:hAnsi="Calibri" w:eastAsia="Calibri"/>
        </w:rPr>
        <w:t xml:space="preserve"> </w:t>
      </w:r>
      <w:r>
        <w:rPr>
          <w:rFonts w:ascii="Courier New" w:hAnsi="Courier New" w:eastAsia="Courier New"/>
          <w:color w:val="1F4D78"/>
          <w:sz w:val="19"/>
        </w:rPr>
        <w:t>DRAFT — НЕ УТВЕРЖДЕНО</w:t>
      </w:r>
      <w:r>
        <w:rPr>
          <w:rFonts w:ascii="Calibri" w:hAnsi="Calibri" w:eastAsia="Calibri"/>
        </w:rPr>
        <w:t xml:space="preserve"> </w:t>
      </w:r>
      <w:r>
        <w:rPr>
          <w:rFonts w:ascii="Calibri" w:hAnsi="Calibri" w:eastAsia="Calibri"/>
          <w:b/>
        </w:rPr>
        <w:t>Оператор:</w:t>
      </w:r>
      <w:r>
        <w:rPr>
          <w:rFonts w:ascii="Calibri" w:hAnsi="Calibri" w:eastAsia="Calibri"/>
        </w:rPr>
        <w:t xml:space="preserve"> ООО «ЭНЕРГОАЛЬЯНС», ИНН 6732110789, ОГРН 1156733014657 </w:t>
      </w:r>
      <w:r>
        <w:rPr>
          <w:rFonts w:ascii="Calibri" w:hAnsi="Calibri" w:eastAsia="Calibri"/>
          <w:b/>
        </w:rPr>
        <w:t>Сайт:</w:t>
      </w:r>
      <w:r>
        <w:rPr>
          <w:rFonts w:ascii="Calibri" w:hAnsi="Calibri" w:eastAsia="Calibri"/>
        </w:rPr>
        <w:t xml:space="preserve"> </w:t>
      </w:r>
      <w:r>
        <w:rPr>
          <w:rFonts w:ascii="Courier New" w:hAnsi="Courier New" w:eastAsia="Courier New"/>
          <w:color w:val="1F4D78"/>
          <w:sz w:val="19"/>
        </w:rPr>
        <w:t>https://www.steelprodukt.ru</w:t>
      </w:r>
      <w:r>
        <w:rPr>
          <w:rFonts w:ascii="Calibri" w:hAnsi="Calibri" w:eastAsia="Calibri"/>
        </w:rPr>
        <w:t xml:space="preserve"> </w:t>
      </w:r>
      <w:r>
        <w:rPr>
          <w:rFonts w:ascii="Calibri" w:hAnsi="Calibri" w:eastAsia="Calibri"/>
          <w:b/>
        </w:rPr>
        <w:t>Дата актуализации пакета:</w:t>
      </w:r>
      <w:r>
        <w:rPr>
          <w:rFonts w:ascii="Calibri" w:hAnsi="Calibri" w:eastAsia="Calibri"/>
        </w:rPr>
        <w:t xml:space="preserve"> 1 октября 2026 года</w:t>
      </w:r>
    </w:p>
    <w:p>
      <w:r>
        <w:rPr>
          <w:rFonts w:ascii="Calibri" w:hAnsi="Calibri" w:eastAsia="Calibri"/>
        </w:rPr>
        <w:t>Этот каталог содержит проекты локальных актов и форм, подготовленные для проверки руководителем, ответственным за организацию обработки персональных данных и российским юристом. Наличие файлов в Git, техническая миграция или формирование DOCX не являются утверждением документов.</w:t>
      </w:r>
    </w:p>
    <w:p>
      <w:pPr>
        <w:pStyle w:val="Heading2"/>
      </w:pPr>
      <w:r>
        <w:t>Что утверждается</w:t>
      </w:r>
    </w:p>
    <w:p>
      <w:pPr>
        <w:pStyle w:val="NumberCompact"/>
        <w:numPr>
          <w:ilvl w:val="0"/>
          <w:numId w:val="12"/>
        </w:numPr>
      </w:pPr>
      <w:r>
        <w:rPr>
          <w:rFonts w:ascii="Calibri" w:hAnsi="Calibri" w:eastAsia="Calibri"/>
        </w:rPr>
        <w:t>Приказ об утверждении комплекта локальных актов и назначении ответственных.</w:t>
      </w:r>
    </w:p>
    <w:p>
      <w:pPr>
        <w:pStyle w:val="NumberCompact"/>
        <w:numPr>
          <w:ilvl w:val="0"/>
          <w:numId w:val="12"/>
        </w:numPr>
      </w:pPr>
      <w:r>
        <w:rPr>
          <w:rFonts w:ascii="Calibri" w:hAnsi="Calibri" w:eastAsia="Calibri"/>
        </w:rPr>
        <w:t>Положение об обработке и защите персональных данных.</w:t>
      </w:r>
    </w:p>
    <w:p>
      <w:pPr>
        <w:pStyle w:val="NumberCompact"/>
        <w:numPr>
          <w:ilvl w:val="0"/>
          <w:numId w:val="12"/>
        </w:numPr>
      </w:pPr>
      <w:r>
        <w:rPr>
          <w:rFonts w:ascii="Calibri" w:hAnsi="Calibri" w:eastAsia="Calibri"/>
        </w:rPr>
        <w:t>Правила допуска и разграничения доступа.</w:t>
      </w:r>
    </w:p>
    <w:p>
      <w:pPr>
        <w:pStyle w:val="NumberCompact"/>
        <w:numPr>
          <w:ilvl w:val="0"/>
          <w:numId w:val="12"/>
        </w:numPr>
      </w:pPr>
      <w:r>
        <w:rPr>
          <w:rFonts w:ascii="Calibri" w:hAnsi="Calibri" w:eastAsia="Calibri"/>
        </w:rPr>
        <w:t>Регламент обращений субъектов и запросов государственных органов.</w:t>
      </w:r>
    </w:p>
    <w:p>
      <w:pPr>
        <w:pStyle w:val="NumberCompact"/>
        <w:numPr>
          <w:ilvl w:val="0"/>
          <w:numId w:val="12"/>
        </w:numPr>
      </w:pPr>
      <w:r>
        <w:rPr>
          <w:rFonts w:ascii="Calibri" w:hAnsi="Calibri" w:eastAsia="Calibri"/>
        </w:rPr>
        <w:t>Регламент сроков хранения, legal hold и уничтожения.</w:t>
      </w:r>
    </w:p>
    <w:p>
      <w:pPr>
        <w:pStyle w:val="NumberCompact"/>
        <w:numPr>
          <w:ilvl w:val="0"/>
          <w:numId w:val="12"/>
        </w:numPr>
      </w:pPr>
      <w:r>
        <w:rPr>
          <w:rFonts w:ascii="Calibri" w:hAnsi="Calibri" w:eastAsia="Calibri"/>
        </w:rPr>
        <w:t>Регламент официальной выборочной выгрузки и передачи.</w:t>
      </w:r>
    </w:p>
    <w:p>
      <w:pPr>
        <w:pStyle w:val="NumberCompact"/>
        <w:numPr>
          <w:ilvl w:val="0"/>
          <w:numId w:val="12"/>
        </w:numPr>
      </w:pPr>
      <w:r>
        <w:rPr>
          <w:rFonts w:ascii="Calibri" w:hAnsi="Calibri" w:eastAsia="Calibri"/>
        </w:rPr>
        <w:t>Регламент реагирования на инциденты.</w:t>
      </w:r>
    </w:p>
    <w:p>
      <w:pPr>
        <w:pStyle w:val="NumberCompact"/>
        <w:numPr>
          <w:ilvl w:val="0"/>
          <w:numId w:val="12"/>
        </w:numPr>
      </w:pPr>
      <w:r>
        <w:rPr>
          <w:rFonts w:ascii="Calibri" w:hAnsi="Calibri" w:eastAsia="Calibri"/>
        </w:rPr>
        <w:t>Регламент резервного копирования и восстановления.</w:t>
      </w:r>
    </w:p>
    <w:p>
      <w:pPr>
        <w:pStyle w:val="NumberCompact"/>
        <w:numPr>
          <w:ilvl w:val="0"/>
          <w:numId w:val="12"/>
        </w:numPr>
      </w:pPr>
      <w:r>
        <w:rPr>
          <w:rFonts w:ascii="Calibri" w:hAnsi="Calibri" w:eastAsia="Calibri"/>
        </w:rPr>
        <w:t>Формы обязательных реестров и журналов.</w:t>
      </w:r>
    </w:p>
    <w:p>
      <w:pPr>
        <w:pStyle w:val="NumberCompact"/>
        <w:numPr>
          <w:ilvl w:val="0"/>
          <w:numId w:val="12"/>
        </w:numPr>
      </w:pPr>
      <w:r>
        <w:rPr>
          <w:rFonts w:ascii="Calibri" w:hAnsi="Calibri" w:eastAsia="Calibri"/>
        </w:rPr>
        <w:t>Акт фиксации исторического исключения consent-audit.</w:t>
      </w:r>
    </w:p>
    <w:p>
      <w:pPr>
        <w:pStyle w:val="NumberCompact"/>
        <w:numPr>
          <w:ilvl w:val="0"/>
          <w:numId w:val="12"/>
        </w:numPr>
      </w:pPr>
      <w:r>
        <w:rPr>
          <w:rFonts w:ascii="Calibri" w:hAnsi="Calibri" w:eastAsia="Calibri"/>
        </w:rPr>
        <w:t>Лист проверки сведений в реестре операторов Роскомнадзора.</w:t>
      </w:r>
    </w:p>
    <w:p>
      <w:pPr>
        <w:pStyle w:val="NumberCompact"/>
        <w:numPr>
          <w:ilvl w:val="0"/>
          <w:numId w:val="12"/>
        </w:numPr>
      </w:pPr>
      <w:r>
        <w:rPr>
          <w:rFonts w:ascii="Calibri" w:hAnsi="Calibri" w:eastAsia="Calibri"/>
        </w:rPr>
        <w:t>Лист согласования публичных юридических документов сайта.</w:t>
      </w:r>
    </w:p>
    <w:p>
      <w:r>
        <w:rPr>
          <w:rFonts w:ascii="Calibri" w:hAnsi="Calibri" w:eastAsia="Calibri"/>
        </w:rPr>
        <w:t>Редакция от 1 октября 2026 года называет обработчиков по поручению (ООО «Бегет», ООО «ВК», ООО «ЯНДЕКС») и добавляет отдельное согласие на веб-аналитику. Редакция от 27 августа 2026 года дополнительно фиксирует порядок идентификации субъекта при отправке формы, отдельный характер согласия на веб-аналитику и фактические домены Яндекс Метрики. Неиспользуемый домен Unsplash исключён из разрешённых внешних источников сайта.</w:t>
      </w:r>
    </w:p>
    <w:p>
      <w:pPr>
        <w:pStyle w:val="Heading2"/>
      </w:pPr>
      <w:r>
        <w:t>Правила утверждения</w:t>
      </w:r>
    </w:p>
    <w:p>
      <w:pPr>
        <w:pStyle w:val="BulletCompact"/>
        <w:numPr>
          <w:ilvl w:val="0"/>
          <w:numId w:val="13"/>
        </w:numPr>
      </w:pPr>
      <w:r>
        <w:rPr>
          <w:rFonts w:ascii="Calibri" w:hAnsi="Calibri" w:eastAsia="Calibri"/>
        </w:rPr>
        <w:t>не указывать фиктивный номер приказа, дату или подписанта;</w:t>
      </w:r>
    </w:p>
    <w:p>
      <w:pPr>
        <w:pStyle w:val="BulletCompact"/>
        <w:numPr>
          <w:ilvl w:val="0"/>
          <w:numId w:val="13"/>
        </w:numPr>
      </w:pPr>
      <w:r>
        <w:rPr>
          <w:rFonts w:ascii="Calibri" w:hAnsi="Calibri" w:eastAsia="Calibri"/>
        </w:rPr>
        <w:t>не считать документ действующим до фактической подписи/ЭП уполномоченного</w:t>
      </w:r>
    </w:p>
    <w:p>
      <w:r>
        <w:rPr>
          <w:rFonts w:ascii="Calibri" w:hAnsi="Calibri" w:eastAsia="Calibri"/>
        </w:rPr>
        <w:t>лица;</w:t>
      </w:r>
    </w:p>
    <w:p>
      <w:pPr>
        <w:pStyle w:val="BulletCompact"/>
        <w:numPr>
          <w:ilvl w:val="0"/>
          <w:numId w:val="13"/>
        </w:numPr>
      </w:pPr>
      <w:r>
        <w:rPr>
          <w:rFonts w:ascii="Calibri" w:hAnsi="Calibri" w:eastAsia="Calibri"/>
        </w:rPr>
        <w:t xml:space="preserve">заполнить все поля </w:t>
      </w:r>
      <w:r>
        <w:rPr>
          <w:rFonts w:ascii="Courier New" w:hAnsi="Courier New" w:eastAsia="Courier New"/>
          <w:color w:val="1F4D78"/>
          <w:sz w:val="19"/>
        </w:rPr>
        <w:t>[ЗАПОЛНИТЬ ПРИ УТВЕРЖДЕНИИ]</w:t>
      </w:r>
      <w:r>
        <w:rPr>
          <w:rFonts w:ascii="Calibri" w:hAnsi="Calibri" w:eastAsia="Calibri"/>
        </w:rPr>
        <w:t>;</w:t>
      </w:r>
    </w:p>
    <w:p>
      <w:pPr>
        <w:pStyle w:val="BulletCompact"/>
        <w:numPr>
          <w:ilvl w:val="0"/>
          <w:numId w:val="13"/>
        </w:numPr>
      </w:pPr>
      <w:r>
        <w:rPr>
          <w:rFonts w:ascii="Calibri" w:hAnsi="Calibri" w:eastAsia="Calibri"/>
        </w:rPr>
        <w:t>проверить применимость норм на дату подписания;</w:t>
      </w:r>
    </w:p>
    <w:p>
      <w:pPr>
        <w:pStyle w:val="BulletCompact"/>
        <w:numPr>
          <w:ilvl w:val="0"/>
          <w:numId w:val="13"/>
        </w:numPr>
      </w:pPr>
      <w:r>
        <w:rPr>
          <w:rFonts w:ascii="Calibri" w:hAnsi="Calibri" w:eastAsia="Calibri"/>
        </w:rPr>
        <w:t>для каждого утверждённого файла зафиксировать версию, дату вступления в силу,</w:t>
      </w:r>
    </w:p>
    <w:p>
      <w:r>
        <w:rPr>
          <w:rFonts w:ascii="Calibri" w:hAnsi="Calibri" w:eastAsia="Calibri"/>
        </w:rPr>
        <w:t>утверждающего, основание, SHA-256 и закрытую архивную копию;</w:t>
      </w:r>
    </w:p>
    <w:p>
      <w:pPr>
        <w:pStyle w:val="BulletCompact"/>
        <w:numPr>
          <w:ilvl w:val="0"/>
          <w:numId w:val="13"/>
        </w:numPr>
      </w:pPr>
      <w:r>
        <w:rPr>
          <w:rFonts w:ascii="Calibri" w:hAnsi="Calibri" w:eastAsia="Calibri"/>
        </w:rPr>
        <w:t>прежнюю утверждённую версию не перезаписывать;</w:t>
      </w:r>
    </w:p>
    <w:p>
      <w:pPr>
        <w:pStyle w:val="BulletCompact"/>
        <w:numPr>
          <w:ilvl w:val="0"/>
          <w:numId w:val="13"/>
        </w:numPr>
      </w:pPr>
      <w:r>
        <w:rPr>
          <w:rFonts w:ascii="Calibri" w:hAnsi="Calibri" w:eastAsia="Calibri"/>
        </w:rPr>
        <w:t>записи журналов создавать только по факту события, без заполнения задним</w:t>
      </w:r>
    </w:p>
    <w:p>
      <w:r>
        <w:rPr>
          <w:rFonts w:ascii="Calibri" w:hAnsi="Calibri" w:eastAsia="Calibri"/>
        </w:rPr>
        <w:t>числом;</w:t>
      </w:r>
    </w:p>
    <w:p>
      <w:pPr>
        <w:pStyle w:val="BulletCompact"/>
        <w:numPr>
          <w:ilvl w:val="0"/>
          <w:numId w:val="13"/>
        </w:numPr>
      </w:pPr>
      <w:r>
        <w:rPr>
          <w:rFonts w:ascii="Calibri" w:hAnsi="Calibri" w:eastAsia="Calibri"/>
        </w:rPr>
        <w:t>подтвердить решение о вводе уже включённого административного раздела и права сотрудников.</w:t>
      </w:r>
    </w:p>
    <w:p>
      <w:pPr>
        <w:pStyle w:val="Heading2"/>
      </w:pPr>
      <w:r>
        <w:t>Нормативная основа для проверки юристом</w:t>
      </w:r>
    </w:p>
    <w:p>
      <w:pPr>
        <w:pStyle w:val="BulletCompact"/>
        <w:numPr>
          <w:ilvl w:val="0"/>
          <w:numId w:val="14"/>
        </w:numPr>
      </w:pPr>
      <w:r>
        <w:rPr>
          <w:rFonts w:ascii="Calibri" w:hAnsi="Calibri" w:eastAsia="Calibri"/>
        </w:rPr>
        <w:t>Федеральный закон от 27.07.2006 № 152-ФЗ «О персональных данных», включая</w:t>
      </w:r>
    </w:p>
    <w:p>
      <w:r>
        <w:rPr>
          <w:rFonts w:ascii="Calibri" w:hAnsi="Calibri" w:eastAsia="Calibri"/>
        </w:rPr>
        <w:t>статьи 6, 7, 9, 12, 18.1, 19, 20 и 21;</w:t>
      </w:r>
    </w:p>
    <w:p>
      <w:pPr>
        <w:pStyle w:val="BulletCompact"/>
        <w:numPr>
          <w:ilvl w:val="0"/>
          <w:numId w:val="14"/>
        </w:numPr>
      </w:pPr>
      <w:r>
        <w:rPr>
          <w:rFonts w:ascii="Calibri" w:hAnsi="Calibri" w:eastAsia="Calibri"/>
        </w:rPr>
        <w:t>приказ Роскомнадзора от 28.10.2022 № 179 о подтверждении уничтожения</w:t>
      </w:r>
    </w:p>
    <w:p>
      <w:r>
        <w:rPr>
          <w:rFonts w:ascii="Calibri" w:hAnsi="Calibri" w:eastAsia="Calibri"/>
        </w:rPr>
        <w:t>персональных данных;</w:t>
      </w:r>
    </w:p>
    <w:p>
      <w:pPr>
        <w:pStyle w:val="BulletCompact"/>
        <w:numPr>
          <w:ilvl w:val="0"/>
          <w:numId w:val="14"/>
        </w:numPr>
      </w:pPr>
      <w:r>
        <w:rPr>
          <w:rFonts w:ascii="Calibri" w:hAnsi="Calibri" w:eastAsia="Calibri"/>
        </w:rPr>
        <w:t>иные применимые требования к безопасности, уведомлению оператора,</w:t>
      </w:r>
    </w:p>
    <w:p>
      <w:r>
        <w:rPr>
          <w:rFonts w:ascii="Calibri" w:hAnsi="Calibri" w:eastAsia="Calibri"/>
        </w:rPr>
        <w:t>локализации, рекламе, договорному и бухгалтерскому хранению.</w:t>
      </w:r>
    </w:p>
    <w:p>
      <w:r>
        <w:rPr>
          <w:rFonts w:ascii="Calibri" w:hAnsi="Calibri" w:eastAsia="Calibri"/>
        </w:rPr>
        <w:t>Ссылки в документе приведены как рабочая база. Перед подписанием юрист должен проверить действующую редакцию каждого нормативного акта.</w:t>
      </w:r>
    </w:p>
    <w:p>
      <w:pPr>
        <w:pStyle w:val="Heading2"/>
      </w:pPr>
      <w:r>
        <w:t>Фактические оговорки</w:t>
      </w:r>
    </w:p>
    <w:p>
      <w:pPr>
        <w:pStyle w:val="BulletCompact"/>
        <w:numPr>
          <w:ilvl w:val="0"/>
          <w:numId w:val="15"/>
        </w:numPr>
      </w:pPr>
      <w:r>
        <w:rPr>
          <w:rFonts w:ascii="Calibri" w:hAnsi="Calibri" w:eastAsia="Calibri"/>
        </w:rPr>
        <w:t>проверка сервера 01.10.2026 подтвердила включённый internal-интерфейс; приказ о вводе отдельно не подтверждён;</w:t>
      </w:r>
    </w:p>
    <w:p>
      <w:pPr>
        <w:pStyle w:val="BulletCompact"/>
        <w:numPr>
          <w:ilvl w:val="0"/>
          <w:numId w:val="15"/>
        </w:numPr>
      </w:pPr>
      <w:r>
        <w:rPr>
          <w:rFonts w:ascii="Calibri" w:hAnsi="Calibri" w:eastAsia="Calibri"/>
        </w:rPr>
        <w:t>первичные JSON-заявки остаются источником истины и не зависят от SQLite;</w:t>
      </w:r>
    </w:p>
    <w:p>
      <w:pPr>
        <w:pStyle w:val="BulletCompact"/>
        <w:numPr>
          <w:ilvl w:val="0"/>
          <w:numId w:val="15"/>
        </w:numPr>
      </w:pPr>
      <w:r>
        <w:rPr>
          <w:rFonts w:ascii="Calibri" w:hAnsi="Calibri" w:eastAsia="Calibri"/>
        </w:rPr>
        <w:t>реальные официальные выгрузки и физическое удаление не выполнялись;</w:t>
      </w:r>
    </w:p>
    <w:p>
      <w:pPr>
        <w:pStyle w:val="BulletCompact"/>
        <w:numPr>
          <w:ilvl w:val="0"/>
          <w:numId w:val="15"/>
        </w:numPr>
      </w:pPr>
      <w:r>
        <w:rPr>
          <w:rFonts w:ascii="Calibri" w:hAnsi="Calibri" w:eastAsia="Calibri"/>
        </w:rPr>
        <w:t xml:space="preserve">реестры </w:t>
      </w:r>
      <w:r>
        <w:rPr>
          <w:rFonts w:ascii="Courier New" w:hAnsi="Courier New" w:eastAsia="Courier New"/>
          <w:color w:val="1F4D78"/>
          <w:sz w:val="19"/>
        </w:rPr>
        <w:t>systems_registry</w:t>
      </w:r>
      <w:r>
        <w:rPr>
          <w:rFonts w:ascii="Calibri" w:hAnsi="Calibri" w:eastAsia="Calibri"/>
        </w:rPr>
        <w:t xml:space="preserve">, </w:t>
      </w:r>
      <w:r>
        <w:rPr>
          <w:rFonts w:ascii="Courier New" w:hAnsi="Courier New" w:eastAsia="Courier New"/>
          <w:color w:val="1F4D78"/>
          <w:sz w:val="19"/>
        </w:rPr>
        <w:t>legal_document_versions</w:t>
      </w:r>
      <w:r>
        <w:rPr>
          <w:rFonts w:ascii="Calibri" w:hAnsi="Calibri" w:eastAsia="Calibri"/>
        </w:rPr>
        <w:t xml:space="preserve">, </w:t>
      </w:r>
      <w:r>
        <w:rPr>
          <w:rFonts w:ascii="Courier New" w:hAnsi="Courier New" w:eastAsia="Courier New"/>
          <w:color w:val="1F4D78"/>
          <w:sz w:val="19"/>
        </w:rPr>
        <w:t>backup_runs</w:t>
      </w:r>
      <w:r>
        <w:rPr>
          <w:rFonts w:ascii="Calibri" w:hAnsi="Calibri" w:eastAsia="Calibri"/>
        </w:rPr>
        <w:t xml:space="preserve"> и</w:t>
      </w:r>
    </w:p>
    <w:p>
      <w:r>
        <w:rPr>
          <w:rFonts w:ascii="Courier New" w:hAnsi="Courier New" w:eastAsia="Courier New"/>
          <w:color w:val="1F4D78"/>
          <w:sz w:val="19"/>
        </w:rPr>
        <w:t>backup_restore_tests</w:t>
      </w:r>
      <w:r>
        <w:rPr>
          <w:rFonts w:ascii="Calibri" w:hAnsi="Calibri" w:eastAsia="Calibri"/>
        </w:rPr>
        <w:t xml:space="preserve"> нельзя заполнять задним числом;</w:t>
      </w:r>
    </w:p>
    <w:p>
      <w:pPr>
        <w:pStyle w:val="BulletCompact"/>
        <w:numPr>
          <w:ilvl w:val="0"/>
          <w:numId w:val="15"/>
        </w:numPr>
      </w:pPr>
      <w:r>
        <w:rPr>
          <w:rFonts w:ascii="Calibri" w:hAnsi="Calibri" w:eastAsia="Calibri"/>
        </w:rPr>
        <w:t>семь ранних заявок от 3 августа 2026 года не имеют самостоятельных файлов</w:t>
      </w:r>
    </w:p>
    <w:p>
      <w:r>
        <w:rPr>
          <w:rFonts w:ascii="Courier New" w:hAnsi="Courier New" w:eastAsia="Courier New"/>
          <w:color w:val="1F4D78"/>
          <w:sz w:val="19"/>
        </w:rPr>
        <w:t>consent-audit</w:t>
      </w:r>
      <w:r>
        <w:rPr>
          <w:rFonts w:ascii="Calibri" w:hAnsi="Calibri" w:eastAsia="Calibri"/>
        </w:rPr>
        <w:t>; встроенные доказательства согласия сохранены в первичных JSON, backfill запрещён;</w:t>
      </w:r>
    </w:p>
    <w:p>
      <w:pPr>
        <w:pStyle w:val="BulletCompact"/>
        <w:numPr>
          <w:ilvl w:val="0"/>
          <w:numId w:val="15"/>
        </w:numPr>
      </w:pPr>
      <w:r>
        <w:rPr>
          <w:rFonts w:ascii="Calibri" w:hAnsi="Calibri" w:eastAsia="Calibri"/>
        </w:rPr>
        <w:t>резервная копия хранится в Beget Object Storage в РФ и шифруется до передачи;</w:t>
      </w:r>
    </w:p>
    <w:p>
      <w:r>
        <w:rPr>
          <w:rFonts w:ascii="Calibri" w:hAnsi="Calibri" w:eastAsia="Calibri"/>
        </w:rPr>
        <w:t>VPS и хранилище находятся в одном аккаунте Beget — это принятый остаточный риск устойчивости;</w:t>
      </w:r>
    </w:p>
    <w:p>
      <w:pPr>
        <w:pStyle w:val="BulletCompact"/>
        <w:numPr>
          <w:ilvl w:val="0"/>
          <w:numId w:val="15"/>
        </w:numPr>
      </w:pPr>
      <w:r>
        <w:rPr>
          <w:rFonts w:ascii="Calibri" w:hAnsi="Calibri" w:eastAsia="Calibri"/>
        </w:rPr>
        <w:t>актуальность карточки оператора в реестре Роскомнадзора должна быть</w:t>
      </w:r>
    </w:p>
    <w:p>
      <w:r>
        <w:rPr>
          <w:rFonts w:ascii="Calibri" w:hAnsi="Calibri" w:eastAsia="Calibri"/>
        </w:rPr>
        <w:t>подтверждена через официальный портал и сохранена как доказательство.</w:t>
      </w:r>
    </w:p>
    <w:p>
      <w:pPr>
        <w:pStyle w:val="Heading2"/>
      </w:pPr>
      <w:r>
        <w:t>Формирование Word-пакета</w:t>
      </w:r>
    </w:p>
    <w:p>
      <w:r>
        <w:rPr>
          <w:rFonts w:ascii="Calibri" w:hAnsi="Calibri" w:eastAsia="Calibri"/>
        </w:rPr>
        <w:t xml:space="preserve">Команда </w:t>
      </w:r>
      <w:r>
        <w:rPr>
          <w:rFonts w:ascii="Courier New" w:hAnsi="Courier New" w:eastAsia="Courier New"/>
          <w:color w:val="1F4D78"/>
          <w:sz w:val="19"/>
        </w:rPr>
        <w:t>python3 scripts/build-pd-legal-approval-package.py</w:t>
      </w:r>
      <w:r>
        <w:rPr>
          <w:rFonts w:ascii="Calibri" w:hAnsi="Calibri" w:eastAsia="Calibri"/>
        </w:rPr>
        <w:t xml:space="preserve"> формирует файл </w:t>
      </w:r>
      <w:r>
        <w:rPr>
          <w:rFonts w:ascii="Courier New" w:hAnsi="Courier New" w:eastAsia="Courier New"/>
          <w:color w:val="1F4D78"/>
          <w:sz w:val="19"/>
        </w:rPr>
        <w:t>docs/legal-approval-package/steelprodukt-pd-legal-approval-package.docx</w:t>
      </w:r>
      <w:r>
        <w:rPr>
          <w:rFonts w:ascii="Calibri" w:hAnsi="Calibri" w:eastAsia="Calibri"/>
        </w:rPr>
        <w:t>.</w:t>
      </w:r>
    </w:p>
    <w:p>
      <w:pPr>
        <w:pStyle w:val="Heading2"/>
      </w:pPr>
      <w:r>
        <w:t>Повторная содержательная проверка — 1 октября 2026 года</w:t>
      </w:r>
    </w:p>
    <w:p>
      <w:r>
        <w:rPr>
          <w:rFonts w:ascii="Calibri" w:hAnsi="Calibri" w:eastAsia="Calibri"/>
        </w:rPr>
        <w:t>Исправлены сроки обращений и инцидентов, реквизиты формы уничтожения, ограничения legal hold, описание Вебвизора и резервных копий. Файл 16 заменён фактическим снимком восьми опубликованных страниц. Это не подтверждает выполнение всех мер на сервере, договоров с обработчиками, регистрации в РКН или подписания приказа. Автоматическое удаление не считается включённым до подтверждения запуска.</w:t>
      </w:r>
    </w:p>
    <w:p>
      <w:r>
        <w:rPr>
          <w:rFonts w:ascii="Calibri" w:hAnsi="Calibri" w:eastAsia="Calibri"/>
        </w:rPr>
        <w:t>Комплект охватывает сайт и связанные обращения. Это не полный комплект кадровых, производственных, бухгалтерских или иных локальных документов всей организации. Проверяйте приложенный отчёт до подписи; нерешённые пункты не считать закрытыми.</w:t>
      </w:r>
    </w:p>
    <w:p>
      <w:r>
        <w:br w:type="page"/>
      </w:r>
    </w:p>
    <w:p>
      <w:pPr>
        <w:pStyle w:val="DocumentLabel"/>
      </w:pPr>
      <w:r>
        <w:t>ДОКУМЕНТ 01</w:t>
      </w:r>
    </w:p>
    <w:p>
      <w:pPr>
        <w:pStyle w:val="Heading1"/>
        <w:spacing w:before="0"/>
      </w:pPr>
      <w:r>
        <w:t>Проект приказа об утверждении локальных актов и назначении ответственных</w:t>
      </w:r>
    </w:p>
    <w:p>
      <w:pPr>
        <w:spacing w:before="40" w:after="160"/>
        <w:shd w:fill="FCE9DF"/>
      </w:pPr>
      <w:r>
        <w:rPr>
          <w:rFonts w:ascii="Calibri" w:hAnsi="Calibri" w:eastAsia="Calibri"/>
          <w:b/>
          <w:color w:val="EA5B0C"/>
        </w:rPr>
        <w:t xml:space="preserve">  ПРОЕКТ — НЕ УТВЕРЖДЕНО  </w:t>
      </w:r>
    </w:p>
    <w:p>
      <w:r>
        <w:rPr>
          <w:rFonts w:ascii="Calibri" w:hAnsi="Calibri" w:eastAsia="Calibri"/>
        </w:rPr>
        <w:t>ООО «ЭНЕРГОАЛЬЯНС» ИНН 6732110789, ОГРН 1156733014657</w:t>
      </w:r>
    </w:p>
    <w:p>
      <w:pPr>
        <w:spacing w:before="40" w:after="160"/>
        <w:shd w:fill="FCE9DF"/>
      </w:pPr>
      <w:r>
        <w:rPr>
          <w:rFonts w:ascii="Calibri" w:hAnsi="Calibri" w:eastAsia="Calibri"/>
          <w:b/>
          <w:color w:val="EA5B0C"/>
        </w:rPr>
        <w:t xml:space="preserve">  ПРИКАЗ № [ЗАПОЛНИТЬ ПРИ УТВЕРЖДЕНИИ]  </w:t>
      </w:r>
    </w:p>
    <w:p>
      <w:r>
        <w:rPr>
          <w:rFonts w:ascii="Calibri" w:hAnsi="Calibri" w:eastAsia="Calibri"/>
        </w:rPr>
        <w:t>г. Смоленск</w:t>
      </w:r>
    </w:p>
    <w:p>
      <w:pPr>
        <w:ind w:left="360"/>
        <w:shd w:fill="F3F6F9"/>
      </w:pPr>
      <w:r>
        <w:rPr>
          <w:rFonts w:ascii="Courier New" w:hAnsi="Courier New" w:eastAsia="Courier New"/>
          <w:color w:val="1F4D78"/>
          <w:sz w:val="19"/>
        </w:rPr>
        <w:t>[ДАТА ПОДПИСАНИЯ]</w:t>
      </w:r>
    </w:p>
    <w:p>
      <w:pPr>
        <w:pStyle w:val="Heading2"/>
      </w:pPr>
      <w:r>
        <w:t>Об утверждении локальных актов в области персональных данных</w:t>
      </w:r>
    </w:p>
    <w:p>
      <w:r>
        <w:rPr>
          <w:rFonts w:ascii="Calibri" w:hAnsi="Calibri" w:eastAsia="Calibri"/>
        </w:rPr>
        <w:t>В целях организации обработки и защиты персональных данных, выполнения обязанностей оператора и закрепления ответственности приказываю:</w:t>
      </w:r>
    </w:p>
    <w:p>
      <w:pPr>
        <w:pStyle w:val="NumberCompact"/>
        <w:numPr>
          <w:ilvl w:val="0"/>
          <w:numId w:val="16"/>
        </w:numPr>
      </w:pPr>
      <w:r>
        <w:rPr>
          <w:rFonts w:ascii="Calibri" w:hAnsi="Calibri" w:eastAsia="Calibri"/>
        </w:rPr>
        <w:t xml:space="preserve">Утвердить и ввести в действие с </w:t>
      </w:r>
      <w:r>
        <w:rPr>
          <w:rFonts w:ascii="Courier New" w:hAnsi="Courier New" w:eastAsia="Courier New"/>
          <w:color w:val="1F4D78"/>
          <w:sz w:val="19"/>
        </w:rPr>
        <w:t>[ДАТА]</w:t>
      </w:r>
      <w:r>
        <w:rPr>
          <w:rFonts w:ascii="Calibri" w:hAnsi="Calibri" w:eastAsia="Calibri"/>
        </w:rPr>
        <w:t>:</w:t>
      </w:r>
    </w:p>
    <w:p>
      <w:pPr>
        <w:pStyle w:val="NumberCompact"/>
        <w:numPr>
          <w:ilvl w:val="1"/>
          <w:numId w:val="16"/>
        </w:numPr>
      </w:pPr>
      <w:r>
        <w:rPr>
          <w:rFonts w:ascii="Calibri" w:hAnsi="Calibri" w:eastAsia="Calibri"/>
        </w:rPr>
        <w:t>Положение об обработке и защите персональных данных.</w:t>
      </w:r>
    </w:p>
    <w:p>
      <w:pPr>
        <w:pStyle w:val="NumberCompact"/>
        <w:numPr>
          <w:ilvl w:val="1"/>
          <w:numId w:val="16"/>
        </w:numPr>
      </w:pPr>
      <w:r>
        <w:rPr>
          <w:rFonts w:ascii="Calibri" w:hAnsi="Calibri" w:eastAsia="Calibri"/>
        </w:rPr>
        <w:t>Правила допуска и разграничения доступа.</w:t>
      </w:r>
    </w:p>
    <w:p>
      <w:pPr>
        <w:pStyle w:val="NumberCompact"/>
        <w:numPr>
          <w:ilvl w:val="1"/>
          <w:numId w:val="16"/>
        </w:numPr>
      </w:pPr>
      <w:r>
        <w:rPr>
          <w:rFonts w:ascii="Calibri" w:hAnsi="Calibri" w:eastAsia="Calibri"/>
        </w:rPr>
        <w:t>Единый регламент обращений субъектов и запросов государственных органов</w:t>
      </w:r>
    </w:p>
    <w:p>
      <w:r>
        <w:rPr>
          <w:rFonts w:ascii="Calibri" w:hAnsi="Calibri" w:eastAsia="Calibri"/>
        </w:rPr>
        <w:t>(приложение 04).</w:t>
      </w:r>
    </w:p>
    <w:p>
      <w:pPr>
        <w:pStyle w:val="NumberCompact"/>
        <w:numPr>
          <w:ilvl w:val="1"/>
          <w:numId w:val="16"/>
        </w:numPr>
      </w:pPr>
      <w:r>
        <w:rPr>
          <w:rFonts w:ascii="Calibri" w:hAnsi="Calibri" w:eastAsia="Calibri"/>
        </w:rPr>
        <w:t>Обязательство сотрудника о конфиденциальности (приложение 15).</w:t>
      </w:r>
    </w:p>
    <w:p>
      <w:pPr>
        <w:pStyle w:val="NumberCompact"/>
        <w:numPr>
          <w:ilvl w:val="1"/>
          <w:numId w:val="16"/>
        </w:numPr>
      </w:pPr>
      <w:r>
        <w:rPr>
          <w:rFonts w:ascii="Calibri" w:hAnsi="Calibri" w:eastAsia="Calibri"/>
        </w:rPr>
        <w:t>Регламент сроков хранения, legal hold и уничтожения.</w:t>
      </w:r>
    </w:p>
    <w:p>
      <w:pPr>
        <w:pStyle w:val="NumberCompact"/>
        <w:numPr>
          <w:ilvl w:val="1"/>
          <w:numId w:val="16"/>
        </w:numPr>
      </w:pPr>
      <w:r>
        <w:rPr>
          <w:rFonts w:ascii="Calibri" w:hAnsi="Calibri" w:eastAsia="Calibri"/>
        </w:rPr>
        <w:t>Регламент официальной выборочной выгрузки и передачи.</w:t>
      </w:r>
    </w:p>
    <w:p>
      <w:pPr>
        <w:pStyle w:val="NumberCompact"/>
        <w:numPr>
          <w:ilvl w:val="1"/>
          <w:numId w:val="16"/>
        </w:numPr>
      </w:pPr>
      <w:r>
        <w:rPr>
          <w:rFonts w:ascii="Calibri" w:hAnsi="Calibri" w:eastAsia="Calibri"/>
        </w:rPr>
        <w:t>Регламент реагирования на инциденты.</w:t>
      </w:r>
    </w:p>
    <w:p>
      <w:pPr>
        <w:pStyle w:val="NumberCompact"/>
        <w:numPr>
          <w:ilvl w:val="1"/>
          <w:numId w:val="16"/>
        </w:numPr>
      </w:pPr>
      <w:r>
        <w:rPr>
          <w:rFonts w:ascii="Calibri" w:hAnsi="Calibri" w:eastAsia="Calibri"/>
        </w:rPr>
        <w:t>Регламент резервного копирования и восстановления.</w:t>
      </w:r>
    </w:p>
    <w:p>
      <w:pPr>
        <w:pStyle w:val="NumberCompact"/>
        <w:numPr>
          <w:ilvl w:val="1"/>
          <w:numId w:val="16"/>
        </w:numPr>
      </w:pPr>
      <w:r>
        <w:rPr>
          <w:rFonts w:ascii="Calibri" w:hAnsi="Calibri" w:eastAsia="Calibri"/>
        </w:rPr>
        <w:t>Формы реестров, журналов, актов и контрольных листов, входящие в пакет.</w:t>
      </w:r>
    </w:p>
    <w:p>
      <w:pPr>
        <w:pStyle w:val="NumberCompact"/>
        <w:numPr>
          <w:ilvl w:val="1"/>
          <w:numId w:val="16"/>
        </w:numPr>
      </w:pPr>
      <w:r>
        <w:rPr>
          <w:rFonts w:ascii="Calibri" w:hAnsi="Calibri" w:eastAsia="Calibri"/>
        </w:rPr>
        <w:t>Редакции публичных юридических документов сайта — только те, для которых</w:t>
      </w:r>
    </w:p>
    <w:p>
      <w:r>
        <w:rPr>
          <w:rFonts w:ascii="Calibri" w:hAnsi="Calibri" w:eastAsia="Calibri"/>
        </w:rPr>
        <w:t>заполнен лист согласования 12 с датой, версией и контрольной суммой. Снимок сайта 16 и отчёт проверки сами по себе не утверждаются как подтверждение законности всех описанных процессов.</w:t>
      </w:r>
    </w:p>
    <w:p>
      <w:pPr>
        <w:pStyle w:val="NumberCompact"/>
        <w:numPr>
          <w:ilvl w:val="0"/>
          <w:numId w:val="16"/>
        </w:numPr>
      </w:pPr>
      <w:r>
        <w:rPr>
          <w:rFonts w:ascii="Calibri" w:hAnsi="Calibri" w:eastAsia="Calibri"/>
        </w:rPr>
        <w:t>Назначить ответственным за организацию обработки персональных данных:</w:t>
      </w:r>
    </w:p>
    <w:p>
      <w:r>
        <w:rPr>
          <w:rFonts w:ascii="Courier New" w:hAnsi="Courier New" w:eastAsia="Courier New"/>
          <w:color w:val="1F4D78"/>
          <w:sz w:val="19"/>
        </w:rPr>
        <w:t>[ФИО, ДОЛЖНОСТЬ — ЗАПОЛНИТЬ ПРИ УТВЕРЖДЕНИИ]</w:t>
      </w:r>
      <w:r>
        <w:rPr>
          <w:rFonts w:ascii="Calibri" w:hAnsi="Calibri" w:eastAsia="Calibri"/>
        </w:rPr>
        <w:t>.</w:t>
      </w:r>
    </w:p>
    <w:p>
      <w:pPr>
        <w:pStyle w:val="NumberCompact"/>
        <w:numPr>
          <w:ilvl w:val="0"/>
          <w:numId w:val="16"/>
        </w:numPr>
      </w:pPr>
      <w:r>
        <w:rPr>
          <w:rFonts w:ascii="Calibri" w:hAnsi="Calibri" w:eastAsia="Calibri"/>
        </w:rPr>
        <w:t>Назначить техническим администратором информационных систем:</w:t>
      </w:r>
    </w:p>
    <w:p>
      <w:r>
        <w:rPr>
          <w:rFonts w:ascii="Courier New" w:hAnsi="Courier New" w:eastAsia="Courier New"/>
          <w:color w:val="1F4D78"/>
          <w:sz w:val="19"/>
        </w:rPr>
        <w:t>[ФИО, ДОЛЖНОСТЬ — ЗАПОЛНИТЬ ПРИ УТВЕРЖДЕНИИ]</w:t>
      </w:r>
      <w:r>
        <w:rPr>
          <w:rFonts w:ascii="Calibri" w:hAnsi="Calibri" w:eastAsia="Calibri"/>
        </w:rPr>
        <w:t>.</w:t>
      </w:r>
    </w:p>
    <w:p>
      <w:pPr>
        <w:pStyle w:val="NumberCompact"/>
        <w:numPr>
          <w:ilvl w:val="0"/>
          <w:numId w:val="16"/>
        </w:numPr>
      </w:pPr>
      <w:r>
        <w:rPr>
          <w:rFonts w:ascii="Calibri" w:hAnsi="Calibri" w:eastAsia="Calibri"/>
        </w:rPr>
        <w:t>Утвердить перечень сотрудников, допущенных к персональным данным, только</w:t>
      </w:r>
    </w:p>
    <w:p>
      <w:r>
        <w:rPr>
          <w:rFonts w:ascii="Calibri" w:hAnsi="Calibri" w:eastAsia="Calibri"/>
        </w:rPr>
        <w:t>после индивидуального ознакомления с локальными актами и обязательством о конфиденциальности.</w:t>
      </w:r>
    </w:p>
    <w:p>
      <w:pPr>
        <w:pStyle w:val="NumberCompact"/>
        <w:numPr>
          <w:ilvl w:val="0"/>
          <w:numId w:val="16"/>
        </w:numPr>
      </w:pPr>
      <w:r>
        <w:rPr>
          <w:rFonts w:ascii="Calibri" w:hAnsi="Calibri" w:eastAsia="Calibri"/>
        </w:rPr>
        <w:t>Ответственному за организацию обработки персональных данных:</w:t>
      </w:r>
    </w:p>
    <w:p>
      <w:pPr>
        <w:pStyle w:val="NumberCompact"/>
        <w:numPr>
          <w:ilvl w:val="1"/>
          <w:numId w:val="16"/>
        </w:numPr>
      </w:pPr>
      <w:r>
        <w:rPr>
          <w:rFonts w:ascii="Calibri" w:hAnsi="Calibri" w:eastAsia="Calibri"/>
        </w:rPr>
        <w:t>вести актуальный реестр целей, систем, подрядчиков, прав доступа и версий</w:t>
      </w:r>
    </w:p>
    <w:p>
      <w:r>
        <w:rPr>
          <w:rFonts w:ascii="Calibri" w:hAnsi="Calibri" w:eastAsia="Calibri"/>
        </w:rPr>
        <w:t>юридических документов;</w:t>
      </w:r>
    </w:p>
    <w:p>
      <w:pPr>
        <w:pStyle w:val="NumberCompact"/>
        <w:numPr>
          <w:ilvl w:val="1"/>
          <w:numId w:val="16"/>
        </w:numPr>
      </w:pPr>
      <w:r>
        <w:rPr>
          <w:rFonts w:ascii="Calibri" w:hAnsi="Calibri" w:eastAsia="Calibri"/>
        </w:rPr>
        <w:t>организовать приём и контроль сроков обращений субъектов и запросов</w:t>
      </w:r>
    </w:p>
    <w:p>
      <w:r>
        <w:rPr>
          <w:rFonts w:ascii="Calibri" w:hAnsi="Calibri" w:eastAsia="Calibri"/>
        </w:rPr>
        <w:t>государственных органов;</w:t>
      </w:r>
    </w:p>
    <w:p>
      <w:pPr>
        <w:pStyle w:val="NumberCompact"/>
        <w:numPr>
          <w:ilvl w:val="1"/>
          <w:numId w:val="16"/>
        </w:numPr>
      </w:pPr>
      <w:r>
        <w:rPr>
          <w:rFonts w:ascii="Calibri" w:hAnsi="Calibri" w:eastAsia="Calibri"/>
        </w:rPr>
        <w:t>проводить не реже одного раза в год внутренний контроль соответствия, а</w:t>
      </w:r>
    </w:p>
    <w:p>
      <w:r>
        <w:rPr>
          <w:rFonts w:ascii="Calibri" w:hAnsi="Calibri" w:eastAsia="Calibri"/>
        </w:rPr>
        <w:t>также внеплановую проверку после существенного изменения систем или инцидента;</w:t>
      </w:r>
    </w:p>
    <w:p>
      <w:pPr>
        <w:pStyle w:val="NumberCompact"/>
        <w:numPr>
          <w:ilvl w:val="1"/>
          <w:numId w:val="16"/>
        </w:numPr>
      </w:pPr>
      <w:r>
        <w:rPr>
          <w:rFonts w:ascii="Calibri" w:hAnsi="Calibri" w:eastAsia="Calibri"/>
        </w:rPr>
        <w:t>организовать обучение и ознакомление допущенных сотрудников;</w:t>
      </w:r>
    </w:p>
    <w:p>
      <w:pPr>
        <w:pStyle w:val="NumberCompact"/>
        <w:numPr>
          <w:ilvl w:val="1"/>
          <w:numId w:val="16"/>
        </w:numPr>
      </w:pPr>
      <w:r>
        <w:rPr>
          <w:rFonts w:ascii="Calibri" w:hAnsi="Calibri" w:eastAsia="Calibri"/>
        </w:rPr>
        <w:t>проверять актуальность уведомления оператора в Роскомнадзоре при изменении</w:t>
      </w:r>
    </w:p>
    <w:p>
      <w:r>
        <w:rPr>
          <w:rFonts w:ascii="Calibri" w:hAnsi="Calibri" w:eastAsia="Calibri"/>
        </w:rPr>
        <w:t>целей, категорий данных, систем, мест хранения или трансграничных потоков.</w:t>
      </w:r>
    </w:p>
    <w:p>
      <w:pPr>
        <w:pStyle w:val="NumberCompact"/>
        <w:numPr>
          <w:ilvl w:val="0"/>
          <w:numId w:val="16"/>
        </w:numPr>
      </w:pPr>
      <w:r>
        <w:rPr>
          <w:rFonts w:ascii="Calibri" w:hAnsi="Calibri" w:eastAsia="Calibri"/>
        </w:rPr>
        <w:t>Техническому администратору:</w:t>
      </w:r>
    </w:p>
    <w:p>
      <w:pPr>
        <w:pStyle w:val="NumberCompact"/>
        <w:numPr>
          <w:ilvl w:val="1"/>
          <w:numId w:val="16"/>
        </w:numPr>
      </w:pPr>
      <w:r>
        <w:rPr>
          <w:rFonts w:ascii="Calibri" w:hAnsi="Calibri" w:eastAsia="Calibri"/>
        </w:rPr>
        <w:t>поддерживать разграничение доступа, резервное копирование, журналирование,</w:t>
      </w:r>
    </w:p>
    <w:p>
      <w:r>
        <w:rPr>
          <w:rFonts w:ascii="Calibri" w:hAnsi="Calibri" w:eastAsia="Calibri"/>
        </w:rPr>
        <w:t>обновление и контроль целостности;</w:t>
      </w:r>
    </w:p>
    <w:p>
      <w:pPr>
        <w:pStyle w:val="NumberCompact"/>
        <w:numPr>
          <w:ilvl w:val="1"/>
          <w:numId w:val="16"/>
        </w:numPr>
      </w:pPr>
      <w:r>
        <w:rPr>
          <w:rFonts w:ascii="Calibri" w:hAnsi="Calibri" w:eastAsia="Calibri"/>
        </w:rPr>
        <w:t>не включать закрытый internal-раздел до отдельного решения, завершения</w:t>
      </w:r>
    </w:p>
    <w:p>
      <w:r>
        <w:rPr>
          <w:rFonts w:ascii="Calibri" w:hAnsi="Calibri" w:eastAsia="Calibri"/>
        </w:rPr>
        <w:t>юридического утверждения и приёмки;</w:t>
      </w:r>
    </w:p>
    <w:p>
      <w:pPr>
        <w:pStyle w:val="NumberCompact"/>
        <w:numPr>
          <w:ilvl w:val="1"/>
          <w:numId w:val="16"/>
        </w:numPr>
      </w:pPr>
      <w:r>
        <w:rPr>
          <w:rFonts w:ascii="Calibri" w:hAnsi="Calibri" w:eastAsia="Calibri"/>
        </w:rPr>
        <w:t>не использовать legacy-команду физического удаления реальных заявок;</w:t>
      </w:r>
    </w:p>
    <w:p>
      <w:pPr>
        <w:pStyle w:val="NumberCompact"/>
        <w:numPr>
          <w:ilvl w:val="1"/>
          <w:numId w:val="16"/>
        </w:numPr>
      </w:pPr>
      <w:r>
        <w:rPr>
          <w:rFonts w:ascii="Calibri" w:hAnsi="Calibri" w:eastAsia="Calibri"/>
        </w:rPr>
        <w:t>не создавать журналы или доказательства согласия задним числом.</w:t>
      </w:r>
    </w:p>
    <w:p>
      <w:pPr>
        <w:pStyle w:val="NumberCompact"/>
        <w:numPr>
          <w:ilvl w:val="0"/>
          <w:numId w:val="16"/>
        </w:numPr>
      </w:pPr>
      <w:r>
        <w:rPr>
          <w:rFonts w:ascii="Calibri" w:hAnsi="Calibri" w:eastAsia="Calibri"/>
        </w:rPr>
        <w:t>Установить, что официальная выгрузка, снятие legal hold и физическое</w:t>
      </w:r>
    </w:p>
    <w:p>
      <w:r>
        <w:rPr>
          <w:rFonts w:ascii="Calibri" w:hAnsi="Calibri" w:eastAsia="Calibri"/>
        </w:rPr>
        <w:t>уничтожение требуют документированного основания и человеческого подтверждения уполномоченного сотрудника.</w:t>
      </w:r>
    </w:p>
    <w:p>
      <w:pPr>
        <w:pStyle w:val="NumberCompact"/>
        <w:numPr>
          <w:ilvl w:val="0"/>
          <w:numId w:val="16"/>
        </w:numPr>
      </w:pPr>
      <w:r>
        <w:rPr>
          <w:rFonts w:ascii="Calibri" w:hAnsi="Calibri" w:eastAsia="Calibri"/>
        </w:rPr>
        <w:t>Контроль исполнения настоящего приказа оставляю за собой / возлагаю на</w:t>
      </w:r>
    </w:p>
    <w:p>
      <w:r>
        <w:rPr>
          <w:rFonts w:ascii="Courier New" w:hAnsi="Courier New" w:eastAsia="Courier New"/>
          <w:color w:val="1F4D78"/>
          <w:sz w:val="19"/>
        </w:rPr>
        <w:t>[ФИО, ДОЛЖНОСТЬ]</w:t>
      </w:r>
      <w:r>
        <w:rPr>
          <w:rFonts w:ascii="Calibri" w:hAnsi="Calibri" w:eastAsia="Calibri"/>
        </w:rPr>
        <w:t>.</w:t>
      </w:r>
    </w:p>
    <w:p>
      <w:r>
        <w:rPr>
          <w:rFonts w:ascii="Calibri" w:hAnsi="Calibri" w:eastAsia="Calibri"/>
        </w:rPr>
        <w:t>Генеральный директор: __________________ / В. А. Москвин /</w:t>
      </w:r>
    </w:p>
    <w:p>
      <w:r>
        <w:rPr>
          <w:rFonts w:ascii="Calibri" w:hAnsi="Calibri" w:eastAsia="Calibri"/>
        </w:rPr>
        <w:t>С приказом ознакомлены:</w:t>
      </w:r>
    </w:p>
    <w:p>
      <w:pPr>
        <w:pStyle w:val="BulletCompact"/>
        <w:numPr>
          <w:ilvl w:val="0"/>
          <w:numId w:val="17"/>
        </w:numPr>
      </w:pPr>
      <w:r>
        <w:rPr>
          <w:rFonts w:ascii="Calibri" w:hAnsi="Calibri" w:eastAsia="Calibri"/>
        </w:rPr>
        <w:t xml:space="preserve">__________________ / </w:t>
      </w:r>
      <w:r>
        <w:rPr>
          <w:rFonts w:ascii="Courier New" w:hAnsi="Courier New" w:eastAsia="Courier New"/>
          <w:color w:val="1F4D78"/>
          <w:sz w:val="19"/>
        </w:rPr>
        <w:t>[ФИО]</w:t>
      </w:r>
      <w:r>
        <w:rPr>
          <w:rFonts w:ascii="Calibri" w:hAnsi="Calibri" w:eastAsia="Calibri"/>
        </w:rPr>
        <w:t xml:space="preserve"> / </w:t>
      </w:r>
      <w:r>
        <w:rPr>
          <w:rFonts w:ascii="Courier New" w:hAnsi="Courier New" w:eastAsia="Courier New"/>
          <w:color w:val="1F4D78"/>
          <w:sz w:val="19"/>
        </w:rPr>
        <w:t>[ДАТА]</w:t>
      </w:r>
    </w:p>
    <w:p>
      <w:pPr>
        <w:pStyle w:val="BulletCompact"/>
        <w:numPr>
          <w:ilvl w:val="0"/>
          <w:numId w:val="17"/>
        </w:numPr>
      </w:pPr>
      <w:r>
        <w:rPr>
          <w:rFonts w:ascii="Calibri" w:hAnsi="Calibri" w:eastAsia="Calibri"/>
        </w:rPr>
        <w:t xml:space="preserve">__________________ / </w:t>
      </w:r>
      <w:r>
        <w:rPr>
          <w:rFonts w:ascii="Courier New" w:hAnsi="Courier New" w:eastAsia="Courier New"/>
          <w:color w:val="1F4D78"/>
          <w:sz w:val="19"/>
        </w:rPr>
        <w:t>[ФИО]</w:t>
      </w:r>
      <w:r>
        <w:rPr>
          <w:rFonts w:ascii="Calibri" w:hAnsi="Calibri" w:eastAsia="Calibri"/>
        </w:rPr>
        <w:t xml:space="preserve"> / </w:t>
      </w:r>
      <w:r>
        <w:rPr>
          <w:rFonts w:ascii="Courier New" w:hAnsi="Courier New" w:eastAsia="Courier New"/>
          <w:color w:val="1F4D78"/>
          <w:sz w:val="19"/>
        </w:rPr>
        <w:t>[ДАТА]</w:t>
      </w:r>
    </w:p>
    <w:p>
      <w:pPr>
        <w:pStyle w:val="BulletCompact"/>
        <w:numPr>
          <w:ilvl w:val="0"/>
          <w:numId w:val="17"/>
        </w:numPr>
      </w:pPr>
      <w:r>
        <w:rPr>
          <w:rFonts w:ascii="Calibri" w:hAnsi="Calibri" w:eastAsia="Calibri"/>
        </w:rPr>
        <w:t xml:space="preserve">__________________ / </w:t>
      </w:r>
      <w:r>
        <w:rPr>
          <w:rFonts w:ascii="Courier New" w:hAnsi="Courier New" w:eastAsia="Courier New"/>
          <w:color w:val="1F4D78"/>
          <w:sz w:val="19"/>
        </w:rPr>
        <w:t>[ФИО]</w:t>
      </w:r>
      <w:r>
        <w:rPr>
          <w:rFonts w:ascii="Calibri" w:hAnsi="Calibri" w:eastAsia="Calibri"/>
        </w:rPr>
        <w:t xml:space="preserve"> / </w:t>
      </w:r>
      <w:r>
        <w:rPr>
          <w:rFonts w:ascii="Courier New" w:hAnsi="Courier New" w:eastAsia="Courier New"/>
          <w:color w:val="1F4D78"/>
          <w:sz w:val="19"/>
        </w:rPr>
        <w:t>[ДАТА]</w:t>
      </w:r>
    </w:p>
    <w:p>
      <w:r>
        <w:br w:type="page"/>
      </w:r>
    </w:p>
    <w:p>
      <w:pPr>
        <w:pStyle w:val="DocumentLabel"/>
      </w:pPr>
      <w:r>
        <w:t>ДОКУМЕНТ 02</w:t>
      </w:r>
    </w:p>
    <w:p>
      <w:pPr>
        <w:pStyle w:val="Heading1"/>
        <w:spacing w:before="0"/>
      </w:pPr>
      <w:r>
        <w:t>Положение об обработке и защите персональных данных</w:t>
      </w:r>
    </w:p>
    <w:p>
      <w:pPr>
        <w:spacing w:before="40" w:after="160"/>
        <w:shd w:fill="FCE9DF"/>
      </w:pPr>
      <w:r>
        <w:rPr>
          <w:rFonts w:ascii="Calibri" w:hAnsi="Calibri" w:eastAsia="Calibri"/>
          <w:b/>
          <w:color w:val="EA5B0C"/>
        </w:rPr>
        <w:t xml:space="preserve">  ПРОЕКТ — НЕ УТВЕРЖДЕНО  </w:t>
      </w:r>
    </w:p>
    <w:p>
      <w:pPr>
        <w:pStyle w:val="Heading2"/>
      </w:pPr>
      <w:r>
        <w:t>1. Общие положения</w:t>
      </w:r>
    </w:p>
    <w:p>
      <w:r>
        <w:rPr>
          <w:rFonts w:ascii="Calibri" w:hAnsi="Calibri" w:eastAsia="Calibri"/>
        </w:rPr>
        <w:t>1.1. Настоящее Положение устанавливает для ООО «ЭНЕРГОАЛЬЯНС» порядок организации обработки и защиты персональных данных при эксплуатации сайта steelprodukt.ru, рассмотрении заявок, подготовке предложений, заключении и исполнении договоров, взаимодействии с субъектами и государственными органами.</w:t>
      </w:r>
    </w:p>
    <w:p>
      <w:r>
        <w:rPr>
          <w:rFonts w:ascii="Calibri" w:hAnsi="Calibri" w:eastAsia="Calibri"/>
        </w:rPr>
        <w:t>1.2. Оператор обрабатывает только данные, необходимые для заранее определённых и законных целей, не объединяет несовместимые базы и не хранит данные дольше, чем требуется целью, договором или законом.</w:t>
      </w:r>
    </w:p>
    <w:p>
      <w:r>
        <w:rPr>
          <w:rFonts w:ascii="Calibri" w:hAnsi="Calibri" w:eastAsia="Calibri"/>
        </w:rPr>
        <w:t>1.3. Обработка выполняется автоматизированным, неавтоматизированным и смешанным способом. Решения, порождающие юридические последствия для субъекта, не принимаются исключительно автоматизированно.</w:t>
      </w:r>
    </w:p>
    <w:p>
      <w:pPr>
        <w:pStyle w:val="Heading2"/>
      </w:pPr>
      <w:r>
        <w:t>2. Цели и категории данных</w:t>
      </w:r>
    </w:p>
    <w:p>
      <w:r>
        <w:rPr>
          <w:rFonts w:ascii="Calibri" w:hAnsi="Calibri" w:eastAsia="Calibri"/>
        </w:rPr>
        <w:t>2.1. Для рассмотрения заявки и подготовки предложения могут обрабатываться: имя, телефон, e-mail, компания и должность при их указании, текст обращения, сведения из приложенных файлов, технические данные отправки, источник перехода и рекламные метки.</w:t>
      </w:r>
    </w:p>
    <w:p>
      <w:r>
        <w:rPr>
          <w:rFonts w:ascii="Calibri" w:hAnsi="Calibri" w:eastAsia="Calibri"/>
        </w:rPr>
        <w:t>2.2. Для договора обрабатываются контактные и должностные данные представителей, переписка, договорные и технические документы в объёме исполнения договора и обязательного хранения.</w:t>
      </w:r>
    </w:p>
    <w:p>
      <w:r>
        <w:rPr>
          <w:rFonts w:ascii="Calibri" w:hAnsi="Calibri" w:eastAsia="Calibri"/>
        </w:rPr>
        <w:t>2.3. Для рекламы телефон, e-mail или мессенджер используются только на основании отдельного предварительного согласия. Отказ от рекламы не влияет на обработку заявки.</w:t>
      </w:r>
    </w:p>
    <w:p>
      <w:r>
        <w:rPr>
          <w:rFonts w:ascii="Calibri" w:hAnsi="Calibri" w:eastAsia="Calibri"/>
        </w:rPr>
        <w:t>2.4. Для аналитики после выбора пользователя могут обрабатываться сетевые и браузерные идентификаторы, посещённые страницы и события. До согласия Яндекс Метрика и Вебвизор не загружаются. После согласия Вебвизор может работать, если включён в фактической конфигурации; поля форм и ИИ-чат исключаются из записи.</w:t>
      </w:r>
    </w:p>
    <w:p>
      <w:r>
        <w:rPr>
          <w:rFonts w:ascii="Calibri" w:hAnsi="Calibri" w:eastAsia="Calibri"/>
        </w:rPr>
        <w:t>2.5. Для безопасности и доказательства согласия обрабатываются дата и время, версии документов, технический requestId и хешированные контактные/сетевые идентификаторы. Открытые контакты не помещаются в технические журналы.</w:t>
      </w:r>
    </w:p>
    <w:p>
      <w:r>
        <w:rPr>
          <w:rFonts w:ascii="Calibri" w:hAnsi="Calibri" w:eastAsia="Calibri"/>
        </w:rPr>
        <w:t>2.6. Специальные категории и биометрические данные через формы сайта не запрашиваются. Пользователь предупреждается не направлять паспортные, медицинские, биометрические и иные избыточные данные.</w:t>
      </w:r>
    </w:p>
    <w:p>
      <w:pPr>
        <w:pStyle w:val="Heading2"/>
      </w:pPr>
      <w:r>
        <w:t>3. Правовые основания</w:t>
      </w:r>
    </w:p>
    <w:p>
      <w:r>
        <w:rPr>
          <w:rFonts w:ascii="Calibri" w:hAnsi="Calibri" w:eastAsia="Calibri"/>
        </w:rPr>
        <w:t>3.1. Основаниями являются согласие, действия по инициативе субъекта до заключения договора, заключение и исполнение договора, выполнение обязанностей по закону, а также иные основания, прямо предусмотренные законодательством.</w:t>
      </w:r>
    </w:p>
    <w:p>
      <w:r>
        <w:rPr>
          <w:rFonts w:ascii="Calibri" w:hAnsi="Calibri" w:eastAsia="Calibri"/>
        </w:rPr>
        <w:t>3.2. Для каждой цели ответственное лицо определяет основание, состав данных, категории субъектов, операции, срок и порядок уничтожения.</w:t>
      </w:r>
    </w:p>
    <w:p>
      <w:pPr>
        <w:pStyle w:val="Heading2"/>
      </w:pPr>
      <w:r>
        <w:t>4. Системы и потоки</w:t>
      </w:r>
    </w:p>
    <w:p>
      <w:r>
        <w:rPr>
          <w:rFonts w:ascii="Calibri" w:hAnsi="Calibri" w:eastAsia="Calibri"/>
        </w:rPr>
        <w:t>4.1. Первичные заявки хранятся в защищённых JSON-каталогах на российском VPS; вложения — в закрытом карантине; доказательства согласия — в отдельном consent-audit. Эти пути находятся вне публичного каталога сайта.</w:t>
      </w:r>
    </w:p>
    <w:p>
      <w:r>
        <w:rPr>
          <w:rFonts w:ascii="Calibri" w:hAnsi="Calibri" w:eastAsia="Calibri"/>
        </w:rPr>
        <w:t>4.2. Служебная SQLite хранит роли, сессии в хешированном виде, HMAC-индексы, статусы, основания, аудиторские и юридические метаданные. Она не является единственным источником заявки и не участвует в критическом пути публичной формы.</w:t>
      </w:r>
    </w:p>
    <w:p>
      <w:r>
        <w:rPr>
          <w:rFonts w:ascii="Calibri" w:hAnsi="Calibri" w:eastAsia="Calibri"/>
        </w:rPr>
        <w:t xml:space="preserve">4.3. Административный интерфейс вводится в действие отдельным решением. Проверка сервера 01.10.2026 подтвердила </w:t>
      </w:r>
      <w:r>
        <w:rPr>
          <w:rFonts w:ascii="Courier New" w:hAnsi="Courier New" w:eastAsia="Courier New"/>
          <w:color w:val="1F4D78"/>
          <w:sz w:val="19"/>
        </w:rPr>
        <w:t>PD_ADMIN_ENABLED=true</w:t>
      </w:r>
      <w:r>
        <w:rPr>
          <w:rFonts w:ascii="Calibri" w:hAnsi="Calibri" w:eastAsia="Calibri"/>
        </w:rPr>
        <w:t>. Наличие утверждённого решения о вводе и назначении ответственных необходимо подтвердить отдельно; техническое включение не заменяет это решение.</w:t>
      </w:r>
    </w:p>
    <w:p>
      <w:r>
        <w:rPr>
          <w:rFonts w:ascii="Calibri" w:hAnsi="Calibri" w:eastAsia="Calibri"/>
        </w:rPr>
        <w:t>4.4. Первичная запись, систематизация, накопление, хранение, уточнение и извлечение данных граждан РФ осуществляются с использованием баз в РФ.</w:t>
      </w:r>
    </w:p>
    <w:p>
      <w:r>
        <w:rPr>
          <w:rFonts w:ascii="Calibri" w:hAnsi="Calibri" w:eastAsia="Calibri"/>
        </w:rPr>
        <w:t>4.5. Новый поставщик допускается только после проверки договора, роли в обработке, страны баз, мер защиты, сроков, удаления и необходимости уведомлений.</w:t>
      </w:r>
    </w:p>
    <w:p>
      <w:pPr>
        <w:pStyle w:val="Heading2"/>
      </w:pPr>
      <w:r>
        <w:t>5. Права субъекта</w:t>
      </w:r>
    </w:p>
    <w:p>
      <w:r>
        <w:rPr>
          <w:rFonts w:ascii="Calibri" w:hAnsi="Calibri" w:eastAsia="Calibri"/>
        </w:rPr>
        <w:t>5.1. Субъект вправе запросить сведения об обработке, уточнение, блокирование или уничтожение при наличии оснований, отозвать согласие и обжаловать действия.</w:t>
      </w:r>
    </w:p>
    <w:p>
      <w:r>
        <w:rPr>
          <w:rFonts w:ascii="Calibri" w:hAnsi="Calibri" w:eastAsia="Calibri"/>
        </w:rPr>
        <w:t>5.2. Обращения принимаются по адресу info@steelprodukt.ru и по почтовому адресу: 214009, г. Смоленск, а/я 4. Личность и связь с данными подтверждаются соразмерным способом без избыточного сбора документов.</w:t>
      </w:r>
    </w:p>
    <w:p>
      <w:pPr>
        <w:pStyle w:val="Heading2"/>
      </w:pPr>
      <w:r>
        <w:t>6. Конфиденциальность и доступ</w:t>
      </w:r>
    </w:p>
    <w:p>
      <w:r>
        <w:rPr>
          <w:rFonts w:ascii="Calibri" w:hAnsi="Calibri" w:eastAsia="Calibri"/>
        </w:rPr>
        <w:t>6.1. Доступ предоставляется персонально, по роли и минимальной необходимости. Общие учётные записи запрещены.</w:t>
      </w:r>
    </w:p>
    <w:p>
      <w:r>
        <w:rPr>
          <w:rFonts w:ascii="Calibri" w:hAnsi="Calibri" w:eastAsia="Calibri"/>
        </w:rPr>
        <w:t>6.2. Сотрудник обязан сохранять конфиденциальность, не копировать сведения в неутверждённые сервисы и сообщать об инцидентах без необоснованной задержки.</w:t>
      </w:r>
    </w:p>
    <w:p>
      <w:r>
        <w:rPr>
          <w:rFonts w:ascii="Calibri" w:hAnsi="Calibri" w:eastAsia="Calibri"/>
        </w:rPr>
        <w:t>6.3. Чувствительные чтения, поиск контакта, скачивание, изменение статуса, экспорт, legal hold и удаление фиксируются в журнале доступа без открытых ПДн.</w:t>
      </w:r>
    </w:p>
    <w:p>
      <w:pPr>
        <w:pStyle w:val="Heading2"/>
      </w:pPr>
      <w:r>
        <w:t>7. Защита</w:t>
      </w:r>
    </w:p>
    <w:p>
      <w:r>
        <w:rPr>
          <w:rFonts w:ascii="Calibri" w:hAnsi="Calibri" w:eastAsia="Calibri"/>
        </w:rPr>
        <w:t>7.1. Применяются: TLS, reverse proxy, привязка Node.js к loopback, firewall, индивидуальные учётные записи, scrypt, хешированные серверные сессии, CSRF и Origin-проверки, RBAC, step-up, запрет symlink/path traversal, ограничение размеров и типов файлов, контроль целостности, резервное копирование и периодическая проверка восстановления.</w:t>
      </w:r>
    </w:p>
    <w:p>
      <w:r>
        <w:rPr>
          <w:rFonts w:ascii="Calibri" w:hAnsi="Calibri" w:eastAsia="Calibri"/>
        </w:rPr>
        <w:t>7.2. Секреты хранятся только в защищённом production environment/файле ключа и не включаются в Git, SQLite, логи или официальные архивы.</w:t>
      </w:r>
    </w:p>
    <w:p>
      <w:pPr>
        <w:pStyle w:val="Heading2"/>
      </w:pPr>
      <w:r>
        <w:t>8. Хранение и уничтожение</w:t>
      </w:r>
    </w:p>
    <w:p>
      <w:r>
        <w:rPr>
          <w:rFonts w:ascii="Calibri" w:hAnsi="Calibri" w:eastAsia="Calibri"/>
        </w:rPr>
        <w:t>8.1. Срок определяется целью и применимым основанием. Для обращения без договора базовый публично заявленный предел — 90 дней с даты направления заявки; договорные документы хранятся по специальным требованиям.</w:t>
      </w:r>
    </w:p>
    <w:p>
      <w:r>
        <w:rPr>
          <w:rFonts w:ascii="Calibri" w:hAnsi="Calibri" w:eastAsia="Calibri"/>
        </w:rPr>
        <w:t>8.2. Consent-audit имеет самостоятельный срок и не удаляется автоматически с заявкой. Legal hold, открытый запрос, инцидент, активный экспорт, договорное или судебное основание учитываются при проверке допустимости уничтожения. Технический статус не заменяет самостоятельного законного основания хранения и не отменяет обязательные сроки исполнения требования субъекта.</w:t>
      </w:r>
    </w:p>
    <w:p>
      <w:r>
        <w:rPr>
          <w:rFonts w:ascii="Calibri" w:hAnsi="Calibri" w:eastAsia="Calibri"/>
        </w:rPr>
        <w:t>8.3. Уничтожение проводится только по утверждённой процедуре с dry-run, подтверждением, блокировкой конкурирующих операций, проверкой результата, отчётом и актом. Для автоматизированной обработки к акту прилагается выгрузка из журнала событий согласно применимым требованиям.</w:t>
      </w:r>
    </w:p>
    <w:p>
      <w:pPr>
        <w:pStyle w:val="Heading2"/>
      </w:pPr>
      <w:r>
        <w:t>9. Инциденты и запросы органов</w:t>
      </w:r>
    </w:p>
    <w:p>
      <w:r>
        <w:rPr>
          <w:rFonts w:ascii="Calibri" w:hAnsi="Calibri" w:eastAsia="Calibri"/>
        </w:rPr>
        <w:t>9.1. Инциденты регистрируются по фактической дате. Ответственное лицо оценивает необходимость уведомления; система не принимает юридическое решение и не отправляет материалы автоматически.</w:t>
      </w:r>
    </w:p>
    <w:p>
      <w:r>
        <w:rPr>
          <w:rFonts w:ascii="Calibri" w:hAnsi="Calibri" w:eastAsia="Calibri"/>
        </w:rPr>
        <w:t>9.2. Государственный орган не получает прямой доступ. Проверяются подлинность, полномочия, основание, объём, срок и официальный канал. Выгрузка всегда выборочная и утверждаемая человеком.</w:t>
      </w:r>
    </w:p>
    <w:p>
      <w:pPr>
        <w:pStyle w:val="Heading2"/>
      </w:pPr>
      <w:r>
        <w:t>10. Контроль и пересмотр</w:t>
      </w:r>
    </w:p>
    <w:p>
      <w:r>
        <w:rPr>
          <w:rFonts w:ascii="Calibri" w:hAnsi="Calibri" w:eastAsia="Calibri"/>
        </w:rPr>
        <w:t>10.1. Ответственный организует внутренний контроль, обучение и актуализацию документов при изменении целей, систем, поставщиков, закона или после инцидента.</w:t>
      </w:r>
    </w:p>
    <w:p>
      <w:r>
        <w:rPr>
          <w:rFonts w:ascii="Calibri" w:hAnsi="Calibri" w:eastAsia="Calibri"/>
        </w:rPr>
        <w:t>10.2. Утверждённые версии архивируются с SHA-256. Запрещено перезаписывать старые версии или заполнять реестры задним числом.</w:t>
      </w:r>
    </w:p>
    <w:p>
      <w:r>
        <w:rPr>
          <w:rFonts w:ascii="Calibri" w:hAnsi="Calibri" w:eastAsia="Calibri"/>
        </w:rPr>
        <w:t xml:space="preserve">Утверждено приказом № </w:t>
      </w:r>
      <w:r>
        <w:rPr>
          <w:rFonts w:ascii="Courier New" w:hAnsi="Courier New" w:eastAsia="Courier New"/>
          <w:color w:val="1F4D78"/>
          <w:sz w:val="19"/>
        </w:rPr>
        <w:t>[ЗАПОЛНИТЬ]</w:t>
      </w:r>
      <w:r>
        <w:rPr>
          <w:rFonts w:ascii="Calibri" w:hAnsi="Calibri" w:eastAsia="Calibri"/>
        </w:rPr>
        <w:t xml:space="preserve"> от </w:t>
      </w:r>
      <w:r>
        <w:rPr>
          <w:rFonts w:ascii="Courier New" w:hAnsi="Courier New" w:eastAsia="Courier New"/>
          <w:color w:val="1F4D78"/>
          <w:sz w:val="19"/>
        </w:rPr>
        <w:t>[ДАТА]</w:t>
      </w:r>
      <w:r>
        <w:rPr>
          <w:rFonts w:ascii="Calibri" w:hAnsi="Calibri" w:eastAsia="Calibri"/>
        </w:rPr>
        <w:t>.</w:t>
      </w:r>
    </w:p>
    <w:p>
      <w:r>
        <w:br w:type="page"/>
      </w:r>
    </w:p>
    <w:p>
      <w:pPr>
        <w:pStyle w:val="DocumentLabel"/>
      </w:pPr>
      <w:r>
        <w:t>ДОКУМЕНТ 03</w:t>
      </w:r>
    </w:p>
    <w:p>
      <w:pPr>
        <w:pStyle w:val="Heading1"/>
        <w:spacing w:before="0"/>
      </w:pPr>
      <w:r>
        <w:t>Правила допуска и разграничения доступа к персональным данным</w:t>
      </w:r>
    </w:p>
    <w:p>
      <w:pPr>
        <w:spacing w:before="40" w:after="160"/>
        <w:shd w:fill="FCE9DF"/>
      </w:pPr>
      <w:r>
        <w:rPr>
          <w:rFonts w:ascii="Calibri" w:hAnsi="Calibri" w:eastAsia="Calibri"/>
          <w:b/>
          <w:color w:val="EA5B0C"/>
        </w:rPr>
        <w:t xml:space="preserve">  ПРОЕКТ — НЕ УТВЕРЖДЕНО  </w:t>
      </w:r>
    </w:p>
    <w:p>
      <w:pPr>
        <w:pStyle w:val="Heading2"/>
      </w:pPr>
      <w:r>
        <w:t>1. Допуск</w:t>
      </w:r>
    </w:p>
    <w:p>
      <w:r>
        <w:rPr>
          <w:rFonts w:ascii="Calibri" w:hAnsi="Calibri" w:eastAsia="Calibri"/>
        </w:rPr>
        <w:t>1.1. Доступ предоставляется только после приказа/решения руководителя, ознакомления с локальными актами и оформления обязательства о конфиденциальности.</w:t>
      </w:r>
    </w:p>
    <w:p>
      <w:r>
        <w:rPr>
          <w:rFonts w:ascii="Calibri" w:hAnsi="Calibri" w:eastAsia="Calibri"/>
        </w:rPr>
        <w:t>1.2. Для каждого сотрудника создаётся отдельная учётная запись. Передача пароля, совместное использование сессии и работа под чужой учётной записью запрещены.</w:t>
      </w:r>
    </w:p>
    <w:p>
      <w:r>
        <w:rPr>
          <w:rFonts w:ascii="Calibri" w:hAnsi="Calibri" w:eastAsia="Calibri"/>
        </w:rPr>
        <w:t>1.3. Временный пароль меняется при первом входе. Увольнение, перевод или потеря необходимости доступа влекут немедленный отзыв сессий и деактивацию учётной записи.</w:t>
      </w:r>
    </w:p>
    <w:p>
      <w:pPr>
        <w:pStyle w:val="Heading2"/>
      </w:pPr>
      <w:r>
        <w:t>2. Роли</w:t>
      </w:r>
    </w:p>
    <w:p>
      <w:pPr>
        <w:pStyle w:val="BulletCompact"/>
        <w:numPr>
          <w:ilvl w:val="0"/>
          <w:numId w:val="18"/>
        </w:numPr>
      </w:pPr>
      <w:r>
        <w:rPr>
          <w:rFonts w:ascii="Courier New" w:hAnsi="Courier New" w:eastAsia="Courier New"/>
          <w:color w:val="1F4D78"/>
          <w:sz w:val="19"/>
        </w:rPr>
        <w:t>ADMIN</w:t>
      </w:r>
      <w:r>
        <w:rPr>
          <w:rFonts w:ascii="Calibri" w:hAnsi="Calibri" w:eastAsia="Calibri"/>
        </w:rPr>
        <w:t xml:space="preserve"> — техническое управление пользователями и все полномочия системы;</w:t>
      </w:r>
    </w:p>
    <w:p>
      <w:pPr>
        <w:pStyle w:val="BulletCompact"/>
        <w:numPr>
          <w:ilvl w:val="0"/>
          <w:numId w:val="18"/>
        </w:numPr>
      </w:pPr>
      <w:r>
        <w:rPr>
          <w:rFonts w:ascii="Courier New" w:hAnsi="Courier New" w:eastAsia="Courier New"/>
          <w:color w:val="1F4D78"/>
          <w:sz w:val="19"/>
        </w:rPr>
        <w:t>PERSONAL_DATA_OFFICER</w:t>
      </w:r>
      <w:r>
        <w:rPr>
          <w:rFonts w:ascii="Calibri" w:hAnsi="Calibri" w:eastAsia="Calibri"/>
        </w:rPr>
        <w:t xml:space="preserve"> — работа с заявками, запросами, выгрузками, legal</w:t>
      </w:r>
    </w:p>
    <w:p>
      <w:r>
        <w:rPr>
          <w:rFonts w:ascii="Calibri" w:hAnsi="Calibri" w:eastAsia="Calibri"/>
        </w:rPr>
        <w:t>hold, сроками, удалением и инцидентами без управления системными секретами;</w:t>
      </w:r>
    </w:p>
    <w:p>
      <w:pPr>
        <w:pStyle w:val="BulletCompact"/>
        <w:numPr>
          <w:ilvl w:val="0"/>
          <w:numId w:val="18"/>
        </w:numPr>
      </w:pPr>
      <w:r>
        <w:rPr>
          <w:rFonts w:ascii="Courier New" w:hAnsi="Courier New" w:eastAsia="Courier New"/>
          <w:color w:val="1F4D78"/>
          <w:sz w:val="19"/>
        </w:rPr>
        <w:t>MANAGER</w:t>
      </w:r>
      <w:r>
        <w:rPr>
          <w:rFonts w:ascii="Calibri" w:hAnsi="Calibri" w:eastAsia="Calibri"/>
        </w:rPr>
        <w:t xml:space="preserve"> — только назначенные заявки, разрешённые вложения, workflow и</w:t>
      </w:r>
    </w:p>
    <w:p>
      <w:r>
        <w:rPr>
          <w:rFonts w:ascii="Calibri" w:hAnsi="Calibri" w:eastAsia="Calibri"/>
        </w:rPr>
        <w:t>комментарии; без журналов, удаления и утверждения официальных выгрузок;</w:t>
      </w:r>
    </w:p>
    <w:p>
      <w:pPr>
        <w:pStyle w:val="BulletCompact"/>
        <w:numPr>
          <w:ilvl w:val="0"/>
          <w:numId w:val="18"/>
        </w:numPr>
      </w:pPr>
      <w:r>
        <w:rPr>
          <w:rFonts w:ascii="Courier New" w:hAnsi="Courier New" w:eastAsia="Courier New"/>
          <w:color w:val="1F4D78"/>
          <w:sz w:val="19"/>
        </w:rPr>
        <w:t>AUDITOR</w:t>
      </w:r>
      <w:r>
        <w:rPr>
          <w:rFonts w:ascii="Calibri" w:hAnsi="Calibri" w:eastAsia="Calibri"/>
        </w:rPr>
        <w:t xml:space="preserve"> — чтение маскированных данных, consent, журналов и результатов</w:t>
      </w:r>
    </w:p>
    <w:p>
      <w:r>
        <w:rPr>
          <w:rFonts w:ascii="Calibri" w:hAnsi="Calibri" w:eastAsia="Calibri"/>
        </w:rPr>
        <w:t>целостности; без изменения и скачивания вложений.</w:t>
      </w:r>
    </w:p>
    <w:p>
      <w:r>
        <w:rPr>
          <w:rFonts w:ascii="Calibri" w:hAnsi="Calibri" w:eastAsia="Calibri"/>
        </w:rPr>
        <w:t>Источник полномочий — централизованный модуль RBAC. Скрытая кнопка не заменяет серверную проверку.</w:t>
      </w:r>
    </w:p>
    <w:p>
      <w:pPr>
        <w:pStyle w:val="Heading2"/>
      </w:pPr>
      <w:r>
        <w:t>3. Аутентификация и сессии</w:t>
      </w:r>
    </w:p>
    <w:p>
      <w:r>
        <w:rPr>
          <w:rFonts w:ascii="Calibri" w:hAnsi="Calibri" w:eastAsia="Calibri"/>
        </w:rPr>
        <w:t>3.1. Пароли хешируются versioned scrypt с индивидуальной солью. Открытые пароли не хранятся и не логируются.</w:t>
      </w:r>
    </w:p>
    <w:p>
      <w:r>
        <w:rPr>
          <w:rFonts w:ascii="Calibri" w:hAnsi="Calibri" w:eastAsia="Calibri"/>
        </w:rPr>
        <w:t xml:space="preserve">3.2. В cookie находится только случайный session token с </w:t>
      </w:r>
      <w:r>
        <w:rPr>
          <w:rFonts w:ascii="Courier New" w:hAnsi="Courier New" w:eastAsia="Courier New"/>
          <w:color w:val="1F4D78"/>
          <w:sz w:val="19"/>
        </w:rPr>
        <w:t>HttpOnly</w:t>
      </w:r>
      <w:r>
        <w:rPr>
          <w:rFonts w:ascii="Calibri" w:hAnsi="Calibri" w:eastAsia="Calibri"/>
        </w:rPr>
        <w:t xml:space="preserve">, </w:t>
      </w:r>
      <w:r>
        <w:rPr>
          <w:rFonts w:ascii="Courier New" w:hAnsi="Courier New" w:eastAsia="Courier New"/>
          <w:color w:val="1F4D78"/>
          <w:sz w:val="19"/>
        </w:rPr>
        <w:t>Secure</w:t>
      </w:r>
      <w:r>
        <w:rPr>
          <w:rFonts w:ascii="Calibri" w:hAnsi="Calibri" w:eastAsia="Calibri"/>
        </w:rPr>
        <w:t xml:space="preserve">, </w:t>
      </w:r>
      <w:r>
        <w:rPr>
          <w:rFonts w:ascii="Courier New" w:hAnsi="Courier New" w:eastAsia="Courier New"/>
          <w:color w:val="1F4D78"/>
          <w:sz w:val="19"/>
        </w:rPr>
        <w:t>SameSite=Strict</w:t>
      </w:r>
      <w:r>
        <w:rPr>
          <w:rFonts w:ascii="Calibri" w:hAnsi="Calibri" w:eastAsia="Calibri"/>
        </w:rPr>
        <w:t xml:space="preserve">, </w:t>
      </w:r>
      <w:r>
        <w:rPr>
          <w:rFonts w:ascii="Courier New" w:hAnsi="Courier New" w:eastAsia="Courier New"/>
          <w:color w:val="1F4D78"/>
          <w:sz w:val="19"/>
        </w:rPr>
        <w:t>Path=/</w:t>
      </w:r>
      <w:r>
        <w:rPr>
          <w:rFonts w:ascii="Calibri" w:hAnsi="Calibri" w:eastAsia="Calibri"/>
        </w:rPr>
        <w:t xml:space="preserve"> и без </w:t>
      </w:r>
      <w:r>
        <w:rPr>
          <w:rFonts w:ascii="Courier New" w:hAnsi="Courier New" w:eastAsia="Courier New"/>
          <w:color w:val="1F4D78"/>
          <w:sz w:val="19"/>
        </w:rPr>
        <w:t>Domain</w:t>
      </w:r>
      <w:r>
        <w:rPr>
          <w:rFonts w:ascii="Calibri" w:hAnsi="Calibri" w:eastAsia="Calibri"/>
        </w:rPr>
        <w:t>; в базе хранится только его HMAC.</w:t>
      </w:r>
    </w:p>
    <w:p>
      <w:r>
        <w:rPr>
          <w:rFonts w:ascii="Calibri" w:hAnsi="Calibri" w:eastAsia="Calibri"/>
        </w:rPr>
        <w:t>3.3. Применяются время бездействия, абсолютный срок, отзыв одной/всех сессий, блокировка после неудачных входов и ротация сессии после входа, смены пароля и step-up.</w:t>
      </w:r>
    </w:p>
    <w:p>
      <w:r>
        <w:rPr>
          <w:rFonts w:ascii="Calibri" w:hAnsi="Calibri" w:eastAsia="Calibri"/>
        </w:rPr>
        <w:t>3.4. Повторное подтверждение пароля обязательно перед выгрузкой, скачиванием официального архива, удалением, изменением ролей, снятием legal hold и изменением срока хранения.</w:t>
      </w:r>
    </w:p>
    <w:p>
      <w:pPr>
        <w:pStyle w:val="Heading2"/>
      </w:pPr>
      <w:r>
        <w:t>4. Чувствительные действия</w:t>
      </w:r>
    </w:p>
    <w:p>
      <w:r>
        <w:rPr>
          <w:rFonts w:ascii="Calibri" w:hAnsi="Calibri" w:eastAsia="Calibri"/>
        </w:rPr>
        <w:t>4.1. Полные контакты по умолчанию маскируются. Раскрытие и поиск требуют права и основания. Для менеджера полная карточка доступна только после назначения.</w:t>
      </w:r>
    </w:p>
    <w:p>
      <w:r>
        <w:rPr>
          <w:rFonts w:ascii="Calibri" w:hAnsi="Calibri" w:eastAsia="Calibri"/>
        </w:rPr>
        <w:t xml:space="preserve">4.2. Вложение скачивается серверным потоком после проверки пути, типа, размера, антивирусного статуса и роли. Файлы </w:t>
      </w:r>
      <w:r>
        <w:rPr>
          <w:rFonts w:ascii="Courier New" w:hAnsi="Courier New" w:eastAsia="Courier New"/>
          <w:color w:val="1F4D78"/>
          <w:sz w:val="19"/>
        </w:rPr>
        <w:t>blocked</w:t>
      </w:r>
      <w:r>
        <w:rPr>
          <w:rFonts w:ascii="Calibri" w:hAnsi="Calibri" w:eastAsia="Calibri"/>
        </w:rPr>
        <w:t xml:space="preserve"> менеджеру недоступны.</w:t>
      </w:r>
    </w:p>
    <w:p>
      <w:r>
        <w:rPr>
          <w:rFonts w:ascii="Calibri" w:hAnsi="Calibri" w:eastAsia="Calibri"/>
        </w:rPr>
        <w:t>4.3. Все изменяющие запросы требуют активной сессии, permission, Origin, CSRF, допустимого Content-Type и метода.</w:t>
      </w:r>
    </w:p>
    <w:p>
      <w:pPr>
        <w:pStyle w:val="Heading2"/>
      </w:pPr>
      <w:r>
        <w:t>5. Журналирование</w:t>
      </w:r>
    </w:p>
    <w:p>
      <w:r>
        <w:rPr>
          <w:rFonts w:ascii="Calibri" w:hAnsi="Calibri" w:eastAsia="Calibri"/>
        </w:rPr>
        <w:t>5.1. Журнал содержит техническое действие, внутренний идентификатор, роль, основание, результат и хешированные сетевые атрибуты. Телефон, e-mail, сообщение, пароль, session/CSRF token и содержимое файла не записываются.</w:t>
      </w:r>
    </w:p>
    <w:p>
      <w:r>
        <w:rPr>
          <w:rFonts w:ascii="Calibri" w:hAnsi="Calibri" w:eastAsia="Calibri"/>
        </w:rPr>
        <w:t>5.2. Цепочка HMAC позволяет выявить изменение или удаление известных событий, но не объявляется абсолютно неизменяемой. Ключ цепочки хранится отдельно от БД.</w:t>
      </w:r>
    </w:p>
    <w:p>
      <w:pPr>
        <w:pStyle w:val="Heading2"/>
      </w:pPr>
      <w:r>
        <w:t>6. Периодическая проверка</w:t>
      </w:r>
    </w:p>
    <w:p>
      <w:r>
        <w:rPr>
          <w:rFonts w:ascii="Calibri" w:hAnsi="Calibri" w:eastAsia="Calibri"/>
        </w:rPr>
        <w:t>Не реже одного раза в квартал и при кадровом изменении ответственное лицо сверяет активных пользователей, роли, незакрытые сессии и необходимость доступа. Результат фиксируется с фактической датой.</w:t>
      </w:r>
    </w:p>
    <w:p>
      <w:r>
        <w:br w:type="page"/>
      </w:r>
    </w:p>
    <w:p>
      <w:pPr>
        <w:pStyle w:val="DocumentLabel"/>
      </w:pPr>
      <w:r>
        <w:t>ДОКУМЕНТ 04</w:t>
      </w:r>
    </w:p>
    <w:p>
      <w:pPr>
        <w:pStyle w:val="Heading1"/>
        <w:spacing w:before="0"/>
      </w:pPr>
      <w:r>
        <w:t>Регламент обращений субъектов и запросов государственных органов</w:t>
      </w:r>
    </w:p>
    <w:p>
      <w:pPr>
        <w:spacing w:before="40" w:after="160"/>
        <w:shd w:fill="FCE9DF"/>
      </w:pPr>
      <w:r>
        <w:rPr>
          <w:rFonts w:ascii="Calibri" w:hAnsi="Calibri" w:eastAsia="Calibri"/>
          <w:b/>
          <w:color w:val="EA5B0C"/>
        </w:rPr>
        <w:t xml:space="preserve">  ПРОЕКТ — НЕ УТВЕРЖДЕНО  </w:t>
      </w:r>
    </w:p>
    <w:p>
      <w:pPr>
        <w:pStyle w:val="Heading2"/>
      </w:pPr>
      <w:r>
        <w:t>1. Общие правила</w:t>
      </w:r>
    </w:p>
    <w:p>
      <w:r>
        <w:rPr>
          <w:rFonts w:ascii="Calibri" w:hAnsi="Calibri" w:eastAsia="Calibri"/>
        </w:rPr>
        <w:t>1.1. Любое обращение регистрируется в день фактического получения с указанием канала, реквизитов, ответственного и первоначального рассчитанного срока.</w:t>
      </w:r>
    </w:p>
    <w:p>
      <w:r>
        <w:rPr>
          <w:rFonts w:ascii="Calibri" w:hAnsi="Calibri" w:eastAsia="Calibri"/>
        </w:rPr>
        <w:t xml:space="preserve">1.2. Расчёт рабочих дней не учитывает автоматически официальные праздничные и перенесённые выходные. Ответственный вручную подтверждает </w:t>
      </w:r>
      <w:r>
        <w:rPr>
          <w:rFonts w:ascii="Courier New" w:hAnsi="Courier New" w:eastAsia="Courier New"/>
          <w:color w:val="1F4D78"/>
          <w:sz w:val="19"/>
        </w:rPr>
        <w:t>due_at</w:t>
      </w:r>
      <w:r>
        <w:rPr>
          <w:rFonts w:ascii="Calibri" w:hAnsi="Calibri" w:eastAsia="Calibri"/>
        </w:rPr>
        <w:t xml:space="preserve">; исходный </w:t>
      </w:r>
      <w:r>
        <w:rPr>
          <w:rFonts w:ascii="Courier New" w:hAnsi="Courier New" w:eastAsia="Courier New"/>
          <w:color w:val="1F4D78"/>
          <w:sz w:val="19"/>
        </w:rPr>
        <w:t>calculated_due_at</w:t>
      </w:r>
      <w:r>
        <w:rPr>
          <w:rFonts w:ascii="Calibri" w:hAnsi="Calibri" w:eastAsia="Calibri"/>
        </w:rPr>
        <w:t xml:space="preserve"> не перезаписывается.</w:t>
      </w:r>
    </w:p>
    <w:p>
      <w:r>
        <w:rPr>
          <w:rFonts w:ascii="Calibri" w:hAnsi="Calibri" w:eastAsia="Calibri"/>
        </w:rPr>
        <w:t>1.3. Продление допускается только при законном основании, мотивировке и уведомлении заявителя. Первоначальный срок и история сохраняются.</w:t>
      </w:r>
    </w:p>
    <w:p>
      <w:pPr>
        <w:pStyle w:val="Heading2"/>
      </w:pPr>
      <w:r>
        <w:t>2. Обращение субъекта</w:t>
      </w:r>
    </w:p>
    <w:p>
      <w:r>
        <w:rPr>
          <w:rFonts w:ascii="Calibri" w:hAnsi="Calibri" w:eastAsia="Calibri"/>
        </w:rPr>
        <w:t>2.1. Возможные требования: доступ, сведения об обработке, уточнение, блокирование, удаление, отзыв согласия и иное требование.</w:t>
      </w:r>
    </w:p>
    <w:p>
      <w:r>
        <w:rPr>
          <w:rFonts w:ascii="Calibri" w:hAnsi="Calibri" w:eastAsia="Calibri"/>
        </w:rPr>
        <w:t>2.2. Идентификация выполняется соразмерно: через ранее указанный телефон/e-mail, requestId, договор, личное обращение, подписанное электронное обращение или иной утверждённый способ. Копия паспорта по умолчанию не собирается.</w:t>
      </w:r>
    </w:p>
    <w:p>
      <w:r>
        <w:rPr>
          <w:rFonts w:ascii="Calibri" w:hAnsi="Calibri" w:eastAsia="Calibri"/>
        </w:rPr>
        <w:t>2.3. До подтверждения личности запрос не связывается с чужими данными и не переходит к официальной выгрузке. Недостающие сведения запрашиваются безопасным каналом.</w:t>
      </w:r>
    </w:p>
    <w:p>
      <w:r>
        <w:rPr>
          <w:rFonts w:ascii="Calibri" w:hAnsi="Calibri" w:eastAsia="Calibri"/>
        </w:rPr>
        <w:t xml:space="preserve">2.4. Базовый workflow: </w:t>
      </w:r>
      <w:r>
        <w:rPr>
          <w:rFonts w:ascii="Courier New" w:hAnsi="Courier New" w:eastAsia="Courier New"/>
          <w:color w:val="1F4D78"/>
          <w:sz w:val="19"/>
        </w:rPr>
        <w:t>RECEIVED → IDENTITY_REQUIRED/IDENTITY_VERIFICATION → IN_PROGRESS → RESPONSE_PREPARED → APPROVAL_REQUIRED → COMPLETED/CLOSED</w:t>
      </w:r>
      <w:r>
        <w:rPr>
          <w:rFonts w:ascii="Calibri" w:hAnsi="Calibri" w:eastAsia="Calibri"/>
        </w:rPr>
        <w:t>.</w:t>
      </w:r>
    </w:p>
    <w:p>
      <w:r>
        <w:rPr>
          <w:rFonts w:ascii="Calibri" w:hAnsi="Calibri" w:eastAsia="Calibri"/>
        </w:rPr>
        <w:t>2.5. Мотивированный отказ фиксируется отдельно. Открытый запрос передаётся на проверку основания хранения. Сам факт запроса, в том числе требования об удалении, не разрешает удерживать данные сверх законного срока и не блокирует исполнение самого требования.</w:t>
      </w:r>
    </w:p>
    <w:p>
      <w:pPr>
        <w:pStyle w:val="Heading2"/>
      </w:pPr>
      <w:r>
        <w:t>3. Запрос государственного органа</w:t>
      </w:r>
    </w:p>
    <w:p>
      <w:r>
        <w:rPr>
          <w:rFonts w:ascii="Calibri" w:hAnsi="Calibri" w:eastAsia="Calibri"/>
        </w:rPr>
        <w:t>3.1. До подготовки ответа сотрудник проверяет:</w:t>
      </w:r>
    </w:p>
    <w:p>
      <w:pPr>
        <w:pStyle w:val="NumberCompact"/>
        <w:numPr>
          <w:ilvl w:val="0"/>
          <w:numId w:val="19"/>
        </w:numPr>
      </w:pPr>
      <w:r>
        <w:rPr>
          <w:rFonts w:ascii="Calibri" w:hAnsi="Calibri" w:eastAsia="Calibri"/>
        </w:rPr>
        <w:t>подлинность документа и канал;</w:t>
      </w:r>
    </w:p>
    <w:p>
      <w:pPr>
        <w:pStyle w:val="NumberCompact"/>
        <w:numPr>
          <w:ilvl w:val="0"/>
          <w:numId w:val="19"/>
        </w:numPr>
      </w:pPr>
      <w:r>
        <w:rPr>
          <w:rFonts w:ascii="Calibri" w:hAnsi="Calibri" w:eastAsia="Calibri"/>
        </w:rPr>
        <w:t>полномочия органа и подписанта;</w:t>
      </w:r>
    </w:p>
    <w:p>
      <w:pPr>
        <w:pStyle w:val="NumberCompact"/>
        <w:numPr>
          <w:ilvl w:val="0"/>
          <w:numId w:val="19"/>
        </w:numPr>
      </w:pPr>
      <w:r>
        <w:rPr>
          <w:rFonts w:ascii="Calibri" w:hAnsi="Calibri" w:eastAsia="Calibri"/>
        </w:rPr>
        <w:t>номер, дату и реквизиты;</w:t>
      </w:r>
    </w:p>
    <w:p>
      <w:pPr>
        <w:pStyle w:val="NumberCompact"/>
        <w:numPr>
          <w:ilvl w:val="0"/>
          <w:numId w:val="19"/>
        </w:numPr>
      </w:pPr>
      <w:r>
        <w:rPr>
          <w:rFonts w:ascii="Calibri" w:hAnsi="Calibri" w:eastAsia="Calibri"/>
        </w:rPr>
        <w:t>правовое основание и цель;</w:t>
      </w:r>
    </w:p>
    <w:p>
      <w:pPr>
        <w:pStyle w:val="NumberCompact"/>
        <w:numPr>
          <w:ilvl w:val="0"/>
          <w:numId w:val="19"/>
        </w:numPr>
      </w:pPr>
      <w:r>
        <w:rPr>
          <w:rFonts w:ascii="Calibri" w:hAnsi="Calibri" w:eastAsia="Calibri"/>
        </w:rPr>
        <w:t>точный объём, период и категории;</w:t>
      </w:r>
    </w:p>
    <w:p>
      <w:pPr>
        <w:pStyle w:val="NumberCompact"/>
        <w:numPr>
          <w:ilvl w:val="0"/>
          <w:numId w:val="19"/>
        </w:numPr>
      </w:pPr>
      <w:r>
        <w:rPr>
          <w:rFonts w:ascii="Calibri" w:hAnsi="Calibri" w:eastAsia="Calibri"/>
        </w:rPr>
        <w:t>срок и допустимый канал ответа;</w:t>
      </w:r>
    </w:p>
    <w:p>
      <w:pPr>
        <w:pStyle w:val="NumberCompact"/>
        <w:numPr>
          <w:ilvl w:val="0"/>
          <w:numId w:val="19"/>
        </w:numPr>
      </w:pPr>
      <w:r>
        <w:rPr>
          <w:rFonts w:ascii="Calibri" w:hAnsi="Calibri" w:eastAsia="Calibri"/>
        </w:rPr>
        <w:t>необходимость legal hold и ограничений на уведомление субъекта.</w:t>
      </w:r>
    </w:p>
    <w:p>
      <w:r>
        <w:rPr>
          <w:rFonts w:ascii="Calibri" w:hAnsi="Calibri" w:eastAsia="Calibri"/>
        </w:rPr>
        <w:t xml:space="preserve">3.2. Наименование органа само по себе не подтверждает запрос. Статус </w:t>
      </w:r>
      <w:r>
        <w:rPr>
          <w:rFonts w:ascii="Courier New" w:hAnsi="Courier New" w:eastAsia="Courier New"/>
          <w:color w:val="1F4D78"/>
          <w:sz w:val="19"/>
        </w:rPr>
        <w:t>VERIFIED</w:t>
      </w:r>
      <w:r>
        <w:rPr>
          <w:rFonts w:ascii="Calibri" w:hAnsi="Calibri" w:eastAsia="Calibri"/>
        </w:rPr>
        <w:t xml:space="preserve"> выставляет человек после проверки независимым каналом.</w:t>
      </w:r>
    </w:p>
    <w:p>
      <w:r>
        <w:rPr>
          <w:rFonts w:ascii="Calibri" w:hAnsi="Calibri" w:eastAsia="Calibri"/>
        </w:rPr>
        <w:t>3.3. Для запроса Роскомнадзора по применимой норме статьи 20 Закона № 152-ФЗ рабочим ориентиром служат 10 рабочих дней и мотивированное продление не более пяти рабочих дней. Для других органов применяется специальная норма.</w:t>
      </w:r>
    </w:p>
    <w:p>
      <w:r>
        <w:rPr>
          <w:rFonts w:ascii="Calibri" w:hAnsi="Calibri" w:eastAsia="Calibri"/>
        </w:rPr>
        <w:t xml:space="preserve">3.4. Workflow: </w:t>
      </w:r>
      <w:r>
        <w:rPr>
          <w:rFonts w:ascii="Courier New" w:hAnsi="Courier New" w:eastAsia="Courier New"/>
          <w:color w:val="1F4D78"/>
          <w:sz w:val="19"/>
        </w:rPr>
        <w:t>RECEIVED → VERIFICATION_REQUIRED → VERIFIED → IN_PROGRESS → PACKAGE_PREPARED → APPROVAL_REQUIRED → READY_TO_TRANSFER → TRANSFERRED → COMPLETED/CLOSED</w:t>
      </w:r>
      <w:r>
        <w:rPr>
          <w:rFonts w:ascii="Calibri" w:hAnsi="Calibri" w:eastAsia="Calibri"/>
        </w:rPr>
        <w:t>.</w:t>
      </w:r>
    </w:p>
    <w:p>
      <w:r>
        <w:rPr>
          <w:rFonts w:ascii="Calibri" w:hAnsi="Calibri" w:eastAsia="Calibri"/>
        </w:rPr>
        <w:t>3.5. Государственному органу не предоставляется прямой доступ. Архив не отправляется автоматически и не размещается по постоянной публичной ссылке.</w:t>
      </w:r>
    </w:p>
    <w:p>
      <w:pPr>
        <w:pStyle w:val="Heading2"/>
      </w:pPr>
      <w:r>
        <w:t>4. Работа при выключенном internal</w:t>
      </w:r>
    </w:p>
    <w:p>
      <w:r>
        <w:rPr>
          <w:rFonts w:ascii="Calibri" w:hAnsi="Calibri" w:eastAsia="Calibri"/>
        </w:rPr>
        <w:t xml:space="preserve">Пока </w:t>
      </w:r>
      <w:r>
        <w:rPr>
          <w:rFonts w:ascii="Courier New" w:hAnsi="Courier New" w:eastAsia="Courier New"/>
          <w:color w:val="1F4D78"/>
          <w:sz w:val="19"/>
        </w:rPr>
        <w:t>PD_ADMIN_ENABLED=false</w:t>
      </w:r>
      <w:r>
        <w:rPr>
          <w:rFonts w:ascii="Calibri" w:hAnsi="Calibri" w:eastAsia="Calibri"/>
        </w:rPr>
        <w:t>, сотрудник использует утверждённый контрольный лист, закрытое корпоративное хранилище и ручной журнал. После включения internal в систему переносятся только фактические события с реальными датами, без оформления задним числом.</w:t>
      </w:r>
    </w:p>
    <w:p>
      <w:pPr>
        <w:pStyle w:val="Heading2"/>
      </w:pPr>
      <w:r>
        <w:t>5. Завершение</w:t>
      </w:r>
    </w:p>
    <w:p>
      <w:r>
        <w:rPr>
          <w:rFonts w:ascii="Calibri" w:hAnsi="Calibri" w:eastAsia="Calibri"/>
        </w:rPr>
        <w:t>Ответ, подтверждение отправки, объём, канал, регистрационный номер, связанная выгрузка и решение по legal hold сохраняются. После завершения ответственный проверяет необходимость дальнейшего хранения.</w:t>
      </w:r>
    </w:p>
    <w:p>
      <w:pPr>
        <w:pStyle w:val="Heading2"/>
      </w:pPr>
      <w:r>
        <w:t>6. Сроки исполнения по виду требования</w:t>
      </w:r>
    </w:p>
    <w:p>
      <w:r>
        <w:rPr>
          <w:rFonts w:ascii="Calibri" w:hAnsi="Calibri" w:eastAsia="Calibri"/>
        </w:rPr>
        <w:t>| Событие | Предельный срок и основание | | --- | --- | | Предоставление сведений/доступа | 10 рабочих дней; допустимое мотивированное продление до 5 рабочих дней (ст. 20 ч. 1) | | Мотивированный отказ в доступе | 10 рабочих дней (ст. 20 ч. 2) | | Подтверждённые неточность либо незаконное получение/избыточность | Исправление либо уничтожение за 7 рабочих дней от представления подтверждения (ст. 20 ч. 3); уведомить заявителя, принять меры уведомления получателей | | Выявление неправомерной обработки | Прекратить за 3 рабочих дня; если законность обеспечить нельзя — уничтожить за 10 рабочих дней от выявления (ст. 21 ч. 3) | | Достижение цели / отзыв согласия | Уничтожение в пределах 30 календарных дней от соответствующего события при отсутствии основания дальнейшей обработки (ст. 21 ч. 4–5) | | Требование прекратить обработку | 10 рабочих дней; продление до 5 рабочих дней с мотивированным уведомлением, с учётом исключений (ст. 21 ч. 5.1) | | Требование прекратить рекламу | Немедленно (ст. 18 ч. 1 Закона № 38-ФЗ) |</w:t>
      </w:r>
    </w:p>
    <w:p>
      <w:r>
        <w:rPr>
          <w:rFonts w:ascii="Calibri" w:hAnsi="Calibri" w:eastAsia="Calibri"/>
        </w:rPr>
        <w:t>При основаниях статьи 21 части 1 данные блокируются на период проверки с момента обращения/получения запроса. Для неточности учитывается условие о ненарушении прав и законных интересов субъекта и третьих лиц. Уточнение по части 2 — за 7 рабочих дней после подтверждения неточности, затем блокирование снимается. При невозможности уничтожить в сроки частей 3–5.1 статьи 21 — блокирование и уничтожение не позднее 6 месяцев, если федеральным законом не установлено иное. Это исключение не является обычным продлением хранения.</w:t>
      </w:r>
    </w:p>
    <w:p>
      <w:r>
        <w:rPr>
          <w:rFonts w:ascii="Calibri" w:hAnsi="Calibri" w:eastAsia="Calibri"/>
        </w:rPr>
        <w:t>Идентификация, внутреннее согласование и неработающий интерфейс не приостанавливают срок автоматически. Для формального запроса доступа проверить реквизиты статьи 14 части 3, полномочия представителя и подпись; копия паспорта не является обязательным приложением по умолчанию. Недостатки запроса обрабатываются в установленном законом порядке, без раскрытия данных постороннему.</w:t>
      </w:r>
    </w:p>
    <w:p>
      <w:r>
        <w:rPr>
          <w:rFonts w:ascii="Calibri" w:hAnsi="Calibri" w:eastAsia="Calibri"/>
        </w:rPr>
        <w:t>Источники: статьи 14, 20, 21 Федерального закона № 152-ФЗ; статья 18 Закона № 38-ФЗ.</w:t>
      </w:r>
    </w:p>
    <w:p>
      <w:r>
        <w:rPr>
          <w:rFonts w:ascii="Calibri" w:hAnsi="Calibri" w:eastAsia="Calibri"/>
        </w:rPr>
        <w:t>О прекращении неправомерной обработки/уничтожении по части 3 статьи 21 уведомляется субъект или представитель; если обращение поступило через Роскомнадзор — также Роскомнадзор. Факт и дата отправки сохраняются.</w:t>
      </w:r>
    </w:p>
    <w:p>
      <w:r>
        <w:br w:type="page"/>
      </w:r>
    </w:p>
    <w:p>
      <w:pPr>
        <w:pStyle w:val="DocumentLabel"/>
      </w:pPr>
      <w:r>
        <w:t>ДОКУМЕНТ 05</w:t>
      </w:r>
    </w:p>
    <w:p>
      <w:pPr>
        <w:pStyle w:val="Heading1"/>
        <w:spacing w:before="0"/>
      </w:pPr>
      <w:r>
        <w:t>Регламент сроков хранения, legal hold и уничтожения</w:t>
      </w:r>
    </w:p>
    <w:p>
      <w:pPr>
        <w:spacing w:before="40" w:after="160"/>
        <w:shd w:fill="FCE9DF"/>
      </w:pPr>
      <w:r>
        <w:rPr>
          <w:rFonts w:ascii="Calibri" w:hAnsi="Calibri" w:eastAsia="Calibri"/>
          <w:b/>
          <w:color w:val="EA5B0C"/>
        </w:rPr>
        <w:t xml:space="preserve">  ПРОЕКТ — НЕ УТВЕРЖДЕНО  </w:t>
      </w:r>
    </w:p>
    <w:p>
      <w:pPr>
        <w:pStyle w:val="Heading2"/>
      </w:pPr>
      <w:r>
        <w:t>1. Матрица сроков</w:t>
      </w:r>
    </w:p>
    <w:p>
      <w:r>
        <w:rPr>
          <w:rFonts w:ascii="Calibri" w:hAnsi="Calibri" w:eastAsia="Calibri"/>
        </w:rPr>
        <w:t>1.1. Для каждого процесса утверждаются цель, категории, начало исчисления срока, срок, основание и способ уничтожения.</w:t>
      </w:r>
    </w:p>
    <w:p>
      <w:r>
        <w:rPr>
          <w:rFonts w:ascii="Calibri" w:hAnsi="Calibri" w:eastAsia="Calibri"/>
        </w:rPr>
        <w:t>1.2. Предлагаемые значения для юридической проверки:</w:t>
      </w:r>
    </w:p>
    <w:p>
      <w:pPr>
        <w:pStyle w:val="BulletCompact"/>
        <w:numPr>
          <w:ilvl w:val="0"/>
          <w:numId w:val="20"/>
        </w:numPr>
      </w:pPr>
      <w:r>
        <w:rPr>
          <w:rFonts w:ascii="Calibri" w:hAnsi="Calibri" w:eastAsia="Calibri"/>
        </w:rPr>
        <w:t>заявка без договора — до 90 дней с даты направления заявки;</w:t>
      </w:r>
    </w:p>
    <w:p>
      <w:pPr>
        <w:pStyle w:val="BulletCompact"/>
        <w:numPr>
          <w:ilvl w:val="0"/>
          <w:numId w:val="20"/>
        </w:numPr>
      </w:pPr>
      <w:r>
        <w:rPr>
          <w:rFonts w:ascii="Calibri" w:hAnsi="Calibri" w:eastAsia="Calibri"/>
        </w:rPr>
        <w:t>договорные и бухгалтерские документы — по применимым обязательным срокам;</w:t>
      </w:r>
    </w:p>
    <w:p>
      <w:pPr>
        <w:pStyle w:val="BulletCompact"/>
        <w:numPr>
          <w:ilvl w:val="0"/>
          <w:numId w:val="20"/>
        </w:numPr>
      </w:pPr>
      <w:r>
        <w:rPr>
          <w:rFonts w:ascii="Calibri" w:hAnsi="Calibri" w:eastAsia="Calibri"/>
        </w:rPr>
        <w:t>рекламное согласие — до отзыва, но не более трёх лет;</w:t>
      </w:r>
    </w:p>
    <w:p>
      <w:pPr>
        <w:pStyle w:val="BulletCompact"/>
        <w:numPr>
          <w:ilvl w:val="0"/>
          <w:numId w:val="20"/>
        </w:numPr>
      </w:pPr>
      <w:r>
        <w:rPr>
          <w:rFonts w:ascii="Calibri" w:hAnsi="Calibri" w:eastAsia="Calibri"/>
        </w:rPr>
        <w:t>доказательство согласия — до трёх лет с даты фиксации согласия, если спор или</w:t>
      </w:r>
    </w:p>
    <w:p>
      <w:r>
        <w:rPr>
          <w:rFonts w:ascii="Calibri" w:hAnsi="Calibri" w:eastAsia="Calibri"/>
        </w:rPr>
        <w:t>закон не требуют иного;</w:t>
      </w:r>
    </w:p>
    <w:p>
      <w:pPr>
        <w:pStyle w:val="BulletCompact"/>
        <w:numPr>
          <w:ilvl w:val="0"/>
          <w:numId w:val="20"/>
        </w:numPr>
      </w:pPr>
      <w:r>
        <w:rPr>
          <w:rFonts w:ascii="Calibri" w:hAnsi="Calibri" w:eastAsia="Calibri"/>
        </w:rPr>
        <w:t>документы об уничтожении и подтверждающая выгрузка журнала событий — три года</w:t>
      </w:r>
    </w:p>
    <w:p>
      <w:r>
        <w:rPr>
          <w:rFonts w:ascii="Calibri" w:hAnsi="Calibri" w:eastAsia="Calibri"/>
        </w:rPr>
        <w:t>с момента уничтожения согласно применимым требованиям приказа № 179;</w:t>
      </w:r>
    </w:p>
    <w:p>
      <w:pPr>
        <w:pStyle w:val="BulletCompact"/>
        <w:numPr>
          <w:ilvl w:val="0"/>
          <w:numId w:val="20"/>
        </w:numPr>
      </w:pPr>
      <w:r>
        <w:rPr>
          <w:rFonts w:ascii="Calibri" w:hAnsi="Calibri" w:eastAsia="Calibri"/>
        </w:rPr>
        <w:t xml:space="preserve">временный официальный ZIP — </w:t>
      </w:r>
      <w:r>
        <w:rPr>
          <w:rFonts w:ascii="Courier New" w:hAnsi="Courier New" w:eastAsia="Courier New"/>
          <w:color w:val="1F4D78"/>
          <w:sz w:val="19"/>
        </w:rPr>
        <w:t>PD_EXPORT_TTL_HOURS</w:t>
      </w:r>
      <w:r>
        <w:rPr>
          <w:rFonts w:ascii="Calibri" w:hAnsi="Calibri" w:eastAsia="Calibri"/>
        </w:rPr>
        <w:t>, по умолчанию 24 часа;</w:t>
      </w:r>
    </w:p>
    <w:p>
      <w:pPr>
        <w:pStyle w:val="BulletCompact"/>
        <w:numPr>
          <w:ilvl w:val="0"/>
          <w:numId w:val="20"/>
        </w:numPr>
      </w:pPr>
      <w:r>
        <w:rPr>
          <w:rFonts w:ascii="Calibri" w:hAnsi="Calibri" w:eastAsia="Calibri"/>
        </w:rPr>
        <w:t>audit/legal/deletion history — по утверждаемому отдельному сроку,</w:t>
      </w:r>
    </w:p>
    <w:p>
      <w:r>
        <w:rPr>
          <w:rFonts w:ascii="Calibri" w:hAnsi="Calibri" w:eastAsia="Calibri"/>
        </w:rPr>
        <w:t>обеспечивающему доказуемость действий.</w:t>
      </w:r>
    </w:p>
    <w:p>
      <w:r>
        <w:rPr>
          <w:rFonts w:ascii="Calibri" w:hAnsi="Calibri" w:eastAsia="Calibri"/>
        </w:rPr>
        <w:t>Ответственный за ПДн проверяет основания и сроки, при необходимости с юристом; руководитель утверждает заполненную матрицу. Пустые поля не считаются утверждёнными.</w:t>
      </w:r>
    </w:p>
    <w:p>
      <w:pPr>
        <w:pStyle w:val="Heading2"/>
      </w:pPr>
      <w:r>
        <w:t>2. Legal hold</w:t>
      </w:r>
    </w:p>
    <w:p>
      <w:r>
        <w:rPr>
          <w:rFonts w:ascii="Calibri" w:hAnsi="Calibri" w:eastAsia="Calibri"/>
        </w:rPr>
        <w:t>2.1. Legal hold — временное ограничение планового удаления конкретных данных при подтверждённом самостоятельном законном основании их сохранения. Наличие обращения, экспорта, спора или инцидента требует оценки основания, но само по себе не разрешает продлить срок. Применяются ограничения раздела 7.</w:t>
      </w:r>
    </w:p>
    <w:p>
      <w:r>
        <w:rPr>
          <w:rFonts w:ascii="Calibri" w:hAnsi="Calibri" w:eastAsia="Calibri"/>
        </w:rPr>
        <w:t>2.2. Hold содержит основание, связанную запись, дату начала, дату пересмотра, создателя и статус. Ограничение относится только к данным, необходимым для зафиксированной законной цели, а не автоматически ко всем вложениям и журналам. Техническая блокировка контролируется ответственным с учётом раздела 7.</w:t>
      </w:r>
    </w:p>
    <w:p>
      <w:r>
        <w:rPr>
          <w:rFonts w:ascii="Calibri" w:hAnsi="Calibri" w:eastAsia="Calibri"/>
        </w:rPr>
        <w:t>2.3. Снятие требует permission, step-up, причины и проверки других оснований. Снятие одного hold не снимает остальные и не запускает удаление автоматически.</w:t>
      </w:r>
    </w:p>
    <w:p>
      <w:pPr>
        <w:pStyle w:val="Heading2"/>
      </w:pPr>
      <w:r>
        <w:t>3. Скан кандидатов</w:t>
      </w:r>
    </w:p>
    <w:p>
      <w:r>
        <w:rPr>
          <w:rFonts w:ascii="Calibri" w:hAnsi="Calibri" w:eastAsia="Calibri"/>
        </w:rPr>
        <w:t xml:space="preserve">Процесс: </w:t>
      </w:r>
      <w:r>
        <w:rPr>
          <w:rFonts w:ascii="Courier New" w:hAnsi="Courier New" w:eastAsia="Courier New"/>
          <w:color w:val="1F4D78"/>
          <w:sz w:val="19"/>
        </w:rPr>
        <w:t>SCAN → CANDIDATES → POLICY_CHECK → HUMAN_APPROVAL → LOCK → DELETE → VERIFY → REPORT → ACT → AUDIT</w:t>
      </w:r>
      <w:r>
        <w:rPr>
          <w:rFonts w:ascii="Calibri" w:hAnsi="Calibri" w:eastAsia="Calibri"/>
        </w:rPr>
        <w:t>.</w:t>
      </w:r>
    </w:p>
    <w:p>
      <w:r>
        <w:rPr>
          <w:rFonts w:ascii="Calibri" w:hAnsi="Calibri" w:eastAsia="Calibri"/>
        </w:rPr>
        <w:t xml:space="preserve">По умолчанию выполняется только </w:t>
      </w:r>
      <w:r>
        <w:rPr>
          <w:rFonts w:ascii="Courier New" w:hAnsi="Courier New" w:eastAsia="Courier New"/>
          <w:color w:val="1F4D78"/>
          <w:sz w:val="19"/>
        </w:rPr>
        <w:t>DRY_RUN</w:t>
      </w:r>
      <w:r>
        <w:rPr>
          <w:rFonts w:ascii="Calibri" w:hAnsi="Calibri" w:eastAsia="Calibri"/>
        </w:rPr>
        <w:t>. Кандидат блокируется при legal hold, открытом запросе, инциденте, активном экспорте, retention override, договорном или судебном основании, ошибке целостности, неизвестном статусе файла либо отсутствии утверждения.</w:t>
      </w:r>
    </w:p>
    <w:p>
      <w:pPr>
        <w:pStyle w:val="Heading2"/>
      </w:pPr>
      <w:r>
        <w:t>4. Физическое уничтожение</w:t>
      </w:r>
    </w:p>
    <w:p>
      <w:r>
        <w:rPr>
          <w:rFonts w:ascii="Calibri" w:hAnsi="Calibri" w:eastAsia="Calibri"/>
        </w:rPr>
        <w:t xml:space="preserve">4.1. Клиент не передаёт файловый путь. Worker использует только известные связи, проверяет разрешённый root, </w:t>
      </w:r>
      <w:r>
        <w:rPr>
          <w:rFonts w:ascii="Courier New" w:hAnsi="Courier New" w:eastAsia="Courier New"/>
          <w:color w:val="1F4D78"/>
          <w:sz w:val="19"/>
        </w:rPr>
        <w:t>realpath/lstat</w:t>
      </w:r>
      <w:r>
        <w:rPr>
          <w:rFonts w:ascii="Calibri" w:hAnsi="Calibri" w:eastAsia="Calibri"/>
        </w:rPr>
        <w:t>, обычный файл и отсутствие symlink.</w:t>
      </w:r>
    </w:p>
    <w:p>
      <w:r>
        <w:rPr>
          <w:rFonts w:ascii="Calibri" w:hAnsi="Calibri" w:eastAsia="Calibri"/>
        </w:rPr>
        <w:t>4.2. Параллельные экспорт и удаление одной записи запрещены служебной блокировкой.</w:t>
      </w:r>
    </w:p>
    <w:p>
      <w:r>
        <w:rPr>
          <w:rFonts w:ascii="Calibri" w:hAnsi="Calibri" w:eastAsia="Calibri"/>
        </w:rPr>
        <w:t>4.3. Consent-audit уничтожается только по собственному сроку. История запросов, holds, инцидентов, выгрузок, удаления и access audit сохраняется по отдельной политике.</w:t>
      </w:r>
    </w:p>
    <w:p>
      <w:r>
        <w:rPr>
          <w:rFonts w:ascii="Calibri" w:hAnsi="Calibri" w:eastAsia="Calibri"/>
        </w:rPr>
        <w:t xml:space="preserve">4.4. Успех фиксируется только после verify. Частичное удаление получает статус </w:t>
      </w:r>
      <w:r>
        <w:rPr>
          <w:rFonts w:ascii="Courier New" w:hAnsi="Courier New" w:eastAsia="Courier New"/>
          <w:color w:val="1F4D78"/>
          <w:sz w:val="19"/>
        </w:rPr>
        <w:t>PARTIALLY_DELETED</w:t>
      </w:r>
      <w:r>
        <w:rPr>
          <w:rFonts w:ascii="Calibri" w:hAnsi="Calibri" w:eastAsia="Calibri"/>
        </w:rPr>
        <w:t>, не маскируется и требует разбора.</w:t>
      </w:r>
    </w:p>
    <w:p>
      <w:pPr>
        <w:pStyle w:val="Heading2"/>
      </w:pPr>
      <w:r>
        <w:t>5. Подтверждение</w:t>
      </w:r>
    </w:p>
    <w:p>
      <w:r>
        <w:rPr>
          <w:rFonts w:ascii="Calibri" w:hAnsi="Calibri" w:eastAsia="Calibri"/>
        </w:rPr>
        <w:t>После verify формируются отчёт и акт с номером, датой, основанием, категориями, техническими requestId, количеством объектов, способом, исполнителями, проверяющим, исключениями и SHA-256. Для автоматизированного уничтожения к акту прилагается предусмотренная нормативными требованиями выгрузка из журнала событий.</w:t>
      </w:r>
    </w:p>
    <w:p>
      <w:r>
        <w:rPr>
          <w:rFonts w:ascii="Calibri" w:hAnsi="Calibri" w:eastAsia="Calibri"/>
        </w:rPr>
        <w:t xml:space="preserve">Legacy-команда </w:t>
      </w:r>
      <w:r>
        <w:rPr>
          <w:rFonts w:ascii="Courier New" w:hAnsi="Courier New" w:eastAsia="Courier New"/>
          <w:color w:val="1F4D78"/>
          <w:sz w:val="19"/>
        </w:rPr>
        <w:t>cleanup-expired-leads.mjs --apply</w:t>
      </w:r>
      <w:r>
        <w:rPr>
          <w:rFonts w:ascii="Calibri" w:hAnsi="Calibri" w:eastAsia="Calibri"/>
        </w:rPr>
        <w:t xml:space="preserve"> не является утверждённой процедурой и не используется для реальных данных.</w:t>
      </w:r>
    </w:p>
    <w:p>
      <w:pPr>
        <w:pStyle w:val="Heading2"/>
      </w:pPr>
      <w:r>
        <w:t>6. Регулярный контроль истечения сроков и охват копий</w:t>
      </w:r>
    </w:p>
    <w:p>
      <w:r>
        <w:rPr>
          <w:rFonts w:ascii="Calibri" w:hAnsi="Calibri" w:eastAsia="Calibri"/>
        </w:rPr>
        <w:t>6.1. Ответственный за обработку персональных данных организует ежедневную проверку сроков хранения. Автоматический скан формирует кандидатов на удаление, но не заменяет проверку оснований сохранения и утверждение задания по разделу 3. При недоступности автоматического скана проверка проводится ответственным вручную.</w:t>
      </w:r>
    </w:p>
    <w:p>
      <w:r>
        <w:rPr>
          <w:rFonts w:ascii="Calibri" w:hAnsi="Calibri" w:eastAsia="Calibri"/>
        </w:rPr>
        <w:t>6.2. 90 дней — предельный срок для обычной заявки без договора, а не обязательный минимум хранения. Достижение цели, отзыв или иное основание более раннего прекращения проверяются при наступлении события; ждать 90 дней нельзя, если применимый срок истекает раньше. Перед истечением предельного срока проверяются основания удаления или самостоятельного дальнейшего хранения. Договорные, бухгалтерские документы и данные, необходимые для исполнения обязательств или рассмотрения спора, не уничтожаются вместе с обычной заявкой: для них фиксируются отдельные основание, срок и дата пересмотра.</w:t>
      </w:r>
    </w:p>
    <w:p>
      <w:r>
        <w:rPr>
          <w:rFonts w:ascii="Calibri" w:hAnsi="Calibri" w:eastAsia="Calibri"/>
        </w:rPr>
        <w:t>6.3. Удаление охватывает запись заявки, связанные загруженные файлы, рабочие выгрузки, копии в используемых почтовых ящиках и иных фактически задействованных системах. Поручение исполнителю или обработчику регистрируется; выполнение проверяется. Удаление на сайте само по себе не подтверждает удаление письма, вложения или копии у обработчика.</w:t>
      </w:r>
    </w:p>
    <w:p>
      <w:r>
        <w:rPr>
          <w:rFonts w:ascii="Calibri" w:hAnsi="Calibri" w:eastAsia="Calibri"/>
        </w:rPr>
        <w:t>6.4. Доказательства согласий хранятся по собственному сроку и основанию. Согласие на рекламу и доказательство его получения не являются одной категорией: отзыв прекращает рекламную обработку, а необходимое доказательство отзыва и соблюдения требования может сохраняться по отдельно установленному основанию.</w:t>
      </w:r>
    </w:p>
    <w:p>
      <w:r>
        <w:rPr>
          <w:rFonts w:ascii="Calibri" w:hAnsi="Calibri" w:eastAsia="Calibri"/>
        </w:rPr>
        <w:t>6.5. Для резервных копий в реестре систем фиксируются фактический цикл ротации, предельная дата удаления просроченных данных и ответственный. Если немедленное выборочное уничтожение технически невозможно, исключается дальнейшее использование данных и применяется порядок блокирования и уничтожения в сроки, предусмотренные статьёй 21 Федерального закона № 152-ФЗ. Бессрочное хранение в резервной копии не допускается. После восстановления до возобновления обработки повторно применяется журнал выполненных удалений, чтобы не вернуть просроченные данные в рабочую систему.</w:t>
      </w:r>
    </w:p>
    <w:p>
      <w:r>
        <w:rPr>
          <w:rFonts w:ascii="Calibri" w:hAnsi="Calibri" w:eastAsia="Calibri"/>
        </w:rPr>
        <w:t>6.6. Результат удаления подтверждается проверкой отсутствия объектов, актом и выгрузкой журнала по разделу 5. Неудалённые копии и ошибки учитываются отдельно; полное уничтожение не фиксируется, пока соответствующие действия не выполнены. Автоматически сформированный проект акта не считается подписанным актом.</w:t>
      </w:r>
    </w:p>
    <w:p>
      <w:r>
        <w:rPr>
          <w:rFonts w:ascii="Calibri" w:hAnsi="Calibri" w:eastAsia="Calibri"/>
        </w:rPr>
        <w:t>6.7. Утверждение настоящего регламента не означает технического включения планировщика. Его ввод оформляется отдельной записью с датой, ответственным, областью действия, расписанием, результатами испытаний и порядком контроля ошибок.</w:t>
      </w:r>
    </w:p>
    <w:p>
      <w:pPr>
        <w:pStyle w:val="Heading2"/>
      </w:pPr>
      <w:r>
        <w:t>7. Ограничения технических блокировок и доказательств</w:t>
      </w:r>
    </w:p>
    <w:p>
      <w:r>
        <w:rPr>
          <w:rFonts w:ascii="Calibri" w:hAnsi="Calibri" w:eastAsia="Calibri"/>
        </w:rPr>
        <w:t>Legal hold, активная выгрузка, ошибка программы, незавершённое обращение или отсутствие подписи исполнителя сами по себе не создают основания хранения. Ответственный фиксирует конкретную применимую норму, необходимые категории и срок. Если основания нет, техническую блокировку устраняют и исполняют удаление в законный срок; запрос субъекта об удалении не должен блокировать собственное исполнение. При недоступности интерфейса применяется контролируемая ручная процедура с проверкой и документированием.</w:t>
      </w:r>
    </w:p>
    <w:p>
      <w:r>
        <w:rPr>
          <w:rFonts w:ascii="Calibri" w:hAnsi="Calibri" w:eastAsia="Calibri"/>
        </w:rPr>
        <w:t>Хешированные идентификаторы, позволяющие связать запись с человеком, не считаются автоматически обезличенными. Для доказательств согласия и служебной истории устанавливаются отдельные цель, правовое основание и срок. Трёхлетний предел доказательств согласия — предлагаемая политика, а не универсальное предписание 152-ФЗ. Для актов и выгрузок уничтожения применяется срок приказа № 179.</w:t>
      </w:r>
    </w:p>
    <w:p>
      <w:r>
        <w:rPr>
          <w:rFonts w:ascii="Calibri" w:hAnsi="Calibri" w:eastAsia="Calibri"/>
        </w:rPr>
        <w:t>До подписания заполнить матрицу: категория → цель → основание → начало срока → срок/событие окончания → все системы и копии → способ удаления → ответственный. Неопределённый срок «до необходимости» не использовать.</w:t>
      </w:r>
    </w:p>
    <w:p>
      <w:r>
        <w:br w:type="page"/>
      </w:r>
    </w:p>
    <w:p>
      <w:pPr>
        <w:pStyle w:val="DocumentLabel"/>
      </w:pPr>
      <w:r>
        <w:t>ДОКУМЕНТ 06</w:t>
      </w:r>
    </w:p>
    <w:p>
      <w:pPr>
        <w:pStyle w:val="Heading1"/>
        <w:spacing w:before="0"/>
      </w:pPr>
      <w:r>
        <w:t>Регламент официальной выборочной выгрузки и передачи</w:t>
      </w:r>
    </w:p>
    <w:p>
      <w:pPr>
        <w:spacing w:before="40" w:after="160"/>
        <w:shd w:fill="FCE9DF"/>
      </w:pPr>
      <w:r>
        <w:rPr>
          <w:rFonts w:ascii="Calibri" w:hAnsi="Calibri" w:eastAsia="Calibri"/>
          <w:b/>
          <w:color w:val="EA5B0C"/>
        </w:rPr>
        <w:t xml:space="preserve">  ПРОЕКТ — НЕ УТВЕРЖДЕНО  </w:t>
      </w:r>
    </w:p>
    <w:p>
      <w:pPr>
        <w:pStyle w:val="Heading2"/>
      </w:pPr>
      <w:r>
        <w:t>1. Основание и минимизация</w:t>
      </w:r>
    </w:p>
    <w:p>
      <w:r>
        <w:rPr>
          <w:rFonts w:ascii="Calibri" w:hAnsi="Calibri" w:eastAsia="Calibri"/>
        </w:rPr>
        <w:t>1.1. Выгрузка создаётся только для подтверждённого обращения субъекта, проверенного запроса органа, суда/правоохранительного органа, внутреннего расследования или иного документированного основания.</w:t>
      </w:r>
    </w:p>
    <w:p>
      <w:r>
        <w:rPr>
          <w:rFonts w:ascii="Calibri" w:hAnsi="Calibri" w:eastAsia="Calibri"/>
        </w:rPr>
        <w:t>1.2. Выгрузка без фильтра и кнопка «выгрузить всё» запрещены. Фильтр может включать requestId, точный контакт, период и категории данных.</w:t>
      </w:r>
    </w:p>
    <w:p>
      <w:r>
        <w:rPr>
          <w:rFonts w:ascii="Calibri" w:hAnsi="Calibri" w:eastAsia="Calibri"/>
        </w:rPr>
        <w:t>1.3. Preview формируется без копирования файлов и показывает количество записей, consent, вложений, объём, повреждённые/blocked материалы и возможные данные других субъектов.</w:t>
      </w:r>
    </w:p>
    <w:p>
      <w:pPr>
        <w:pStyle w:val="Heading2"/>
      </w:pPr>
      <w:r>
        <w:t>2. Утверждение</w:t>
      </w:r>
    </w:p>
    <w:p>
      <w:r>
        <w:rPr>
          <w:rFonts w:ascii="Calibri" w:hAnsi="Calibri" w:eastAsia="Calibri"/>
        </w:rPr>
        <w:t>2.1. Состав проверяет уполномоченный сотрудник после step-up. Предпочтительно, чтобы создатель и утверждающий были разными лицами. Self-approval не скрывается.</w:t>
      </w:r>
    </w:p>
    <w:p>
      <w:r>
        <w:rPr>
          <w:rFonts w:ascii="Calibri" w:hAnsi="Calibri" w:eastAsia="Calibri"/>
        </w:rPr>
        <w:t>2.2. Для запроса органа каждая включаемая заявка покрывается legal hold до построения окончательного пакета.</w:t>
      </w:r>
    </w:p>
    <w:p>
      <w:pPr>
        <w:pStyle w:val="Heading2"/>
      </w:pPr>
      <w:r>
        <w:t>3. Состав архива</w:t>
      </w:r>
    </w:p>
    <w:p>
      <w:r>
        <w:rPr>
          <w:rFonts w:ascii="Calibri" w:hAnsi="Calibri" w:eastAsia="Calibri"/>
        </w:rPr>
        <w:t xml:space="preserve">В зависимости от утверждённого фильтра ZIP может содержать README, </w:t>
      </w:r>
      <w:r>
        <w:rPr>
          <w:rFonts w:ascii="Courier New" w:hAnsi="Courier New" w:eastAsia="Courier New"/>
          <w:color w:val="1F4D78"/>
          <w:sz w:val="19"/>
        </w:rPr>
        <w:t>export_metadata.json</w:t>
      </w:r>
      <w:r>
        <w:rPr>
          <w:rFonts w:ascii="Calibri" w:hAnsi="Calibri" w:eastAsia="Calibri"/>
        </w:rPr>
        <w:t xml:space="preserve">, </w:t>
      </w:r>
      <w:r>
        <w:rPr>
          <w:rFonts w:ascii="Courier New" w:hAnsi="Courier New" w:eastAsia="Courier New"/>
          <w:color w:val="1F4D78"/>
          <w:sz w:val="19"/>
        </w:rPr>
        <w:t>index.xlsx</w:t>
      </w:r>
      <w:r>
        <w:rPr>
          <w:rFonts w:ascii="Calibri" w:hAnsi="Calibri" w:eastAsia="Calibri"/>
        </w:rPr>
        <w:t xml:space="preserve">, </w:t>
      </w:r>
      <w:r>
        <w:rPr>
          <w:rFonts w:ascii="Courier New" w:hAnsi="Courier New" w:eastAsia="Courier New"/>
          <w:color w:val="1F4D78"/>
          <w:sz w:val="19"/>
        </w:rPr>
        <w:t>index.csv</w:t>
      </w:r>
      <w:r>
        <w:rPr>
          <w:rFonts w:ascii="Calibri" w:hAnsi="Calibri" w:eastAsia="Calibri"/>
        </w:rPr>
        <w:t xml:space="preserve">, </w:t>
      </w:r>
      <w:r>
        <w:rPr>
          <w:rFonts w:ascii="Courier New" w:hAnsi="Courier New" w:eastAsia="Courier New"/>
          <w:color w:val="1F4D78"/>
          <w:sz w:val="19"/>
        </w:rPr>
        <w:t>manifest.json</w:t>
      </w:r>
      <w:r>
        <w:rPr>
          <w:rFonts w:ascii="Calibri" w:hAnsi="Calibri" w:eastAsia="Calibri"/>
        </w:rPr>
        <w:t xml:space="preserve">, </w:t>
      </w:r>
      <w:r>
        <w:rPr>
          <w:rFonts w:ascii="Courier New" w:hAnsi="Courier New" w:eastAsia="Courier New"/>
          <w:color w:val="1F4D78"/>
          <w:sz w:val="19"/>
        </w:rPr>
        <w:t>SHA256SUMS.txt</w:t>
      </w:r>
      <w:r>
        <w:rPr>
          <w:rFonts w:ascii="Calibri" w:hAnsi="Calibri" w:eastAsia="Calibri"/>
        </w:rPr>
        <w:t>, выбранные первичные JSON, consent-audit, разрешённые вложения, workflow, комментарии и связанные технические события.</w:t>
      </w:r>
    </w:p>
    <w:p>
      <w:r>
        <w:rPr>
          <w:rFonts w:ascii="Calibri" w:hAnsi="Calibri" w:eastAsia="Calibri"/>
        </w:rPr>
        <w:t xml:space="preserve">В архив не включаются секреты, ключи, пароли, session/CSRF tokens и материалы вне основания. CSV/XLSX не содержат формул; значения, начинающиеся с </w:t>
      </w:r>
      <w:r>
        <w:rPr>
          <w:rFonts w:ascii="Courier New" w:hAnsi="Courier New" w:eastAsia="Courier New"/>
          <w:color w:val="1F4D78"/>
          <w:sz w:val="19"/>
        </w:rPr>
        <w:t>=</w:t>
      </w:r>
      <w:r>
        <w:rPr>
          <w:rFonts w:ascii="Calibri" w:hAnsi="Calibri" w:eastAsia="Calibri"/>
        </w:rPr>
        <w:t xml:space="preserve">, </w:t>
      </w:r>
      <w:r>
        <w:rPr>
          <w:rFonts w:ascii="Courier New" w:hAnsi="Courier New" w:eastAsia="Courier New"/>
          <w:color w:val="1F4D78"/>
          <w:sz w:val="19"/>
        </w:rPr>
        <w:t>+</w:t>
      </w:r>
      <w:r>
        <w:rPr>
          <w:rFonts w:ascii="Calibri" w:hAnsi="Calibri" w:eastAsia="Calibri"/>
        </w:rPr>
        <w:t xml:space="preserve">, </w:t>
      </w:r>
      <w:r>
        <w:rPr>
          <w:rFonts w:ascii="Courier New" w:hAnsi="Courier New" w:eastAsia="Courier New"/>
          <w:color w:val="1F4D78"/>
          <w:sz w:val="19"/>
        </w:rPr>
        <w:t>-</w:t>
      </w:r>
      <w:r>
        <w:rPr>
          <w:rFonts w:ascii="Calibri" w:hAnsi="Calibri" w:eastAsia="Calibri"/>
        </w:rPr>
        <w:t xml:space="preserve"> или </w:t>
      </w:r>
      <w:r>
        <w:rPr>
          <w:rFonts w:ascii="Courier New" w:hAnsi="Courier New" w:eastAsia="Courier New"/>
          <w:color w:val="1F4D78"/>
          <w:sz w:val="19"/>
        </w:rPr>
        <w:t>@</w:t>
      </w:r>
      <w:r>
        <w:rPr>
          <w:rFonts w:ascii="Calibri" w:hAnsi="Calibri" w:eastAsia="Calibri"/>
        </w:rPr>
        <w:t>, нейтрализуются.</w:t>
      </w:r>
    </w:p>
    <w:p>
      <w:pPr>
        <w:pStyle w:val="Heading2"/>
      </w:pPr>
      <w:r>
        <w:t>4. Контрольные суммы и хранение</w:t>
      </w:r>
    </w:p>
    <w:p>
      <w:r>
        <w:rPr>
          <w:rFonts w:ascii="Calibri" w:hAnsi="Calibri" w:eastAsia="Calibri"/>
        </w:rPr>
        <w:t>4.1. Манифест содержит относительный путь, размер, SHA-256, источник, категорию, requestId и время включения каждого файла.</w:t>
      </w:r>
    </w:p>
    <w:p>
      <w:r>
        <w:rPr>
          <w:rFonts w:ascii="Calibri" w:hAnsi="Calibri" w:eastAsia="Calibri"/>
        </w:rPr>
        <w:t>4.2. Финальный SHA-256 ZIP рассчитывается после закрытия архива и хранится вне ZIP — в служебной записи, защищённой странице и журнале. Его нельзя помещать внутрь того же ZIP.</w:t>
      </w:r>
    </w:p>
    <w:p>
      <w:r>
        <w:rPr>
          <w:rFonts w:ascii="Calibri" w:hAnsi="Calibri" w:eastAsia="Calibri"/>
        </w:rPr>
        <w:t xml:space="preserve">4.3. Архив хранится вне </w:t>
      </w:r>
      <w:r>
        <w:rPr>
          <w:rFonts w:ascii="Courier New" w:hAnsi="Courier New" w:eastAsia="Courier New"/>
          <w:color w:val="1F4D78"/>
          <w:sz w:val="19"/>
        </w:rPr>
        <w:t>public</w:t>
      </w:r>
      <w:r>
        <w:rPr>
          <w:rFonts w:ascii="Calibri" w:hAnsi="Calibri" w:eastAsia="Calibri"/>
        </w:rPr>
        <w:t>, с правами 0600, случайным техническим именем, без ПДн в filename и ограниченным TTL. Скачивание требует сессии, permission, step-up и фиксируется.</w:t>
      </w:r>
    </w:p>
    <w:p>
      <w:pPr>
        <w:pStyle w:val="Heading2"/>
      </w:pPr>
      <w:r>
        <w:t>5. Передача</w:t>
      </w:r>
    </w:p>
    <w:p>
      <w:r>
        <w:rPr>
          <w:rFonts w:ascii="Calibri" w:hAnsi="Calibri" w:eastAsia="Calibri"/>
        </w:rPr>
        <w:t>Система не отправляет архив автоматически. Сотрудник передаёт его по утверждённому официальному каналу и после факта регистрирует дату, адресата, канал, номер/reference, передавшего, подтвердившего, результат и SHA-256.</w:t>
      </w:r>
    </w:p>
    <w:p>
      <w:pPr>
        <w:pStyle w:val="Heading2"/>
      </w:pPr>
      <w:r>
        <w:t>6. Истечение</w:t>
      </w:r>
    </w:p>
    <w:p>
      <w:r>
        <w:rPr>
          <w:rFonts w:ascii="Calibri" w:hAnsi="Calibri" w:eastAsia="Calibri"/>
        </w:rPr>
        <w:t>После TTL архив становится недоступным и удаляется безопасной scheduled-задачей. Метаданные, контрольные суммы, история скачиваний и передачи сохраняются.</w:t>
      </w:r>
    </w:p>
    <w:p>
      <w:r>
        <w:br w:type="page"/>
      </w:r>
    </w:p>
    <w:p>
      <w:pPr>
        <w:pStyle w:val="DocumentLabel"/>
      </w:pPr>
      <w:r>
        <w:t>ДОКУМЕНТ 07</w:t>
      </w:r>
    </w:p>
    <w:p>
      <w:pPr>
        <w:pStyle w:val="Heading1"/>
        <w:spacing w:before="0"/>
      </w:pPr>
      <w:r>
        <w:t>Регламент реагирования на инциденты с персональными данными</w:t>
      </w:r>
    </w:p>
    <w:p>
      <w:pPr>
        <w:spacing w:before="40" w:after="160"/>
        <w:shd w:fill="FCE9DF"/>
      </w:pPr>
      <w:r>
        <w:rPr>
          <w:rFonts w:ascii="Calibri" w:hAnsi="Calibri" w:eastAsia="Calibri"/>
          <w:b/>
          <w:color w:val="EA5B0C"/>
        </w:rPr>
        <w:t xml:space="preserve">  ПРОЕКТ — НЕ УТВЕРЖДЕНО  </w:t>
      </w:r>
    </w:p>
    <w:p>
      <w:pPr>
        <w:pStyle w:val="Heading2"/>
      </w:pPr>
      <w:r>
        <w:t>1. Регистрация</w:t>
      </w:r>
    </w:p>
    <w:p>
      <w:r>
        <w:rPr>
          <w:rFonts w:ascii="Calibri" w:hAnsi="Calibri" w:eastAsia="Calibri"/>
        </w:rPr>
        <w:t>Инцидент регистрируется с фактической датой выявления, описанием, затронутыми системами и категориями данных, приблизительным числом субъектов, первичными мерами, ответственным и статусом. Открытые ПДн не копируются в общий PM2-log.</w:t>
      </w:r>
    </w:p>
    <w:p>
      <w:pPr>
        <w:pStyle w:val="Heading2"/>
      </w:pPr>
      <w:r>
        <w:t>2. Процесс</w:t>
      </w:r>
    </w:p>
    <w:p>
      <w:pPr>
        <w:pStyle w:val="NumberCompact"/>
        <w:numPr>
          <w:ilvl w:val="0"/>
          <w:numId w:val="21"/>
        </w:numPr>
      </w:pPr>
      <w:r>
        <w:rPr>
          <w:rFonts w:ascii="Courier New" w:hAnsi="Courier New" w:eastAsia="Courier New"/>
          <w:color w:val="1F4D78"/>
          <w:sz w:val="19"/>
        </w:rPr>
        <w:t>DETECTED/OPEN</w:t>
      </w:r>
      <w:r>
        <w:rPr>
          <w:rFonts w:ascii="Calibri" w:hAnsi="Calibri" w:eastAsia="Calibri"/>
        </w:rPr>
        <w:t xml:space="preserve"> — принять сообщение, сохранить время и канал.</w:t>
      </w:r>
    </w:p>
    <w:p>
      <w:pPr>
        <w:pStyle w:val="NumberCompact"/>
        <w:numPr>
          <w:ilvl w:val="0"/>
          <w:numId w:val="21"/>
        </w:numPr>
      </w:pPr>
      <w:r>
        <w:rPr>
          <w:rFonts w:ascii="Courier New" w:hAnsi="Courier New" w:eastAsia="Courier New"/>
          <w:color w:val="1F4D78"/>
          <w:sz w:val="19"/>
        </w:rPr>
        <w:t>ASSESSMENT</w:t>
      </w:r>
      <w:r>
        <w:rPr>
          <w:rFonts w:ascii="Calibri" w:hAnsi="Calibri" w:eastAsia="Calibri"/>
        </w:rPr>
        <w:t xml:space="preserve"> — определить системы, категории, объём, источник и риск.</w:t>
      </w:r>
    </w:p>
    <w:p>
      <w:pPr>
        <w:pStyle w:val="NumberCompact"/>
        <w:numPr>
          <w:ilvl w:val="0"/>
          <w:numId w:val="21"/>
        </w:numPr>
      </w:pPr>
      <w:r>
        <w:rPr>
          <w:rFonts w:ascii="Courier New" w:hAnsi="Courier New" w:eastAsia="Courier New"/>
          <w:color w:val="1F4D78"/>
          <w:sz w:val="19"/>
        </w:rPr>
        <w:t>CONTAINED</w:t>
      </w:r>
      <w:r>
        <w:rPr>
          <w:rFonts w:ascii="Calibri" w:hAnsi="Calibri" w:eastAsia="Calibri"/>
        </w:rPr>
        <w:t xml:space="preserve"> — ограничить доступ, отозвать сессии/ключи, изолировать файл,</w:t>
      </w:r>
    </w:p>
    <w:p>
      <w:r>
        <w:rPr>
          <w:rFonts w:ascii="Calibri" w:hAnsi="Calibri" w:eastAsia="Calibri"/>
        </w:rPr>
        <w:t>систему или экспорт, сохранить доказательства.</w:t>
      </w:r>
    </w:p>
    <w:p>
      <w:pPr>
        <w:pStyle w:val="NumberCompact"/>
        <w:numPr>
          <w:ilvl w:val="0"/>
          <w:numId w:val="21"/>
        </w:numPr>
      </w:pPr>
      <w:r>
        <w:rPr>
          <w:rFonts w:ascii="Courier New" w:hAnsi="Courier New" w:eastAsia="Courier New"/>
          <w:color w:val="1F4D78"/>
          <w:sz w:val="19"/>
        </w:rPr>
        <w:t>INVESTIGATION</w:t>
      </w:r>
      <w:r>
        <w:rPr>
          <w:rFonts w:ascii="Calibri" w:hAnsi="Calibri" w:eastAsia="Calibri"/>
        </w:rPr>
        <w:t xml:space="preserve"> — установить причину и последствия, проверить audit chain,</w:t>
      </w:r>
    </w:p>
    <w:p>
      <w:r>
        <w:rPr>
          <w:rFonts w:ascii="Calibri" w:hAnsi="Calibri" w:eastAsia="Calibri"/>
        </w:rPr>
        <w:t>integrity и резервные копии.</w:t>
      </w:r>
    </w:p>
    <w:p>
      <w:pPr>
        <w:pStyle w:val="NumberCompact"/>
        <w:numPr>
          <w:ilvl w:val="0"/>
          <w:numId w:val="21"/>
        </w:numPr>
      </w:pPr>
      <w:r>
        <w:rPr>
          <w:rFonts w:ascii="Courier New" w:hAnsi="Courier New" w:eastAsia="Courier New"/>
          <w:color w:val="1F4D78"/>
          <w:sz w:val="19"/>
        </w:rPr>
        <w:t>NOTIFICATION_REQUIRED/NOTIFIED</w:t>
      </w:r>
      <w:r>
        <w:rPr>
          <w:rFonts w:ascii="Calibri" w:hAnsi="Calibri" w:eastAsia="Calibri"/>
        </w:rPr>
        <w:t xml:space="preserve"> — ответственное лицо и юрист определяют</w:t>
      </w:r>
    </w:p>
    <w:p>
      <w:r>
        <w:rPr>
          <w:rFonts w:ascii="Calibri" w:hAnsi="Calibri" w:eastAsia="Calibri"/>
        </w:rPr>
        <w:t>применимость уведомлений. При установлении неправомерной или случайной передачи (предоставления, распространения, доступа), нарушившей права субъектов, действуют обязательные сроки части 3.1 статьи 21 Закона № 152-ФЗ: от выявления инцидента оператором, Роскомнадзором либо иным заинтересованным лицом — 24 часа на первоначальное уведомление Роскомнадзора и 72 часа на результаты внутреннего расследования. Первое уведомление включает обстоятельства, предполагаемые причины и вред, принятые меры и контакт уполномоченного представителя. Второе — результаты расследования и сведения о виновных лицах при наличии. Сроки не рабочие; выходные и внутреннее согласование не откладывают отсчёт. Фиксируются канал, время отправки и подтверждение приёма. Ожидание завершения расследования не является основанием пропустить первое уведомление.</w:t>
      </w:r>
    </w:p>
    <w:p>
      <w:pPr>
        <w:pStyle w:val="NumberCompact"/>
        <w:numPr>
          <w:ilvl w:val="0"/>
          <w:numId w:val="21"/>
        </w:numPr>
      </w:pPr>
      <w:r>
        <w:rPr>
          <w:rFonts w:ascii="Courier New" w:hAnsi="Courier New" w:eastAsia="Courier New"/>
          <w:color w:val="1F4D78"/>
          <w:sz w:val="19"/>
        </w:rPr>
        <w:t>REMEDIATION/CLOSED</w:t>
      </w:r>
      <w:r>
        <w:rPr>
          <w:rFonts w:ascii="Calibri" w:hAnsi="Calibri" w:eastAsia="Calibri"/>
        </w:rPr>
        <w:t xml:space="preserve"> — устранить причину, проверить меры, задокументировать</w:t>
      </w:r>
    </w:p>
    <w:p>
      <w:r>
        <w:rPr>
          <w:rFonts w:ascii="Calibri" w:hAnsi="Calibri" w:eastAsia="Calibri"/>
        </w:rPr>
        <w:t>решения об уведомлении субъектов/контрагентов и закрыть инцидент.</w:t>
      </w:r>
    </w:p>
    <w:p>
      <w:pPr>
        <w:pStyle w:val="Heading2"/>
      </w:pPr>
      <w:r>
        <w:t>3. Ответственность</w:t>
      </w:r>
    </w:p>
    <w:p>
      <w:pPr>
        <w:pStyle w:val="BulletCompact"/>
        <w:numPr>
          <w:ilvl w:val="0"/>
          <w:numId w:val="22"/>
        </w:numPr>
      </w:pPr>
      <w:r>
        <w:rPr>
          <w:rFonts w:ascii="Calibri" w:hAnsi="Calibri" w:eastAsia="Calibri"/>
        </w:rPr>
        <w:t>технический администратор — сдерживание и сохранение доказательств;</w:t>
      </w:r>
    </w:p>
    <w:p>
      <w:pPr>
        <w:pStyle w:val="BulletCompact"/>
        <w:numPr>
          <w:ilvl w:val="0"/>
          <w:numId w:val="22"/>
        </w:numPr>
      </w:pPr>
      <w:r>
        <w:rPr>
          <w:rFonts w:ascii="Calibri" w:hAnsi="Calibri" w:eastAsia="Calibri"/>
        </w:rPr>
        <w:t>ответственный за ПДн — квалификация, реестр, сроки и координация;</w:t>
      </w:r>
    </w:p>
    <w:p>
      <w:pPr>
        <w:pStyle w:val="BulletCompact"/>
        <w:numPr>
          <w:ilvl w:val="0"/>
          <w:numId w:val="22"/>
        </w:numPr>
      </w:pPr>
      <w:r>
        <w:rPr>
          <w:rFonts w:ascii="Calibri" w:hAnsi="Calibri" w:eastAsia="Calibri"/>
        </w:rPr>
        <w:t>руководство/юрист — обязательные уведомления и внешнее взаимодействие;</w:t>
      </w:r>
    </w:p>
    <w:p>
      <w:pPr>
        <w:pStyle w:val="BulletCompact"/>
        <w:numPr>
          <w:ilvl w:val="0"/>
          <w:numId w:val="22"/>
        </w:numPr>
      </w:pPr>
      <w:r>
        <w:rPr>
          <w:rFonts w:ascii="Calibri" w:hAnsi="Calibri" w:eastAsia="Calibri"/>
        </w:rPr>
        <w:t>подрядчик — только в пределах договора и порученного действия.</w:t>
      </w:r>
    </w:p>
    <w:p>
      <w:pPr>
        <w:pStyle w:val="Heading2"/>
      </w:pPr>
      <w:r>
        <w:t>4. Ограничения</w:t>
      </w:r>
    </w:p>
    <w:p>
      <w:r>
        <w:rPr>
          <w:rFonts w:ascii="Calibri" w:hAnsi="Calibri" w:eastAsia="Calibri"/>
        </w:rPr>
        <w:t>Система не признаёт событие нарушением автоматически и не направляет уведомления без решения уполномоченного лица. Записи не создаются задним числом. При необходимости устанавливается legal hold.</w:t>
      </w:r>
    </w:p>
    <w:p>
      <w:pPr>
        <w:pStyle w:val="Heading2"/>
      </w:pPr>
      <w:r>
        <w:t>5. Завершение</w:t>
      </w:r>
    </w:p>
    <w:p>
      <w:r>
        <w:rPr>
          <w:rFonts w:ascii="Calibri" w:hAnsi="Calibri" w:eastAsia="Calibri"/>
        </w:rPr>
        <w:t>После закрытия выполняются integrity-check, audit verify, проверка полноты исправления и решение об обновлении реестра систем, уведомления оператора, публичной политики, threat model и обучения.</w:t>
      </w:r>
    </w:p>
    <w:p>
      <w:r>
        <w:br w:type="page"/>
      </w:r>
    </w:p>
    <w:p>
      <w:pPr>
        <w:pStyle w:val="DocumentLabel"/>
      </w:pPr>
      <w:r>
        <w:t>ДОКУМЕНТ 08</w:t>
      </w:r>
    </w:p>
    <w:p>
      <w:pPr>
        <w:pStyle w:val="Heading1"/>
        <w:spacing w:before="0"/>
      </w:pPr>
      <w:r>
        <w:t>Регламент резервного копирования и восстановления</w:t>
      </w:r>
    </w:p>
    <w:p>
      <w:pPr>
        <w:spacing w:before="40" w:after="160"/>
        <w:shd w:fill="FCE9DF"/>
      </w:pPr>
      <w:r>
        <w:rPr>
          <w:rFonts w:ascii="Calibri" w:hAnsi="Calibri" w:eastAsia="Calibri"/>
          <w:b/>
          <w:color w:val="EA5B0C"/>
        </w:rPr>
        <w:t xml:space="preserve">  ПРОЕКТ — НЕ УТВЕРЖДЕНО  </w:t>
      </w:r>
    </w:p>
    <w:p>
      <w:pPr>
        <w:pStyle w:val="Heading2"/>
      </w:pPr>
      <w:r>
        <w:t>1. Назначение и состав</w:t>
      </w:r>
    </w:p>
    <w:p>
      <w:r>
        <w:rPr>
          <w:rFonts w:ascii="Calibri" w:hAnsi="Calibri" w:eastAsia="Calibri"/>
        </w:rPr>
        <w:t>Копируются quote-leads, assistant-leads, consent-audit, quarantine, служебная SQLite согласованным способом с учётом WAL, версии юридических документов и служебные отчёты. Временные официальные экспорты в backup не включаются.</w:t>
      </w:r>
    </w:p>
    <w:p>
      <w:pPr>
        <w:pStyle w:val="Heading2"/>
      </w:pPr>
      <w:r>
        <w:t>2. Текущая архитектура</w:t>
      </w:r>
    </w:p>
    <w:p>
      <w:r>
        <w:rPr>
          <w:rFonts w:ascii="Calibri" w:hAnsi="Calibri" w:eastAsia="Calibri"/>
        </w:rPr>
        <w:t>Зашифрованный архив создаётся на VPS и передаётся в закрытое Beget Object Storage в российском регионе. Шифрование выполняется до передачи, ключ в объект не включается. Для архива рассчитывается SHA-256, выполняются обратная загрузка и проверка чтения без перезаписи production.</w:t>
      </w:r>
    </w:p>
    <w:p>
      <w:r>
        <w:rPr>
          <w:rFonts w:ascii="Calibri" w:hAnsi="Calibri" w:eastAsia="Calibri"/>
        </w:rPr>
        <w:t>VPS и Object Storage находятся у одного поставщика и в одном аккаунте. Это принятый остаточный риск: копия защищает от потери диска/VPS, но хуже защищает от компрометации или блокировки всего аккаунта. Статус не называется полностью независимым.</w:t>
      </w:r>
    </w:p>
    <w:p>
      <w:pPr>
        <w:pStyle w:val="Heading2"/>
      </w:pPr>
      <w:r>
        <w:t>3. Порядок запуска</w:t>
      </w:r>
    </w:p>
    <w:p>
      <w:pPr>
        <w:pStyle w:val="NumberCompact"/>
        <w:numPr>
          <w:ilvl w:val="0"/>
          <w:numId w:val="23"/>
        </w:numPr>
      </w:pPr>
      <w:r>
        <w:rPr>
          <w:rFonts w:ascii="Calibri" w:hAnsi="Calibri" w:eastAsia="Calibri"/>
        </w:rPr>
        <w:t>Проверить наличие всех обязательных источников и запрет symlink.</w:t>
      </w:r>
    </w:p>
    <w:p>
      <w:pPr>
        <w:pStyle w:val="NumberCompact"/>
        <w:numPr>
          <w:ilvl w:val="0"/>
          <w:numId w:val="23"/>
        </w:numPr>
      </w:pPr>
      <w:r>
        <w:rPr>
          <w:rFonts w:ascii="Calibri" w:hAnsi="Calibri" w:eastAsia="Calibri"/>
        </w:rPr>
        <w:t>Создать закрытый временный каталог.</w:t>
      </w:r>
    </w:p>
    <w:p>
      <w:pPr>
        <w:pStyle w:val="NumberCompact"/>
        <w:numPr>
          <w:ilvl w:val="0"/>
          <w:numId w:val="23"/>
        </w:numPr>
      </w:pPr>
      <w:r>
        <w:rPr>
          <w:rFonts w:ascii="Calibri" w:hAnsi="Calibri" w:eastAsia="Calibri"/>
        </w:rPr>
        <w:t>Сформировать архив и зашифровать отдельным root-only ключом.</w:t>
      </w:r>
    </w:p>
    <w:p>
      <w:pPr>
        <w:pStyle w:val="NumberCompact"/>
        <w:numPr>
          <w:ilvl w:val="0"/>
          <w:numId w:val="23"/>
        </w:numPr>
      </w:pPr>
      <w:r>
        <w:rPr>
          <w:rFonts w:ascii="Calibri" w:hAnsi="Calibri" w:eastAsia="Calibri"/>
        </w:rPr>
        <w:t>Рассчитать SHA-256 и технический отчёт без ПДн.</w:t>
      </w:r>
    </w:p>
    <w:p>
      <w:pPr>
        <w:pStyle w:val="NumberCompact"/>
        <w:numPr>
          <w:ilvl w:val="0"/>
          <w:numId w:val="23"/>
        </w:numPr>
      </w:pPr>
      <w:r>
        <w:rPr>
          <w:rFonts w:ascii="Calibri" w:hAnsi="Calibri" w:eastAsia="Calibri"/>
        </w:rPr>
        <w:t>Передать архив, checksum и отчёт в закрытое хранилище.</w:t>
      </w:r>
    </w:p>
    <w:p>
      <w:pPr>
        <w:pStyle w:val="NumberCompact"/>
        <w:numPr>
          <w:ilvl w:val="0"/>
          <w:numId w:val="23"/>
        </w:numPr>
      </w:pPr>
      <w:r>
        <w:rPr>
          <w:rFonts w:ascii="Calibri" w:hAnsi="Calibri" w:eastAsia="Calibri"/>
        </w:rPr>
        <w:t>Скачать контрольную копию, сверить SHA-256 и прочитать структуру.</w:t>
      </w:r>
    </w:p>
    <w:p>
      <w:pPr>
        <w:pStyle w:val="NumberCompact"/>
        <w:numPr>
          <w:ilvl w:val="0"/>
          <w:numId w:val="23"/>
        </w:numPr>
      </w:pPr>
      <w:r>
        <w:rPr>
          <w:rFonts w:ascii="Calibri" w:hAnsi="Calibri" w:eastAsia="Calibri"/>
        </w:rPr>
        <w:t>Удалить временные незашифрованные/транспортные материалы.</w:t>
      </w:r>
    </w:p>
    <w:p>
      <w:pPr>
        <w:pStyle w:val="NumberCompact"/>
        <w:numPr>
          <w:ilvl w:val="0"/>
          <w:numId w:val="23"/>
        </w:numPr>
      </w:pPr>
      <w:r>
        <w:rPr>
          <w:rFonts w:ascii="Calibri" w:hAnsi="Calibri" w:eastAsia="Calibri"/>
        </w:rPr>
        <w:t>Зарегистрировать фактический результат без заднего числа.</w:t>
      </w:r>
    </w:p>
    <w:p>
      <w:r>
        <w:rPr>
          <w:rFonts w:ascii="Calibri" w:hAnsi="Calibri" w:eastAsia="Calibri"/>
        </w:rPr>
        <w:t>Отсутствующий обязательный источник или ошибка проверки завершают задачу с ошибкой; неполная копия не считается успешной.</w:t>
      </w:r>
    </w:p>
    <w:p>
      <w:pPr>
        <w:pStyle w:val="Heading2"/>
      </w:pPr>
      <w:r>
        <w:t>4. Восстановление</w:t>
      </w:r>
    </w:p>
    <w:p>
      <w:r>
        <w:rPr>
          <w:rFonts w:ascii="Calibri" w:hAnsi="Calibri" w:eastAsia="Calibri"/>
        </w:rPr>
        <w:t xml:space="preserve">Restore-test выполняется в отдельный временный каталог. Проверяются checksum, структура, JSON, SQLite </w:t>
      </w:r>
      <w:r>
        <w:rPr>
          <w:rFonts w:ascii="Courier New" w:hAnsi="Courier New" w:eastAsia="Courier New"/>
          <w:color w:val="1F4D78"/>
          <w:sz w:val="19"/>
        </w:rPr>
        <w:t>integrity_check</w:t>
      </w:r>
      <w:r>
        <w:rPr>
          <w:rFonts w:ascii="Calibri" w:hAnsi="Calibri" w:eastAsia="Calibri"/>
        </w:rPr>
        <w:t>, выбранные вложения и права. Production не перезаписывается без отдельного решения и контрольной копии текущего состояния.</w:t>
      </w:r>
    </w:p>
    <w:p>
      <w:pPr>
        <w:pStyle w:val="Heading2"/>
      </w:pPr>
      <w:r>
        <w:t>5. Доступ и ключи</w:t>
      </w:r>
    </w:p>
    <w:p>
      <w:r>
        <w:rPr>
          <w:rFonts w:ascii="Calibri" w:hAnsi="Calibri" w:eastAsia="Calibri"/>
        </w:rPr>
        <w:t>Credentials хранилища и ключ шифрования различаются с PD session/search/audit keys, не передаются в Git/SQLite/log и доступны только назначенным администраторам. Изменение доступа фиксируется фактически.</w:t>
      </w:r>
    </w:p>
    <w:p>
      <w:pPr>
        <w:pStyle w:val="Heading2"/>
      </w:pPr>
      <w:r>
        <w:t>6. Контроль</w:t>
      </w:r>
    </w:p>
    <w:p>
      <w:r>
        <w:rPr>
          <w:rFonts w:ascii="Calibri" w:hAnsi="Calibri" w:eastAsia="Calibri"/>
        </w:rPr>
        <w:t xml:space="preserve">Проверяются расписание, последний успешный запуск, размер, checksum, срок хранения, результат round-trip и дата последнего restore-test. Статус </w:t>
      </w:r>
      <w:r>
        <w:rPr>
          <w:rFonts w:ascii="Courier New" w:hAnsi="Courier New" w:eastAsia="Courier New"/>
          <w:color w:val="1F4D78"/>
          <w:sz w:val="19"/>
        </w:rPr>
        <w:t>PASS</w:t>
      </w:r>
      <w:r>
        <w:rPr>
          <w:rFonts w:ascii="Calibri" w:hAnsi="Calibri" w:eastAsia="Calibri"/>
        </w:rPr>
        <w:t xml:space="preserve"> допустим только при наличии подтверждённого запуска; отсутствие записи — </w:t>
      </w:r>
      <w:r>
        <w:rPr>
          <w:rFonts w:ascii="Courier New" w:hAnsi="Courier New" w:eastAsia="Courier New"/>
          <w:color w:val="1F4D78"/>
          <w:sz w:val="19"/>
        </w:rPr>
        <w:t>NOT_CONFIGURED</w:t>
      </w:r>
      <w:r>
        <w:rPr>
          <w:rFonts w:ascii="Calibri" w:hAnsi="Calibri" w:eastAsia="Calibri"/>
        </w:rPr>
        <w:t>/</w:t>
      </w:r>
      <w:r>
        <w:rPr>
          <w:rFonts w:ascii="Courier New" w:hAnsi="Courier New" w:eastAsia="Courier New"/>
          <w:color w:val="1F4D78"/>
          <w:sz w:val="19"/>
        </w:rPr>
        <w:t>UNKNOWN</w:t>
      </w:r>
      <w:r>
        <w:rPr>
          <w:rFonts w:ascii="Calibri" w:hAnsi="Calibri" w:eastAsia="Calibri"/>
        </w:rPr>
        <w:t>, а не успех.</w:t>
      </w:r>
    </w:p>
    <w:p>
      <w:pPr>
        <w:pStyle w:val="Heading2"/>
      </w:pPr>
      <w:r>
        <w:t>7. Срок и удаление копий</w:t>
      </w:r>
    </w:p>
    <w:p>
      <w:r>
        <w:rPr>
          <w:rFonts w:ascii="Calibri" w:hAnsi="Calibri" w:eastAsia="Calibri"/>
        </w:rPr>
        <w:t>До утверждения заполнить фактический срок хранения и цикл ротации для каждой локальной и объектной копии, версий объектов и незавершённых загрузок; назначить ответственного и способ проверки удаления. Ссылки на «ротацию» без срока и подтверждённой настройки недостаточно. После восстановления повторно применить выполненные удаления до допуска пользователей. Исключения технической невозможности и блокирование — по разделу 6 регламента хранения/уничтожения. Наличие шифрования не отменяет сроков хранения персональных данных.</w:t>
      </w:r>
    </w:p>
    <w:p>
      <w:pPr>
        <w:pStyle w:val="Heading2"/>
      </w:pPr>
      <w:r>
        <w:t>8. Проверка 1 октября 2026 года</w:t>
      </w:r>
    </w:p>
    <w:p>
      <w:r>
        <w:rPr>
          <w:rFonts w:ascii="Calibri" w:hAnsi="Calibri" w:eastAsia="Calibri"/>
        </w:rPr>
        <w:t>Проверка сервера выявила 58 локальных резервных архивов, включая 28 старше 30 дней. Таймер резервного копирования активен. Это исходное состояние до внедрения исправлений, а не подтверждение соблюдения срока хранения.</w:t>
      </w:r>
    </w:p>
    <w:p>
      <w:r>
        <w:rPr>
          <w:rFonts w:ascii="Calibri" w:hAnsi="Calibri" w:eastAsia="Calibri"/>
        </w:rPr>
        <w:t>Подготовлено исправление: локальная ротация по сроку 30 дней выполняется только после создания и проверки нового зашифрованного архива. Активная SQLite копируется штатным backup API; проверяется integrity_check. Тест с открытой WAL-базой подтвердил сохранение завершённых транзакций без незавершённых данных. Внедрение и фактическую ротацию необходимо подтвердить отдельным серверным отчётом после публикации. Проверка исходного кода не заменяет такой отчёт.</w:t>
      </w:r>
    </w:p>
    <w:p>
      <w:r>
        <w:rPr>
          <w:rFonts w:ascii="Calibri" w:hAnsi="Calibri" w:eastAsia="Calibri"/>
        </w:rPr>
        <w:t>Удалённая ротация имеет отдельную настройку PD_OFFSITE_RETENTION_DAYS; версии объектов и незавершённые загрузки также требуют проверки. Хранение у того же провайдера не следует описывать как независимую площадку.</w:t>
      </w:r>
    </w:p>
    <w:p>
      <w:r>
        <w:br w:type="page"/>
      </w:r>
    </w:p>
    <w:p>
      <w:pPr>
        <w:pStyle w:val="DocumentLabel"/>
      </w:pPr>
      <w:r>
        <w:t>ДОКУМЕНТ 09</w:t>
      </w:r>
    </w:p>
    <w:p>
      <w:pPr>
        <w:pStyle w:val="Heading1"/>
        <w:spacing w:before="0"/>
      </w:pPr>
      <w:r>
        <w:t>Формы реестров и журналов</w:t>
      </w:r>
    </w:p>
    <w:p>
      <w:pPr>
        <w:spacing w:before="40" w:after="160"/>
        <w:shd w:fill="FCE9DF"/>
      </w:pPr>
      <w:r>
        <w:rPr>
          <w:rFonts w:ascii="Calibri" w:hAnsi="Calibri" w:eastAsia="Calibri"/>
          <w:b/>
          <w:color w:val="EA5B0C"/>
        </w:rPr>
        <w:t xml:space="preserve">  ПРОЕКТ — НЕ УТВЕРЖДЕНО  </w:t>
      </w:r>
    </w:p>
    <w:p>
      <w:r>
        <w:rPr>
          <w:rFonts w:ascii="Calibri" w:hAnsi="Calibri" w:eastAsia="Calibri"/>
        </w:rPr>
        <w:t>Записи создаются по факту события. Пустой реестр не заполняется задним числом.</w:t>
      </w:r>
    </w:p>
    <w:p>
      <w:pPr>
        <w:pStyle w:val="Heading2"/>
      </w:pPr>
      <w:r>
        <w:t>1. Реестр информационных систем и подрядчиков</w:t>
      </w:r>
    </w:p>
    <w:p>
      <w:pPr>
        <w:pStyle w:val="BulletCompact"/>
        <w:numPr>
          <w:ilvl w:val="0"/>
          <w:numId w:val="24"/>
        </w:numPr>
      </w:pPr>
      <w:r>
        <w:rPr>
          <w:rFonts w:ascii="Calibri" w:hAnsi="Calibri" w:eastAsia="Calibri"/>
        </w:rPr>
        <w:t>наименование системы;</w:t>
      </w:r>
    </w:p>
    <w:p>
      <w:pPr>
        <w:pStyle w:val="BulletCompact"/>
        <w:numPr>
          <w:ilvl w:val="0"/>
          <w:numId w:val="24"/>
        </w:numPr>
      </w:pPr>
      <w:r>
        <w:rPr>
          <w:rFonts w:ascii="Calibri" w:hAnsi="Calibri" w:eastAsia="Calibri"/>
        </w:rPr>
        <w:t>назначение;</w:t>
      </w:r>
    </w:p>
    <w:p>
      <w:pPr>
        <w:pStyle w:val="BulletCompact"/>
        <w:numPr>
          <w:ilvl w:val="0"/>
          <w:numId w:val="24"/>
        </w:numPr>
      </w:pPr>
      <w:r>
        <w:rPr>
          <w:rFonts w:ascii="Calibri" w:hAnsi="Calibri" w:eastAsia="Calibri"/>
        </w:rPr>
        <w:t>поставщик и договорное лицо;</w:t>
      </w:r>
    </w:p>
    <w:p>
      <w:pPr>
        <w:pStyle w:val="BulletCompact"/>
        <w:numPr>
          <w:ilvl w:val="0"/>
          <w:numId w:val="24"/>
        </w:numPr>
      </w:pPr>
      <w:r>
        <w:rPr>
          <w:rFonts w:ascii="Calibri" w:hAnsi="Calibri" w:eastAsia="Calibri"/>
        </w:rPr>
        <w:t>страна/регион баз;</w:t>
      </w:r>
    </w:p>
    <w:p>
      <w:pPr>
        <w:pStyle w:val="BulletCompact"/>
        <w:numPr>
          <w:ilvl w:val="0"/>
          <w:numId w:val="24"/>
        </w:numPr>
      </w:pPr>
      <w:r>
        <w:rPr>
          <w:rFonts w:ascii="Calibri" w:hAnsi="Calibri" w:eastAsia="Calibri"/>
        </w:rPr>
        <w:t>категории данных и субъектов;</w:t>
      </w:r>
    </w:p>
    <w:p>
      <w:pPr>
        <w:pStyle w:val="BulletCompact"/>
        <w:numPr>
          <w:ilvl w:val="0"/>
          <w:numId w:val="24"/>
        </w:numPr>
      </w:pPr>
      <w:r>
        <w:rPr>
          <w:rFonts w:ascii="Calibri" w:hAnsi="Calibri" w:eastAsia="Calibri"/>
        </w:rPr>
        <w:t>правовое основание;</w:t>
      </w:r>
    </w:p>
    <w:p>
      <w:pPr>
        <w:pStyle w:val="BulletCompact"/>
        <w:numPr>
          <w:ilvl w:val="0"/>
          <w:numId w:val="24"/>
        </w:numPr>
      </w:pPr>
      <w:r>
        <w:rPr>
          <w:rFonts w:ascii="Calibri" w:hAnsi="Calibri" w:eastAsia="Calibri"/>
        </w:rPr>
        <w:t>договор/поручение;</w:t>
      </w:r>
    </w:p>
    <w:p>
      <w:pPr>
        <w:pStyle w:val="BulletCompact"/>
        <w:numPr>
          <w:ilvl w:val="0"/>
          <w:numId w:val="24"/>
        </w:numPr>
      </w:pPr>
      <w:r>
        <w:rPr>
          <w:rFonts w:ascii="Calibri" w:hAnsi="Calibri" w:eastAsia="Calibri"/>
        </w:rPr>
        <w:t>срок хранения;</w:t>
      </w:r>
    </w:p>
    <w:p>
      <w:pPr>
        <w:pStyle w:val="BulletCompact"/>
        <w:numPr>
          <w:ilvl w:val="0"/>
          <w:numId w:val="24"/>
        </w:numPr>
      </w:pPr>
      <w:r>
        <w:rPr>
          <w:rFonts w:ascii="Calibri" w:hAnsi="Calibri" w:eastAsia="Calibri"/>
        </w:rPr>
        <w:t>ответственный и администраторы;</w:t>
      </w:r>
    </w:p>
    <w:p>
      <w:pPr>
        <w:pStyle w:val="BulletCompact"/>
        <w:numPr>
          <w:ilvl w:val="0"/>
          <w:numId w:val="24"/>
        </w:numPr>
      </w:pPr>
      <w:r>
        <w:rPr>
          <w:rFonts w:ascii="Calibri" w:hAnsi="Calibri" w:eastAsia="Calibri"/>
        </w:rPr>
        <w:t>MFA/ограничения доступа;</w:t>
      </w:r>
    </w:p>
    <w:p>
      <w:pPr>
        <w:pStyle w:val="BulletCompact"/>
        <w:numPr>
          <w:ilvl w:val="0"/>
          <w:numId w:val="24"/>
        </w:numPr>
      </w:pPr>
      <w:r>
        <w:rPr>
          <w:rFonts w:ascii="Calibri" w:hAnsi="Calibri" w:eastAsia="Calibri"/>
        </w:rPr>
        <w:t>экспорт и удаление;</w:t>
      </w:r>
    </w:p>
    <w:p>
      <w:pPr>
        <w:pStyle w:val="BulletCompact"/>
        <w:numPr>
          <w:ilvl w:val="0"/>
          <w:numId w:val="24"/>
        </w:numPr>
      </w:pPr>
      <w:r>
        <w:rPr>
          <w:rFonts w:ascii="Calibri" w:hAnsi="Calibri" w:eastAsia="Calibri"/>
        </w:rPr>
        <w:t>дата, источник проверки и статус.</w:t>
      </w:r>
    </w:p>
    <w:p>
      <w:r>
        <w:rPr>
          <w:rFonts w:ascii="Calibri" w:hAnsi="Calibri" w:eastAsia="Calibri"/>
        </w:rPr>
        <w:t>Минимальный перечень для фактической проверки: VPS Beget, Beget Object Storage, корпоративная почта, Яндекс Метрика, GitHub только для исходного кода, первичные JSON, quarantine, consent-audit, Admin SQLite, export storage и scheduled-задачи.</w:t>
      </w:r>
    </w:p>
    <w:p>
      <w:pPr>
        <w:pStyle w:val="Heading2"/>
      </w:pPr>
      <w:r>
        <w:t>2. Реестр пользователей и доступа</w:t>
      </w:r>
    </w:p>
    <w:p>
      <w:pPr>
        <w:pStyle w:val="BulletCompact"/>
        <w:numPr>
          <w:ilvl w:val="0"/>
          <w:numId w:val="25"/>
        </w:numPr>
      </w:pPr>
      <w:r>
        <w:rPr>
          <w:rFonts w:ascii="Calibri" w:hAnsi="Calibri" w:eastAsia="Calibri"/>
        </w:rPr>
        <w:t>ФИО и должность;</w:t>
      </w:r>
    </w:p>
    <w:p>
      <w:pPr>
        <w:pStyle w:val="BulletCompact"/>
        <w:numPr>
          <w:ilvl w:val="0"/>
          <w:numId w:val="25"/>
        </w:numPr>
      </w:pPr>
      <w:r>
        <w:rPr>
          <w:rFonts w:ascii="Calibri" w:hAnsi="Calibri" w:eastAsia="Calibri"/>
        </w:rPr>
        <w:t>роль;</w:t>
      </w:r>
    </w:p>
    <w:p>
      <w:pPr>
        <w:pStyle w:val="BulletCompact"/>
        <w:numPr>
          <w:ilvl w:val="0"/>
          <w:numId w:val="25"/>
        </w:numPr>
      </w:pPr>
      <w:r>
        <w:rPr>
          <w:rFonts w:ascii="Calibri" w:hAnsi="Calibri" w:eastAsia="Calibri"/>
        </w:rPr>
        <w:t>основание допуска/приказ;</w:t>
      </w:r>
    </w:p>
    <w:p>
      <w:pPr>
        <w:pStyle w:val="BulletCompact"/>
        <w:numPr>
          <w:ilvl w:val="0"/>
          <w:numId w:val="25"/>
        </w:numPr>
      </w:pPr>
      <w:r>
        <w:rPr>
          <w:rFonts w:ascii="Calibri" w:hAnsi="Calibri" w:eastAsia="Calibri"/>
        </w:rPr>
        <w:t>дата создания и активации;</w:t>
      </w:r>
    </w:p>
    <w:p>
      <w:pPr>
        <w:pStyle w:val="BulletCompact"/>
        <w:numPr>
          <w:ilvl w:val="0"/>
          <w:numId w:val="25"/>
        </w:numPr>
      </w:pPr>
      <w:r>
        <w:rPr>
          <w:rFonts w:ascii="Calibri" w:hAnsi="Calibri" w:eastAsia="Calibri"/>
        </w:rPr>
        <w:t>дата ознакомления с актами;</w:t>
      </w:r>
    </w:p>
    <w:p>
      <w:pPr>
        <w:pStyle w:val="BulletCompact"/>
        <w:numPr>
          <w:ilvl w:val="0"/>
          <w:numId w:val="25"/>
        </w:numPr>
      </w:pPr>
      <w:r>
        <w:rPr>
          <w:rFonts w:ascii="Calibri" w:hAnsi="Calibri" w:eastAsia="Calibri"/>
        </w:rPr>
        <w:t>дата последнего пересмотра;</w:t>
      </w:r>
    </w:p>
    <w:p>
      <w:pPr>
        <w:pStyle w:val="BulletCompact"/>
        <w:numPr>
          <w:ilvl w:val="0"/>
          <w:numId w:val="25"/>
        </w:numPr>
      </w:pPr>
      <w:r>
        <w:rPr>
          <w:rFonts w:ascii="Calibri" w:hAnsi="Calibri" w:eastAsia="Calibri"/>
        </w:rPr>
        <w:t>MFA/дополнительное ограничение при наличии;</w:t>
      </w:r>
    </w:p>
    <w:p>
      <w:pPr>
        <w:pStyle w:val="BulletCompact"/>
        <w:numPr>
          <w:ilvl w:val="0"/>
          <w:numId w:val="25"/>
        </w:numPr>
      </w:pPr>
      <w:r>
        <w:rPr>
          <w:rFonts w:ascii="Calibri" w:hAnsi="Calibri" w:eastAsia="Calibri"/>
        </w:rPr>
        <w:t>дата и причина деактивации;</w:t>
      </w:r>
    </w:p>
    <w:p>
      <w:pPr>
        <w:pStyle w:val="BulletCompact"/>
        <w:numPr>
          <w:ilvl w:val="0"/>
          <w:numId w:val="25"/>
        </w:numPr>
      </w:pPr>
      <w:r>
        <w:rPr>
          <w:rFonts w:ascii="Calibri" w:hAnsi="Calibri" w:eastAsia="Calibri"/>
        </w:rPr>
        <w:t>проверил.</w:t>
      </w:r>
    </w:p>
    <w:p>
      <w:r>
        <w:rPr>
          <w:rFonts w:ascii="Calibri" w:hAnsi="Calibri" w:eastAsia="Calibri"/>
        </w:rPr>
        <w:t>Пароль, password hash, session token и ключи в реестр не включаются.</w:t>
      </w:r>
    </w:p>
    <w:p>
      <w:pPr>
        <w:pStyle w:val="Heading2"/>
      </w:pPr>
      <w:r>
        <w:t>3. Реестр юридических документов</w:t>
      </w:r>
    </w:p>
    <w:p>
      <w:pPr>
        <w:pStyle w:val="BulletCompact"/>
        <w:numPr>
          <w:ilvl w:val="0"/>
          <w:numId w:val="26"/>
        </w:numPr>
      </w:pPr>
      <w:r>
        <w:rPr>
          <w:rFonts w:ascii="Calibri" w:hAnsi="Calibri" w:eastAsia="Calibri"/>
        </w:rPr>
        <w:t>тип документа;</w:t>
      </w:r>
    </w:p>
    <w:p>
      <w:pPr>
        <w:pStyle w:val="BulletCompact"/>
        <w:numPr>
          <w:ilvl w:val="0"/>
          <w:numId w:val="26"/>
        </w:numPr>
      </w:pPr>
      <w:r>
        <w:rPr>
          <w:rFonts w:ascii="Calibri" w:hAnsi="Calibri" w:eastAsia="Calibri"/>
        </w:rPr>
        <w:t>версия;</w:t>
      </w:r>
    </w:p>
    <w:p>
      <w:pPr>
        <w:pStyle w:val="BulletCompact"/>
        <w:numPr>
          <w:ilvl w:val="0"/>
          <w:numId w:val="26"/>
        </w:numPr>
      </w:pPr>
      <w:r>
        <w:rPr>
          <w:rFonts w:ascii="Calibri" w:hAnsi="Calibri" w:eastAsia="Calibri"/>
        </w:rPr>
        <w:t>дата утверждения и вступления в силу;</w:t>
      </w:r>
    </w:p>
    <w:p>
      <w:pPr>
        <w:pStyle w:val="BulletCompact"/>
        <w:numPr>
          <w:ilvl w:val="0"/>
          <w:numId w:val="26"/>
        </w:numPr>
      </w:pPr>
      <w:r>
        <w:rPr>
          <w:rFonts w:ascii="Calibri" w:hAnsi="Calibri" w:eastAsia="Calibri"/>
        </w:rPr>
        <w:t>дата прекращения;</w:t>
      </w:r>
    </w:p>
    <w:p>
      <w:pPr>
        <w:pStyle w:val="BulletCompact"/>
        <w:numPr>
          <w:ilvl w:val="0"/>
          <w:numId w:val="26"/>
        </w:numPr>
      </w:pPr>
      <w:r>
        <w:rPr>
          <w:rFonts w:ascii="Calibri" w:hAnsi="Calibri" w:eastAsia="Calibri"/>
        </w:rPr>
        <w:t>утверждающий;</w:t>
      </w:r>
    </w:p>
    <w:p>
      <w:pPr>
        <w:pStyle w:val="BulletCompact"/>
        <w:numPr>
          <w:ilvl w:val="0"/>
          <w:numId w:val="26"/>
        </w:numPr>
      </w:pPr>
      <w:r>
        <w:rPr>
          <w:rFonts w:ascii="Calibri" w:hAnsi="Calibri" w:eastAsia="Calibri"/>
        </w:rPr>
        <w:t>основание/номер приказа;</w:t>
      </w:r>
    </w:p>
    <w:p>
      <w:pPr>
        <w:pStyle w:val="BulletCompact"/>
        <w:numPr>
          <w:ilvl w:val="0"/>
          <w:numId w:val="26"/>
        </w:numPr>
      </w:pPr>
      <w:r>
        <w:rPr>
          <w:rFonts w:ascii="Calibri" w:hAnsi="Calibri" w:eastAsia="Calibri"/>
        </w:rPr>
        <w:t>SHA-256;</w:t>
      </w:r>
    </w:p>
    <w:p>
      <w:pPr>
        <w:pStyle w:val="BulletCompact"/>
        <w:numPr>
          <w:ilvl w:val="0"/>
          <w:numId w:val="26"/>
        </w:numPr>
      </w:pPr>
      <w:r>
        <w:rPr>
          <w:rFonts w:ascii="Calibri" w:hAnsi="Calibri" w:eastAsia="Calibri"/>
        </w:rPr>
        <w:t>закрытый archive path;</w:t>
      </w:r>
    </w:p>
    <w:p>
      <w:pPr>
        <w:pStyle w:val="BulletCompact"/>
        <w:numPr>
          <w:ilvl w:val="0"/>
          <w:numId w:val="26"/>
        </w:numPr>
      </w:pPr>
      <w:r>
        <w:rPr>
          <w:rFonts w:ascii="Calibri" w:hAnsi="Calibri" w:eastAsia="Calibri"/>
        </w:rPr>
        <w:t xml:space="preserve">статус </w:t>
      </w:r>
      <w:r>
        <w:rPr>
          <w:rFonts w:ascii="Courier New" w:hAnsi="Courier New" w:eastAsia="Courier New"/>
          <w:color w:val="1F4D78"/>
          <w:sz w:val="19"/>
        </w:rPr>
        <w:t>DRAFT</w:t>
      </w:r>
      <w:r>
        <w:rPr>
          <w:rFonts w:ascii="Calibri" w:hAnsi="Calibri" w:eastAsia="Calibri"/>
        </w:rPr>
        <w:t xml:space="preserve">, </w:t>
      </w:r>
      <w:r>
        <w:rPr>
          <w:rFonts w:ascii="Courier New" w:hAnsi="Courier New" w:eastAsia="Courier New"/>
          <w:color w:val="1F4D78"/>
          <w:sz w:val="19"/>
        </w:rPr>
        <w:t>UNDER_REVIEW</w:t>
      </w:r>
      <w:r>
        <w:rPr>
          <w:rFonts w:ascii="Calibri" w:hAnsi="Calibri" w:eastAsia="Calibri"/>
        </w:rPr>
        <w:t xml:space="preserve">, </w:t>
      </w:r>
      <w:r>
        <w:rPr>
          <w:rFonts w:ascii="Courier New" w:hAnsi="Courier New" w:eastAsia="Courier New"/>
          <w:color w:val="1F4D78"/>
          <w:sz w:val="19"/>
        </w:rPr>
        <w:t>APPROVED</w:t>
      </w:r>
      <w:r>
        <w:rPr>
          <w:rFonts w:ascii="Calibri" w:hAnsi="Calibri" w:eastAsia="Calibri"/>
        </w:rPr>
        <w:t xml:space="preserve"> или </w:t>
      </w:r>
      <w:r>
        <w:rPr>
          <w:rFonts w:ascii="Courier New" w:hAnsi="Courier New" w:eastAsia="Courier New"/>
          <w:color w:val="1F4D78"/>
          <w:sz w:val="19"/>
        </w:rPr>
        <w:t>SUPERSEDED</w:t>
      </w:r>
      <w:r>
        <w:rPr>
          <w:rFonts w:ascii="Calibri" w:hAnsi="Calibri" w:eastAsia="Calibri"/>
        </w:rPr>
        <w:t>.</w:t>
      </w:r>
    </w:p>
    <w:p>
      <w:pPr>
        <w:pStyle w:val="Heading2"/>
      </w:pPr>
      <w:r>
        <w:t>4. Реестр обращений субъектов</w:t>
      </w:r>
    </w:p>
    <w:p>
      <w:pPr>
        <w:pStyle w:val="BulletCompact"/>
        <w:numPr>
          <w:ilvl w:val="0"/>
          <w:numId w:val="27"/>
        </w:numPr>
      </w:pPr>
      <w:r>
        <w:rPr>
          <w:rFonts w:ascii="Calibri" w:hAnsi="Calibri" w:eastAsia="Calibri"/>
        </w:rPr>
        <w:t>регистрационный номер и дата получения;</w:t>
      </w:r>
    </w:p>
    <w:p>
      <w:pPr>
        <w:pStyle w:val="BulletCompact"/>
        <w:numPr>
          <w:ilvl w:val="0"/>
          <w:numId w:val="27"/>
        </w:numPr>
      </w:pPr>
      <w:r>
        <w:rPr>
          <w:rFonts w:ascii="Calibri" w:hAnsi="Calibri" w:eastAsia="Calibri"/>
        </w:rPr>
        <w:t>канал;</w:t>
      </w:r>
    </w:p>
    <w:p>
      <w:pPr>
        <w:pStyle w:val="BulletCompact"/>
        <w:numPr>
          <w:ilvl w:val="0"/>
          <w:numId w:val="27"/>
        </w:numPr>
      </w:pPr>
      <w:r>
        <w:rPr>
          <w:rFonts w:ascii="Calibri" w:hAnsi="Calibri" w:eastAsia="Calibri"/>
        </w:rPr>
        <w:t>тип требования;</w:t>
      </w:r>
    </w:p>
    <w:p>
      <w:pPr>
        <w:pStyle w:val="BulletCompact"/>
        <w:numPr>
          <w:ilvl w:val="0"/>
          <w:numId w:val="27"/>
        </w:numPr>
      </w:pPr>
      <w:r>
        <w:rPr>
          <w:rFonts w:ascii="Calibri" w:hAnsi="Calibri" w:eastAsia="Calibri"/>
        </w:rPr>
        <w:t>способ и статус идентификации;</w:t>
      </w:r>
    </w:p>
    <w:p>
      <w:pPr>
        <w:pStyle w:val="BulletCompact"/>
        <w:numPr>
          <w:ilvl w:val="0"/>
          <w:numId w:val="27"/>
        </w:numPr>
      </w:pPr>
      <w:r>
        <w:rPr>
          <w:rFonts w:ascii="Calibri" w:hAnsi="Calibri" w:eastAsia="Calibri"/>
        </w:rPr>
        <w:t>первоначальный рассчитанный и подтверждённый срок;</w:t>
      </w:r>
    </w:p>
    <w:p>
      <w:pPr>
        <w:pStyle w:val="BulletCompact"/>
        <w:numPr>
          <w:ilvl w:val="0"/>
          <w:numId w:val="27"/>
        </w:numPr>
      </w:pPr>
      <w:r>
        <w:rPr>
          <w:rFonts w:ascii="Calibri" w:hAnsi="Calibri" w:eastAsia="Calibri"/>
        </w:rPr>
        <w:t>продление и причина;</w:t>
      </w:r>
    </w:p>
    <w:p>
      <w:pPr>
        <w:pStyle w:val="BulletCompact"/>
        <w:numPr>
          <w:ilvl w:val="0"/>
          <w:numId w:val="27"/>
        </w:numPr>
      </w:pPr>
      <w:r>
        <w:rPr>
          <w:rFonts w:ascii="Calibri" w:hAnsi="Calibri" w:eastAsia="Calibri"/>
        </w:rPr>
        <w:t>связанные requestId;</w:t>
      </w:r>
    </w:p>
    <w:p>
      <w:pPr>
        <w:pStyle w:val="BulletCompact"/>
        <w:numPr>
          <w:ilvl w:val="0"/>
          <w:numId w:val="27"/>
        </w:numPr>
      </w:pPr>
      <w:r>
        <w:rPr>
          <w:rFonts w:ascii="Calibri" w:hAnsi="Calibri" w:eastAsia="Calibri"/>
        </w:rPr>
        <w:t>ответственный;</w:t>
      </w:r>
    </w:p>
    <w:p>
      <w:pPr>
        <w:pStyle w:val="BulletCompact"/>
        <w:numPr>
          <w:ilvl w:val="0"/>
          <w:numId w:val="27"/>
        </w:numPr>
      </w:pPr>
      <w:r>
        <w:rPr>
          <w:rFonts w:ascii="Calibri" w:hAnsi="Calibri" w:eastAsia="Calibri"/>
        </w:rPr>
        <w:t>статус, дата и способ ответа;</w:t>
      </w:r>
    </w:p>
    <w:p>
      <w:pPr>
        <w:pStyle w:val="BulletCompact"/>
        <w:numPr>
          <w:ilvl w:val="0"/>
          <w:numId w:val="27"/>
        </w:numPr>
      </w:pPr>
      <w:r>
        <w:rPr>
          <w:rFonts w:ascii="Calibri" w:hAnsi="Calibri" w:eastAsia="Calibri"/>
        </w:rPr>
        <w:t>результат и связанная выгрузка.</w:t>
      </w:r>
    </w:p>
    <w:p>
      <w:pPr>
        <w:pStyle w:val="Heading2"/>
      </w:pPr>
      <w:r>
        <w:t>5. Реестр запросов органов</w:t>
      </w:r>
    </w:p>
    <w:p>
      <w:pPr>
        <w:pStyle w:val="BulletCompact"/>
        <w:numPr>
          <w:ilvl w:val="0"/>
          <w:numId w:val="28"/>
        </w:numPr>
      </w:pPr>
      <w:r>
        <w:rPr>
          <w:rFonts w:ascii="Calibri" w:hAnsi="Calibri" w:eastAsia="Calibri"/>
        </w:rPr>
        <w:t>регистрационный номер;</w:t>
      </w:r>
    </w:p>
    <w:p>
      <w:pPr>
        <w:pStyle w:val="BulletCompact"/>
        <w:numPr>
          <w:ilvl w:val="0"/>
          <w:numId w:val="28"/>
        </w:numPr>
      </w:pPr>
      <w:r>
        <w:rPr>
          <w:rFonts w:ascii="Calibri" w:hAnsi="Calibri" w:eastAsia="Calibri"/>
        </w:rPr>
        <w:t>орган, подразделение, должностное лицо;</w:t>
      </w:r>
    </w:p>
    <w:p>
      <w:pPr>
        <w:pStyle w:val="BulletCompact"/>
        <w:numPr>
          <w:ilvl w:val="0"/>
          <w:numId w:val="28"/>
        </w:numPr>
      </w:pPr>
      <w:r>
        <w:rPr>
          <w:rFonts w:ascii="Calibri" w:hAnsi="Calibri" w:eastAsia="Calibri"/>
        </w:rPr>
        <w:t>номер/дата документа и канал;</w:t>
      </w:r>
    </w:p>
    <w:p>
      <w:pPr>
        <w:pStyle w:val="BulletCompact"/>
        <w:numPr>
          <w:ilvl w:val="0"/>
          <w:numId w:val="28"/>
        </w:numPr>
      </w:pPr>
      <w:r>
        <w:rPr>
          <w:rFonts w:ascii="Calibri" w:hAnsi="Calibri" w:eastAsia="Calibri"/>
        </w:rPr>
        <w:t>основание и запрошенный объём;</w:t>
      </w:r>
    </w:p>
    <w:p>
      <w:pPr>
        <w:pStyle w:val="BulletCompact"/>
        <w:numPr>
          <w:ilvl w:val="0"/>
          <w:numId w:val="28"/>
        </w:numPr>
      </w:pPr>
      <w:r>
        <w:rPr>
          <w:rFonts w:ascii="Calibri" w:hAnsi="Calibri" w:eastAsia="Calibri"/>
        </w:rPr>
        <w:t>статус проверки полномочий;</w:t>
      </w:r>
    </w:p>
    <w:p>
      <w:pPr>
        <w:pStyle w:val="BulletCompact"/>
        <w:numPr>
          <w:ilvl w:val="0"/>
          <w:numId w:val="28"/>
        </w:numPr>
      </w:pPr>
      <w:r>
        <w:rPr>
          <w:rFonts w:ascii="Calibri" w:hAnsi="Calibri" w:eastAsia="Calibri"/>
        </w:rPr>
        <w:t>первоначальный и подтверждённый срок;</w:t>
      </w:r>
    </w:p>
    <w:p>
      <w:pPr>
        <w:pStyle w:val="BulletCompact"/>
        <w:numPr>
          <w:ilvl w:val="0"/>
          <w:numId w:val="28"/>
        </w:numPr>
      </w:pPr>
      <w:r>
        <w:rPr>
          <w:rFonts w:ascii="Calibri" w:hAnsi="Calibri" w:eastAsia="Calibri"/>
        </w:rPr>
        <w:t>ответственный;</w:t>
      </w:r>
    </w:p>
    <w:p>
      <w:pPr>
        <w:pStyle w:val="BulletCompact"/>
        <w:numPr>
          <w:ilvl w:val="0"/>
          <w:numId w:val="28"/>
        </w:numPr>
      </w:pPr>
      <w:r>
        <w:rPr>
          <w:rFonts w:ascii="Calibri" w:hAnsi="Calibri" w:eastAsia="Calibri"/>
        </w:rPr>
        <w:t>legal hold;</w:t>
      </w:r>
    </w:p>
    <w:p>
      <w:pPr>
        <w:pStyle w:val="BulletCompact"/>
        <w:numPr>
          <w:ilvl w:val="0"/>
          <w:numId w:val="28"/>
        </w:numPr>
      </w:pPr>
      <w:r>
        <w:rPr>
          <w:rFonts w:ascii="Calibri" w:hAnsi="Calibri" w:eastAsia="Calibri"/>
        </w:rPr>
        <w:t>exportId;</w:t>
      </w:r>
    </w:p>
    <w:p>
      <w:pPr>
        <w:pStyle w:val="BulletCompact"/>
        <w:numPr>
          <w:ilvl w:val="0"/>
          <w:numId w:val="28"/>
        </w:numPr>
      </w:pPr>
      <w:r>
        <w:rPr>
          <w:rFonts w:ascii="Calibri" w:hAnsi="Calibri" w:eastAsia="Calibri"/>
        </w:rPr>
        <w:t>передача и reference;</w:t>
      </w:r>
    </w:p>
    <w:p>
      <w:pPr>
        <w:pStyle w:val="BulletCompact"/>
        <w:numPr>
          <w:ilvl w:val="0"/>
          <w:numId w:val="28"/>
        </w:numPr>
      </w:pPr>
      <w:r>
        <w:rPr>
          <w:rFonts w:ascii="Calibri" w:hAnsi="Calibri" w:eastAsia="Calibri"/>
        </w:rPr>
        <w:t>результат.</w:t>
      </w:r>
    </w:p>
    <w:p>
      <w:pPr>
        <w:pStyle w:val="Heading2"/>
      </w:pPr>
      <w:r>
        <w:t>6. Реестр инцидентов</w:t>
      </w:r>
    </w:p>
    <w:p>
      <w:pPr>
        <w:pStyle w:val="BulletCompact"/>
        <w:numPr>
          <w:ilvl w:val="0"/>
          <w:numId w:val="29"/>
        </w:numPr>
      </w:pPr>
      <w:r>
        <w:rPr>
          <w:rFonts w:ascii="Calibri" w:hAnsi="Calibri" w:eastAsia="Calibri"/>
        </w:rPr>
        <w:t>дата выявления и обнаруживший;</w:t>
      </w:r>
    </w:p>
    <w:p>
      <w:pPr>
        <w:pStyle w:val="BulletCompact"/>
        <w:numPr>
          <w:ilvl w:val="0"/>
          <w:numId w:val="29"/>
        </w:numPr>
      </w:pPr>
      <w:r>
        <w:rPr>
          <w:rFonts w:ascii="Calibri" w:hAnsi="Calibri" w:eastAsia="Calibri"/>
        </w:rPr>
        <w:t>описание без избыточных ПДн;</w:t>
      </w:r>
    </w:p>
    <w:p>
      <w:pPr>
        <w:pStyle w:val="BulletCompact"/>
        <w:numPr>
          <w:ilvl w:val="0"/>
          <w:numId w:val="29"/>
        </w:numPr>
      </w:pPr>
      <w:r>
        <w:rPr>
          <w:rFonts w:ascii="Calibri" w:hAnsi="Calibri" w:eastAsia="Calibri"/>
        </w:rPr>
        <w:t>системы, категории, оценка субъектов;</w:t>
      </w:r>
    </w:p>
    <w:p>
      <w:pPr>
        <w:pStyle w:val="BulletCompact"/>
        <w:numPr>
          <w:ilvl w:val="0"/>
          <w:numId w:val="29"/>
        </w:numPr>
      </w:pPr>
      <w:r>
        <w:rPr>
          <w:rFonts w:ascii="Calibri" w:hAnsi="Calibri" w:eastAsia="Calibri"/>
        </w:rPr>
        <w:t>первичные меры;</w:t>
      </w:r>
    </w:p>
    <w:p>
      <w:pPr>
        <w:pStyle w:val="BulletCompact"/>
        <w:numPr>
          <w:ilvl w:val="0"/>
          <w:numId w:val="29"/>
        </w:numPr>
      </w:pPr>
      <w:r>
        <w:rPr>
          <w:rFonts w:ascii="Calibri" w:hAnsi="Calibri" w:eastAsia="Calibri"/>
        </w:rPr>
        <w:t>оценка обязательности уведомления;</w:t>
      </w:r>
    </w:p>
    <w:p>
      <w:pPr>
        <w:pStyle w:val="BulletCompact"/>
        <w:numPr>
          <w:ilvl w:val="0"/>
          <w:numId w:val="29"/>
        </w:numPr>
      </w:pPr>
      <w:r>
        <w:rPr>
          <w:rFonts w:ascii="Calibri" w:hAnsi="Calibri" w:eastAsia="Calibri"/>
        </w:rPr>
        <w:t>даты уведомлений;</w:t>
      </w:r>
    </w:p>
    <w:p>
      <w:pPr>
        <w:pStyle w:val="BulletCompact"/>
        <w:numPr>
          <w:ilvl w:val="0"/>
          <w:numId w:val="29"/>
        </w:numPr>
      </w:pPr>
      <w:r>
        <w:rPr>
          <w:rFonts w:ascii="Calibri" w:hAnsi="Calibri" w:eastAsia="Calibri"/>
        </w:rPr>
        <w:t>расследование и исправление;</w:t>
      </w:r>
    </w:p>
    <w:p>
      <w:pPr>
        <w:pStyle w:val="BulletCompact"/>
        <w:numPr>
          <w:ilvl w:val="0"/>
          <w:numId w:val="29"/>
        </w:numPr>
      </w:pPr>
      <w:r>
        <w:rPr>
          <w:rFonts w:ascii="Calibri" w:hAnsi="Calibri" w:eastAsia="Calibri"/>
        </w:rPr>
        <w:t>ответственный и статус.</w:t>
      </w:r>
    </w:p>
    <w:p>
      <w:pPr>
        <w:pStyle w:val="Heading2"/>
      </w:pPr>
      <w:r>
        <w:t>7. Реестр backup и restore-test</w:t>
      </w:r>
    </w:p>
    <w:p>
      <w:pPr>
        <w:pStyle w:val="BulletCompact"/>
        <w:numPr>
          <w:ilvl w:val="0"/>
          <w:numId w:val="30"/>
        </w:numPr>
      </w:pPr>
      <w:r>
        <w:rPr>
          <w:rFonts w:ascii="Calibri" w:hAnsi="Calibri" w:eastAsia="Calibri"/>
        </w:rPr>
        <w:t>тип и дата запуска;</w:t>
      </w:r>
    </w:p>
    <w:p>
      <w:pPr>
        <w:pStyle w:val="BulletCompact"/>
        <w:numPr>
          <w:ilvl w:val="0"/>
          <w:numId w:val="30"/>
        </w:numPr>
      </w:pPr>
      <w:r>
        <w:rPr>
          <w:rFonts w:ascii="Calibri" w:hAnsi="Calibri" w:eastAsia="Calibri"/>
        </w:rPr>
        <w:t>состав/число объектов;</w:t>
      </w:r>
    </w:p>
    <w:p>
      <w:pPr>
        <w:pStyle w:val="BulletCompact"/>
        <w:numPr>
          <w:ilvl w:val="0"/>
          <w:numId w:val="30"/>
        </w:numPr>
      </w:pPr>
      <w:r>
        <w:rPr>
          <w:rFonts w:ascii="Calibri" w:hAnsi="Calibri" w:eastAsia="Calibri"/>
        </w:rPr>
        <w:t>шифрование;</w:t>
      </w:r>
    </w:p>
    <w:p>
      <w:pPr>
        <w:pStyle w:val="BulletCompact"/>
        <w:numPr>
          <w:ilvl w:val="0"/>
          <w:numId w:val="30"/>
        </w:numPr>
      </w:pPr>
      <w:r>
        <w:rPr>
          <w:rFonts w:ascii="Calibri" w:hAnsi="Calibri" w:eastAsia="Calibri"/>
        </w:rPr>
        <w:t>destination type;</w:t>
      </w:r>
    </w:p>
    <w:p>
      <w:pPr>
        <w:pStyle w:val="BulletCompact"/>
        <w:numPr>
          <w:ilvl w:val="0"/>
          <w:numId w:val="30"/>
        </w:numPr>
      </w:pPr>
      <w:r>
        <w:rPr>
          <w:rFonts w:ascii="Calibri" w:hAnsi="Calibri" w:eastAsia="Calibri"/>
        </w:rPr>
        <w:t>SHA-256;</w:t>
      </w:r>
    </w:p>
    <w:p>
      <w:pPr>
        <w:pStyle w:val="BulletCompact"/>
        <w:numPr>
          <w:ilvl w:val="0"/>
          <w:numId w:val="30"/>
        </w:numPr>
      </w:pPr>
      <w:r>
        <w:rPr>
          <w:rFonts w:ascii="Calibri" w:hAnsi="Calibri" w:eastAsia="Calibri"/>
        </w:rPr>
        <w:t>результат и технический код;</w:t>
      </w:r>
    </w:p>
    <w:p>
      <w:pPr>
        <w:pStyle w:val="BulletCompact"/>
        <w:numPr>
          <w:ilvl w:val="0"/>
          <w:numId w:val="30"/>
        </w:numPr>
      </w:pPr>
      <w:r>
        <w:rPr>
          <w:rFonts w:ascii="Calibri" w:hAnsi="Calibri" w:eastAsia="Calibri"/>
        </w:rPr>
        <w:t>дата restore-test;</w:t>
      </w:r>
    </w:p>
    <w:p>
      <w:pPr>
        <w:pStyle w:val="BulletCompact"/>
        <w:numPr>
          <w:ilvl w:val="0"/>
          <w:numId w:val="30"/>
        </w:numPr>
      </w:pPr>
      <w:r>
        <w:rPr>
          <w:rFonts w:ascii="Calibri" w:hAnsi="Calibri" w:eastAsia="Calibri"/>
        </w:rPr>
        <w:t>изолированная цель и число проверенных файлов;</w:t>
      </w:r>
    </w:p>
    <w:p>
      <w:pPr>
        <w:pStyle w:val="BulletCompact"/>
        <w:numPr>
          <w:ilvl w:val="0"/>
          <w:numId w:val="30"/>
        </w:numPr>
      </w:pPr>
      <w:r>
        <w:rPr>
          <w:rFonts w:ascii="Calibri" w:hAnsi="Calibri" w:eastAsia="Calibri"/>
        </w:rPr>
        <w:t>SQLite/manifest result;</w:t>
      </w:r>
    </w:p>
    <w:p>
      <w:pPr>
        <w:pStyle w:val="BulletCompact"/>
        <w:numPr>
          <w:ilvl w:val="0"/>
          <w:numId w:val="30"/>
        </w:numPr>
      </w:pPr>
      <w:r>
        <w:rPr>
          <w:rFonts w:ascii="Calibri" w:hAnsi="Calibri" w:eastAsia="Calibri"/>
        </w:rPr>
        <w:t>проверил.</w:t>
      </w:r>
    </w:p>
    <w:p>
      <w:pPr>
        <w:pStyle w:val="Heading2"/>
      </w:pPr>
      <w:r>
        <w:t>8. Журнал выгрузок и передачи</w:t>
      </w:r>
    </w:p>
    <w:p>
      <w:pPr>
        <w:pStyle w:val="BulletCompact"/>
        <w:numPr>
          <w:ilvl w:val="0"/>
          <w:numId w:val="31"/>
        </w:numPr>
      </w:pPr>
      <w:r>
        <w:rPr>
          <w:rFonts w:ascii="Calibri" w:hAnsi="Calibri" w:eastAsia="Calibri"/>
        </w:rPr>
        <w:t>основание, фильтр и категории;</w:t>
      </w:r>
    </w:p>
    <w:p>
      <w:pPr>
        <w:pStyle w:val="BulletCompact"/>
        <w:numPr>
          <w:ilvl w:val="0"/>
          <w:numId w:val="31"/>
        </w:numPr>
      </w:pPr>
      <w:r>
        <w:rPr>
          <w:rFonts w:ascii="Calibri" w:hAnsi="Calibri" w:eastAsia="Calibri"/>
        </w:rPr>
        <w:t>создатель/утверждающий;</w:t>
      </w:r>
    </w:p>
    <w:p>
      <w:pPr>
        <w:pStyle w:val="BulletCompact"/>
        <w:numPr>
          <w:ilvl w:val="0"/>
          <w:numId w:val="31"/>
        </w:numPr>
      </w:pPr>
      <w:r>
        <w:rPr>
          <w:rFonts w:ascii="Calibri" w:hAnsi="Calibri" w:eastAsia="Calibri"/>
        </w:rPr>
        <w:t>self-approval, если применено;</w:t>
      </w:r>
    </w:p>
    <w:p>
      <w:pPr>
        <w:pStyle w:val="BulletCompact"/>
        <w:numPr>
          <w:ilvl w:val="0"/>
          <w:numId w:val="31"/>
        </w:numPr>
      </w:pPr>
      <w:r>
        <w:rPr>
          <w:rFonts w:ascii="Calibri" w:hAnsi="Calibri" w:eastAsia="Calibri"/>
        </w:rPr>
        <w:t>preview counts;</w:t>
      </w:r>
    </w:p>
    <w:p>
      <w:pPr>
        <w:pStyle w:val="BulletCompact"/>
        <w:numPr>
          <w:ilvl w:val="0"/>
          <w:numId w:val="31"/>
        </w:numPr>
      </w:pPr>
      <w:r>
        <w:rPr>
          <w:rFonts w:ascii="Calibri" w:hAnsi="Calibri" w:eastAsia="Calibri"/>
        </w:rPr>
        <w:t>manifest SHA-256 и ZIP SHA-256;</w:t>
      </w:r>
    </w:p>
    <w:p>
      <w:pPr>
        <w:pStyle w:val="BulletCompact"/>
        <w:numPr>
          <w:ilvl w:val="0"/>
          <w:numId w:val="31"/>
        </w:numPr>
      </w:pPr>
      <w:r>
        <w:rPr>
          <w:rFonts w:ascii="Calibri" w:hAnsi="Calibri" w:eastAsia="Calibri"/>
        </w:rPr>
        <w:t>TTL;</w:t>
      </w:r>
    </w:p>
    <w:p>
      <w:pPr>
        <w:pStyle w:val="BulletCompact"/>
        <w:numPr>
          <w:ilvl w:val="0"/>
          <w:numId w:val="31"/>
        </w:numPr>
      </w:pPr>
      <w:r>
        <w:rPr>
          <w:rFonts w:ascii="Calibri" w:hAnsi="Calibri" w:eastAsia="Calibri"/>
        </w:rPr>
        <w:t>скачивания;</w:t>
      </w:r>
    </w:p>
    <w:p>
      <w:pPr>
        <w:pStyle w:val="BulletCompact"/>
        <w:numPr>
          <w:ilvl w:val="0"/>
          <w:numId w:val="31"/>
        </w:numPr>
      </w:pPr>
      <w:r>
        <w:rPr>
          <w:rFonts w:ascii="Calibri" w:hAnsi="Calibri" w:eastAsia="Calibri"/>
        </w:rPr>
        <w:t>дата, канал, получатель/reference и результат передачи;</w:t>
      </w:r>
    </w:p>
    <w:p>
      <w:pPr>
        <w:pStyle w:val="BulletCompact"/>
        <w:numPr>
          <w:ilvl w:val="0"/>
          <w:numId w:val="31"/>
        </w:numPr>
      </w:pPr>
      <w:r>
        <w:rPr>
          <w:rFonts w:ascii="Calibri" w:hAnsi="Calibri" w:eastAsia="Calibri"/>
        </w:rPr>
        <w:t>дата удаления временного ZIP.</w:t>
      </w:r>
    </w:p>
    <w:p>
      <w:pPr>
        <w:pStyle w:val="Heading2"/>
      </w:pPr>
      <w:r>
        <w:t>9. Журнал уничтожения</w:t>
      </w:r>
    </w:p>
    <w:p>
      <w:pPr>
        <w:pStyle w:val="BulletCompact"/>
        <w:numPr>
          <w:ilvl w:val="0"/>
          <w:numId w:val="32"/>
        </w:numPr>
      </w:pPr>
      <w:r>
        <w:rPr>
          <w:rFonts w:ascii="Calibri" w:hAnsi="Calibri" w:eastAsia="Calibri"/>
        </w:rPr>
        <w:t>deletion job и режим;</w:t>
      </w:r>
    </w:p>
    <w:p>
      <w:pPr>
        <w:pStyle w:val="BulletCompact"/>
        <w:numPr>
          <w:ilvl w:val="0"/>
          <w:numId w:val="32"/>
        </w:numPr>
      </w:pPr>
      <w:r>
        <w:rPr>
          <w:rFonts w:ascii="Calibri" w:hAnsi="Calibri" w:eastAsia="Calibri"/>
        </w:rPr>
        <w:t>кандидаты/блокировки;</w:t>
      </w:r>
    </w:p>
    <w:p>
      <w:pPr>
        <w:pStyle w:val="BulletCompact"/>
        <w:numPr>
          <w:ilvl w:val="0"/>
          <w:numId w:val="32"/>
        </w:numPr>
      </w:pPr>
      <w:r>
        <w:rPr>
          <w:rFonts w:ascii="Calibri" w:hAnsi="Calibri" w:eastAsia="Calibri"/>
        </w:rPr>
        <w:t>создатель и утверждающий;</w:t>
      </w:r>
    </w:p>
    <w:p>
      <w:pPr>
        <w:pStyle w:val="BulletCompact"/>
        <w:numPr>
          <w:ilvl w:val="0"/>
          <w:numId w:val="32"/>
        </w:numPr>
      </w:pPr>
      <w:r>
        <w:rPr>
          <w:rFonts w:ascii="Calibri" w:hAnsi="Calibri" w:eastAsia="Calibri"/>
        </w:rPr>
        <w:t>requestId и категории;</w:t>
      </w:r>
    </w:p>
    <w:p>
      <w:pPr>
        <w:pStyle w:val="BulletCompact"/>
        <w:numPr>
          <w:ilvl w:val="0"/>
          <w:numId w:val="32"/>
        </w:numPr>
      </w:pPr>
      <w:r>
        <w:rPr>
          <w:rFonts w:ascii="Calibri" w:hAnsi="Calibri" w:eastAsia="Calibri"/>
        </w:rPr>
        <w:t>перечисленные удалённые пути;</w:t>
      </w:r>
    </w:p>
    <w:p>
      <w:pPr>
        <w:pStyle w:val="BulletCompact"/>
        <w:numPr>
          <w:ilvl w:val="0"/>
          <w:numId w:val="32"/>
        </w:numPr>
      </w:pPr>
      <w:r>
        <w:rPr>
          <w:rFonts w:ascii="Calibri" w:hAnsi="Calibri" w:eastAsia="Calibri"/>
        </w:rPr>
        <w:t>сохранённые записи;</w:t>
      </w:r>
    </w:p>
    <w:p>
      <w:pPr>
        <w:pStyle w:val="BulletCompact"/>
        <w:numPr>
          <w:ilvl w:val="0"/>
          <w:numId w:val="32"/>
        </w:numPr>
      </w:pPr>
      <w:r>
        <w:rPr>
          <w:rFonts w:ascii="Calibri" w:hAnsi="Calibri" w:eastAsia="Calibri"/>
        </w:rPr>
        <w:t>результат verify;</w:t>
      </w:r>
    </w:p>
    <w:p>
      <w:pPr>
        <w:pStyle w:val="BulletCompact"/>
        <w:numPr>
          <w:ilvl w:val="0"/>
          <w:numId w:val="32"/>
        </w:numPr>
      </w:pPr>
      <w:r>
        <w:rPr>
          <w:rFonts w:ascii="Calibri" w:hAnsi="Calibri" w:eastAsia="Calibri"/>
        </w:rPr>
        <w:t>акт и report SHA-256;</w:t>
      </w:r>
    </w:p>
    <w:p>
      <w:pPr>
        <w:pStyle w:val="BulletCompact"/>
        <w:numPr>
          <w:ilvl w:val="0"/>
          <w:numId w:val="32"/>
        </w:numPr>
      </w:pPr>
      <w:r>
        <w:rPr>
          <w:rFonts w:ascii="Calibri" w:hAnsi="Calibri" w:eastAsia="Calibri"/>
        </w:rPr>
        <w:t>исполнитель и проверяющий.</w:t>
      </w:r>
    </w:p>
    <w:p>
      <w:r>
        <w:br w:type="page"/>
      </w:r>
    </w:p>
    <w:p>
      <w:pPr>
        <w:pStyle w:val="DocumentLabel"/>
      </w:pPr>
      <w:r>
        <w:t>ДОКУМЕНТ 10</w:t>
      </w:r>
    </w:p>
    <w:p>
      <w:pPr>
        <w:pStyle w:val="Heading1"/>
        <w:spacing w:before="0"/>
      </w:pPr>
      <w:r>
        <w:t>Акт фиксации исторического исключения consent-audit</w:t>
      </w:r>
    </w:p>
    <w:p>
      <w:pPr>
        <w:spacing w:before="40" w:after="160"/>
        <w:shd w:fill="FCE9DF"/>
      </w:pPr>
      <w:r>
        <w:rPr>
          <w:rFonts w:ascii="Calibri" w:hAnsi="Calibri" w:eastAsia="Calibri"/>
          <w:b/>
          <w:color w:val="EA5B0C"/>
        </w:rPr>
        <w:t xml:space="preserve">  ПРОЕКТ — НЕ УТВЕРЖДЕНО. НЕ ЗАПОЛНЯТЬ ЗАДНИМ ЧИСЛОМ.  </w:t>
      </w:r>
    </w:p>
    <w:p>
      <w:r>
        <w:rPr>
          <w:rFonts w:ascii="Calibri" w:hAnsi="Calibri" w:eastAsia="Calibri"/>
        </w:rPr>
        <w:t xml:space="preserve">ООО «ЭНЕРГОАЛЬЯНС» Номер акта: </w:t>
      </w:r>
      <w:r>
        <w:rPr>
          <w:rFonts w:ascii="Courier New" w:hAnsi="Courier New" w:eastAsia="Courier New"/>
          <w:color w:val="1F4D78"/>
          <w:sz w:val="19"/>
        </w:rPr>
        <w:t>[ЗАПОЛНИТЬ ПРИ ФАКТИЧЕСКОМ ПОДПИСАНИИ]</w:t>
      </w:r>
      <w:r>
        <w:rPr>
          <w:rFonts w:ascii="Calibri" w:hAnsi="Calibri" w:eastAsia="Calibri"/>
        </w:rPr>
        <w:t xml:space="preserve"> Дата составления: </w:t>
      </w:r>
      <w:r>
        <w:rPr>
          <w:rFonts w:ascii="Courier New" w:hAnsi="Courier New" w:eastAsia="Courier New"/>
          <w:color w:val="1F4D78"/>
          <w:sz w:val="19"/>
        </w:rPr>
        <w:t>[ФАКТИЧЕСКАЯ ДАТА]</w:t>
      </w:r>
    </w:p>
    <w:p>
      <w:pPr>
        <w:pStyle w:val="Heading2"/>
      </w:pPr>
      <w:r>
        <w:t>1. Выявленный факт</w:t>
      </w:r>
    </w:p>
    <w:p>
      <w:r>
        <w:rPr>
          <w:rFonts w:ascii="Calibri" w:hAnsi="Calibri" w:eastAsia="Calibri"/>
        </w:rPr>
        <w:t xml:space="preserve">Техническая диагностика 13 августа 2026 года выявила семь ранних заявок формы, созданных 3 августа 2026 года, для которых отсутствуют отдельные файлы </w:t>
      </w:r>
      <w:r>
        <w:rPr>
          <w:rFonts w:ascii="Courier New" w:hAnsi="Courier New" w:eastAsia="Courier New"/>
          <w:color w:val="1F4D78"/>
          <w:sz w:val="19"/>
        </w:rPr>
        <w:t>consent-audit</w:t>
      </w:r>
      <w:r>
        <w:rPr>
          <w:rFonts w:ascii="Calibri" w:hAnsi="Calibri" w:eastAsia="Calibri"/>
        </w:rPr>
        <w:t>.</w:t>
      </w:r>
    </w:p>
    <w:p>
      <w:r>
        <w:rPr>
          <w:rFonts w:ascii="Calibri" w:hAnsi="Calibri" w:eastAsia="Calibri"/>
        </w:rPr>
        <w:t>Для каждой из семи заявок в неизменённом первичном JSON имеются:</w:t>
      </w:r>
    </w:p>
    <w:p>
      <w:pPr>
        <w:pStyle w:val="BulletCompact"/>
        <w:numPr>
          <w:ilvl w:val="0"/>
          <w:numId w:val="33"/>
        </w:numPr>
      </w:pPr>
      <w:r>
        <w:rPr>
          <w:rFonts w:ascii="Calibri" w:hAnsi="Calibri" w:eastAsia="Calibri"/>
        </w:rPr>
        <w:t>флаг предоставленного согласия;</w:t>
      </w:r>
    </w:p>
    <w:p>
      <w:pPr>
        <w:pStyle w:val="BulletCompact"/>
        <w:numPr>
          <w:ilvl w:val="0"/>
          <w:numId w:val="33"/>
        </w:numPr>
      </w:pPr>
      <w:r>
        <w:rPr>
          <w:rFonts w:ascii="Calibri" w:hAnsi="Calibri" w:eastAsia="Calibri"/>
        </w:rPr>
        <w:t xml:space="preserve">событие </w:t>
      </w:r>
      <w:r>
        <w:rPr>
          <w:rFonts w:ascii="Courier New" w:hAnsi="Courier New" w:eastAsia="Courier New"/>
          <w:color w:val="1F4D78"/>
          <w:sz w:val="19"/>
        </w:rPr>
        <w:t>quote_request_consent</w:t>
      </w:r>
      <w:r>
        <w:rPr>
          <w:rFonts w:ascii="Calibri" w:hAnsi="Calibri" w:eastAsia="Calibri"/>
        </w:rPr>
        <w:t>;</w:t>
      </w:r>
    </w:p>
    <w:p>
      <w:pPr>
        <w:pStyle w:val="BulletCompact"/>
        <w:numPr>
          <w:ilvl w:val="0"/>
          <w:numId w:val="33"/>
        </w:numPr>
      </w:pPr>
      <w:r>
        <w:rPr>
          <w:rFonts w:ascii="Calibri" w:hAnsi="Calibri" w:eastAsia="Calibri"/>
        </w:rPr>
        <w:t>дата и время записи;</w:t>
      </w:r>
    </w:p>
    <w:p>
      <w:pPr>
        <w:pStyle w:val="BulletCompact"/>
        <w:numPr>
          <w:ilvl w:val="0"/>
          <w:numId w:val="33"/>
        </w:numPr>
      </w:pPr>
      <w:r>
        <w:rPr>
          <w:rFonts w:ascii="Calibri" w:hAnsi="Calibri" w:eastAsia="Calibri"/>
        </w:rPr>
        <w:t>клиентская отметка времени;</w:t>
      </w:r>
    </w:p>
    <w:p>
      <w:pPr>
        <w:pStyle w:val="BulletCompact"/>
        <w:numPr>
          <w:ilvl w:val="0"/>
          <w:numId w:val="33"/>
        </w:numPr>
      </w:pPr>
      <w:r>
        <w:rPr>
          <w:rFonts w:ascii="Calibri" w:hAnsi="Calibri" w:eastAsia="Calibri"/>
        </w:rPr>
        <w:t>версия согласия на обработку персональных данных;</w:t>
      </w:r>
    </w:p>
    <w:p>
      <w:pPr>
        <w:pStyle w:val="BulletCompact"/>
        <w:numPr>
          <w:ilvl w:val="0"/>
          <w:numId w:val="33"/>
        </w:numPr>
      </w:pPr>
      <w:r>
        <w:rPr>
          <w:rFonts w:ascii="Calibri" w:hAnsi="Calibri" w:eastAsia="Calibri"/>
        </w:rPr>
        <w:t>версия политики;</w:t>
      </w:r>
    </w:p>
    <w:p>
      <w:pPr>
        <w:pStyle w:val="BulletCompact"/>
        <w:numPr>
          <w:ilvl w:val="0"/>
          <w:numId w:val="33"/>
        </w:numPr>
      </w:pPr>
      <w:r>
        <w:rPr>
          <w:rFonts w:ascii="Calibri" w:hAnsi="Calibri" w:eastAsia="Calibri"/>
        </w:rPr>
        <w:t>хешированный сетевой идентификатор.</w:t>
      </w:r>
    </w:p>
    <w:p>
      <w:r>
        <w:rPr>
          <w:rFonts w:ascii="Calibri" w:hAnsi="Calibri" w:eastAsia="Calibri"/>
        </w:rPr>
        <w:t>Открытые персональные данные в настоящий акт не включаются. Перечень технических requestId помещается в закрытое приложение, если это потребуется юристу.</w:t>
      </w:r>
    </w:p>
    <w:p>
      <w:pPr>
        <w:pStyle w:val="Heading2"/>
      </w:pPr>
      <w:r>
        <w:t>2. Принятое техническое решение</w:t>
      </w:r>
    </w:p>
    <w:p>
      <w:pPr>
        <w:pStyle w:val="NumberCompact"/>
        <w:numPr>
          <w:ilvl w:val="0"/>
          <w:numId w:val="34"/>
        </w:numPr>
      </w:pPr>
      <w:r>
        <w:rPr>
          <w:rFonts w:ascii="Calibri" w:hAnsi="Calibri" w:eastAsia="Calibri"/>
        </w:rPr>
        <w:t>Первичные JSON не изменять.</w:t>
      </w:r>
    </w:p>
    <w:p>
      <w:pPr>
        <w:pStyle w:val="NumberCompact"/>
        <w:numPr>
          <w:ilvl w:val="0"/>
          <w:numId w:val="34"/>
        </w:numPr>
      </w:pPr>
      <w:r>
        <w:rPr>
          <w:rFonts w:ascii="Calibri" w:hAnsi="Calibri" w:eastAsia="Calibri"/>
        </w:rPr>
        <w:t>Отдельные consent-audit задним числом не создавать.</w:t>
      </w:r>
    </w:p>
    <w:p>
      <w:pPr>
        <w:pStyle w:val="NumberCompact"/>
        <w:numPr>
          <w:ilvl w:val="0"/>
          <w:numId w:val="34"/>
        </w:numPr>
      </w:pPr>
      <w:r>
        <w:rPr>
          <w:rFonts w:ascii="Calibri" w:hAnsi="Calibri" w:eastAsia="Calibri"/>
        </w:rPr>
        <w:t xml:space="preserve">При проверке целостности сохранять статус </w:t>
      </w:r>
      <w:r>
        <w:rPr>
          <w:rFonts w:ascii="Courier New" w:hAnsi="Courier New" w:eastAsia="Courier New"/>
          <w:color w:val="1F4D78"/>
          <w:sz w:val="19"/>
        </w:rPr>
        <w:t>MISSING_CONSENT_AUDIT</w:t>
      </w:r>
      <w:r>
        <w:rPr>
          <w:rFonts w:ascii="Calibri" w:hAnsi="Calibri" w:eastAsia="Calibri"/>
        </w:rPr>
        <w:t xml:space="preserve"> как честное</w:t>
      </w:r>
    </w:p>
    <w:p>
      <w:r>
        <w:rPr>
          <w:rFonts w:ascii="Calibri" w:hAnsi="Calibri" w:eastAsia="Calibri"/>
        </w:rPr>
        <w:t>историческое исключение.</w:t>
      </w:r>
    </w:p>
    <w:p>
      <w:pPr>
        <w:pStyle w:val="NumberCompact"/>
        <w:numPr>
          <w:ilvl w:val="0"/>
          <w:numId w:val="34"/>
        </w:numPr>
      </w:pPr>
      <w:r>
        <w:rPr>
          <w:rFonts w:ascii="Calibri" w:hAnsi="Calibri" w:eastAsia="Calibri"/>
        </w:rPr>
        <w:t>При официальной выгрузке раскрывать ответственному факт исключения и</w:t>
      </w:r>
    </w:p>
    <w:p>
      <w:r>
        <w:rPr>
          <w:rFonts w:ascii="Calibri" w:hAnsi="Calibri" w:eastAsia="Calibri"/>
        </w:rPr>
        <w:t>включать только реально существующие доказательства.</w:t>
      </w:r>
    </w:p>
    <w:p>
      <w:pPr>
        <w:pStyle w:val="NumberCompact"/>
        <w:numPr>
          <w:ilvl w:val="0"/>
          <w:numId w:val="34"/>
        </w:numPr>
      </w:pPr>
      <w:r>
        <w:rPr>
          <w:rFonts w:ascii="Calibri" w:hAnsi="Calibri" w:eastAsia="Calibri"/>
        </w:rPr>
        <w:t>Юристу определить достаточность встроенного события применительно к</w:t>
      </w:r>
    </w:p>
    <w:p>
      <w:r>
        <w:rPr>
          <w:rFonts w:ascii="Calibri" w:hAnsi="Calibri" w:eastAsia="Calibri"/>
        </w:rPr>
        <w:t>конкретному запросу/спору и необходимость дополнительных организационных действий.</w:t>
      </w:r>
    </w:p>
    <w:p>
      <w:pPr>
        <w:pStyle w:val="Heading2"/>
      </w:pPr>
      <w:r>
        <w:t>3. Проверка последующей работы</w:t>
      </w:r>
    </w:p>
    <w:p>
      <w:r>
        <w:rPr>
          <w:rFonts w:ascii="Calibri" w:hAnsi="Calibri" w:eastAsia="Calibri"/>
        </w:rPr>
        <w:t>Для заявок после указанного периода отдельный consent-audit формируется штатно. Любое новое отсутствие файла требует расследования как отдельный инцидент или ошибка целостности.</w:t>
      </w:r>
    </w:p>
    <w:p>
      <w:pPr>
        <w:pStyle w:val="Heading2"/>
      </w:pPr>
      <w:r>
        <w:t>4. Подписи</w:t>
      </w:r>
    </w:p>
    <w:p>
      <w:r>
        <w:rPr>
          <w:rFonts w:ascii="Calibri" w:hAnsi="Calibri" w:eastAsia="Calibri"/>
        </w:rPr>
        <w:t xml:space="preserve">Ответственный за организацию обработки ПДн: __________ / </w:t>
      </w:r>
      <w:r>
        <w:rPr>
          <w:rFonts w:ascii="Courier New" w:hAnsi="Courier New" w:eastAsia="Courier New"/>
          <w:color w:val="1F4D78"/>
          <w:sz w:val="19"/>
        </w:rPr>
        <w:t>[ФИО]</w:t>
      </w:r>
      <w:r>
        <w:rPr>
          <w:rFonts w:ascii="Calibri" w:hAnsi="Calibri" w:eastAsia="Calibri"/>
        </w:rPr>
        <w:t xml:space="preserve"> /</w:t>
      </w:r>
    </w:p>
    <w:p>
      <w:r>
        <w:rPr>
          <w:rFonts w:ascii="Calibri" w:hAnsi="Calibri" w:eastAsia="Calibri"/>
        </w:rPr>
        <w:t xml:space="preserve">Технический администратор: __________ / </w:t>
      </w:r>
      <w:r>
        <w:rPr>
          <w:rFonts w:ascii="Courier New" w:hAnsi="Courier New" w:eastAsia="Courier New"/>
          <w:color w:val="1F4D78"/>
          <w:sz w:val="19"/>
        </w:rPr>
        <w:t>[ФИО]</w:t>
      </w:r>
      <w:r>
        <w:rPr>
          <w:rFonts w:ascii="Calibri" w:hAnsi="Calibri" w:eastAsia="Calibri"/>
        </w:rPr>
        <w:t xml:space="preserve"> /</w:t>
      </w:r>
    </w:p>
    <w:p>
      <w:r>
        <w:rPr>
          <w:rFonts w:ascii="Calibri" w:hAnsi="Calibri" w:eastAsia="Calibri"/>
        </w:rPr>
        <w:t xml:space="preserve">Юридическая оценка: __________ / </w:t>
      </w:r>
      <w:r>
        <w:rPr>
          <w:rFonts w:ascii="Courier New" w:hAnsi="Courier New" w:eastAsia="Courier New"/>
          <w:color w:val="1F4D78"/>
          <w:sz w:val="19"/>
        </w:rPr>
        <w:t>[ФИО/ОРГАНИЗАЦИЯ]</w:t>
      </w:r>
      <w:r>
        <w:rPr>
          <w:rFonts w:ascii="Calibri" w:hAnsi="Calibri" w:eastAsia="Calibri"/>
        </w:rPr>
        <w:t xml:space="preserve"> /</w:t>
      </w:r>
    </w:p>
    <w:p>
      <w:r>
        <w:br w:type="page"/>
      </w:r>
    </w:p>
    <w:p>
      <w:pPr>
        <w:pStyle w:val="DocumentLabel"/>
      </w:pPr>
      <w:r>
        <w:t>ДОКУМЕНТ 11</w:t>
      </w:r>
    </w:p>
    <w:p>
      <w:pPr>
        <w:pStyle w:val="Heading1"/>
        <w:spacing w:before="0"/>
      </w:pPr>
      <w:r>
        <w:t>Лист проверки сведений оператора в реестре Роскомнадзора</w:t>
      </w:r>
    </w:p>
    <w:p>
      <w:pPr>
        <w:spacing w:before="40" w:after="160"/>
        <w:shd w:fill="FCE9DF"/>
      </w:pPr>
      <w:r>
        <w:rPr>
          <w:rFonts w:ascii="Calibri" w:hAnsi="Calibri" w:eastAsia="Calibri"/>
          <w:b/>
          <w:color w:val="EA5B0C"/>
        </w:rPr>
        <w:t xml:space="preserve">  ПРОЕКТ — ЗАПОЛНЯЕТСЯ ТОЛЬКО ПО РЕЗУЛЬТАТУ ФАКТИЧЕСКОЙ ПРОВЕРКИ  </w:t>
      </w:r>
    </w:p>
    <w:p>
      <w:pPr>
        <w:pStyle w:val="BulletCompact"/>
        <w:numPr>
          <w:ilvl w:val="0"/>
          <w:numId w:val="35"/>
        </w:numPr>
      </w:pPr>
      <w:r>
        <w:rPr>
          <w:rFonts w:ascii="Calibri" w:hAnsi="Calibri" w:eastAsia="Calibri"/>
        </w:rPr>
        <w:t>Дата и время проверки:</w:t>
      </w:r>
    </w:p>
    <w:p>
      <w:pPr>
        <w:pStyle w:val="BulletCompact"/>
        <w:numPr>
          <w:ilvl w:val="0"/>
          <w:numId w:val="35"/>
        </w:numPr>
      </w:pPr>
      <w:r>
        <w:rPr>
          <w:rFonts w:ascii="Calibri" w:hAnsi="Calibri" w:eastAsia="Calibri"/>
        </w:rPr>
        <w:t>Официальный портал/раздел:</w:t>
      </w:r>
    </w:p>
    <w:p>
      <w:pPr>
        <w:pStyle w:val="BulletCompact"/>
        <w:numPr>
          <w:ilvl w:val="0"/>
          <w:numId w:val="35"/>
        </w:numPr>
      </w:pPr>
      <w:r>
        <w:rPr>
          <w:rFonts w:ascii="Calibri" w:hAnsi="Calibri" w:eastAsia="Calibri"/>
        </w:rPr>
        <w:t>Проверил (ФИО, должность):</w:t>
      </w:r>
    </w:p>
    <w:p>
      <w:pPr>
        <w:pStyle w:val="BulletCompact"/>
        <w:numPr>
          <w:ilvl w:val="0"/>
          <w:numId w:val="35"/>
        </w:numPr>
      </w:pPr>
      <w:r>
        <w:rPr>
          <w:rFonts w:ascii="Calibri" w:hAnsi="Calibri" w:eastAsia="Calibri"/>
        </w:rPr>
        <w:t>Оператор: ООО «ЭНЕРГОАЛЬЯНС»</w:t>
      </w:r>
    </w:p>
    <w:p>
      <w:pPr>
        <w:pStyle w:val="BulletCompact"/>
        <w:numPr>
          <w:ilvl w:val="0"/>
          <w:numId w:val="35"/>
        </w:numPr>
      </w:pPr>
      <w:r>
        <w:rPr>
          <w:rFonts w:ascii="Calibri" w:hAnsi="Calibri" w:eastAsia="Calibri"/>
        </w:rPr>
        <w:t>ИНН: 6732110789</w:t>
      </w:r>
    </w:p>
    <w:p>
      <w:pPr>
        <w:pStyle w:val="BulletCompact"/>
        <w:numPr>
          <w:ilvl w:val="0"/>
          <w:numId w:val="35"/>
        </w:numPr>
      </w:pPr>
      <w:r>
        <w:rPr>
          <w:rFonts w:ascii="Calibri" w:hAnsi="Calibri" w:eastAsia="Calibri"/>
        </w:rPr>
        <w:t>ОГРН: 1156733014657</w:t>
      </w:r>
    </w:p>
    <w:p>
      <w:pPr>
        <w:pStyle w:val="BulletCompact"/>
        <w:numPr>
          <w:ilvl w:val="0"/>
          <w:numId w:val="35"/>
        </w:numPr>
      </w:pPr>
      <w:r>
        <w:rPr>
          <w:rFonts w:ascii="Calibri" w:hAnsi="Calibri" w:eastAsia="Calibri"/>
        </w:rPr>
        <w:t>Номер записи в реестре:</w:t>
      </w:r>
    </w:p>
    <w:p>
      <w:pPr>
        <w:pStyle w:val="BulletCompact"/>
        <w:numPr>
          <w:ilvl w:val="0"/>
          <w:numId w:val="35"/>
        </w:numPr>
      </w:pPr>
      <w:r>
        <w:rPr>
          <w:rFonts w:ascii="Calibri" w:hAnsi="Calibri" w:eastAsia="Calibri"/>
        </w:rPr>
        <w:t>Статус записи:</w:t>
      </w:r>
    </w:p>
    <w:p>
      <w:pPr>
        <w:pStyle w:val="BulletCompact"/>
        <w:numPr>
          <w:ilvl w:val="0"/>
          <w:numId w:val="35"/>
        </w:numPr>
      </w:pPr>
      <w:r>
        <w:rPr>
          <w:rFonts w:ascii="Calibri" w:hAnsi="Calibri" w:eastAsia="Calibri"/>
        </w:rPr>
        <w:t>Дата внесения/изменения:</w:t>
      </w:r>
    </w:p>
    <w:p>
      <w:pPr>
        <w:pStyle w:val="BulletCompact"/>
        <w:numPr>
          <w:ilvl w:val="0"/>
          <w:numId w:val="35"/>
        </w:numPr>
      </w:pPr>
      <w:r>
        <w:rPr>
          <w:rFonts w:ascii="Calibri" w:hAnsi="Calibri" w:eastAsia="Calibri"/>
        </w:rPr>
        <w:t>Совпадают ли наименование и адрес:</w:t>
      </w:r>
    </w:p>
    <w:p>
      <w:pPr>
        <w:pStyle w:val="BulletCompact"/>
        <w:numPr>
          <w:ilvl w:val="0"/>
          <w:numId w:val="35"/>
        </w:numPr>
      </w:pPr>
      <w:r>
        <w:rPr>
          <w:rFonts w:ascii="Calibri" w:hAnsi="Calibri" w:eastAsia="Calibri"/>
        </w:rPr>
        <w:t>Совпадают ли цели обработки:</w:t>
      </w:r>
    </w:p>
    <w:p>
      <w:pPr>
        <w:pStyle w:val="BulletCompact"/>
        <w:numPr>
          <w:ilvl w:val="0"/>
          <w:numId w:val="35"/>
        </w:numPr>
      </w:pPr>
      <w:r>
        <w:rPr>
          <w:rFonts w:ascii="Calibri" w:hAnsi="Calibri" w:eastAsia="Calibri"/>
        </w:rPr>
        <w:t>Совпадают ли категории данных и субъектов:</w:t>
      </w:r>
    </w:p>
    <w:p>
      <w:pPr>
        <w:pStyle w:val="BulletCompact"/>
        <w:numPr>
          <w:ilvl w:val="0"/>
          <w:numId w:val="35"/>
        </w:numPr>
      </w:pPr>
      <w:r>
        <w:rPr>
          <w:rFonts w:ascii="Calibri" w:hAnsi="Calibri" w:eastAsia="Calibri"/>
        </w:rPr>
        <w:t>Совпадают ли правовые основания:</w:t>
      </w:r>
    </w:p>
    <w:p>
      <w:pPr>
        <w:pStyle w:val="BulletCompact"/>
        <w:numPr>
          <w:ilvl w:val="0"/>
          <w:numId w:val="35"/>
        </w:numPr>
      </w:pPr>
      <w:r>
        <w:rPr>
          <w:rFonts w:ascii="Calibri" w:hAnsi="Calibri" w:eastAsia="Calibri"/>
        </w:rPr>
        <w:t>Совпадают ли способы обработки:</w:t>
      </w:r>
    </w:p>
    <w:p>
      <w:pPr>
        <w:pStyle w:val="BulletCompact"/>
        <w:numPr>
          <w:ilvl w:val="0"/>
          <w:numId w:val="35"/>
        </w:numPr>
      </w:pPr>
      <w:r>
        <w:rPr>
          <w:rFonts w:ascii="Calibri" w:hAnsi="Calibri" w:eastAsia="Calibri"/>
        </w:rPr>
        <w:t>Указана ли локализация первичных баз в РФ:</w:t>
      </w:r>
    </w:p>
    <w:p>
      <w:pPr>
        <w:pStyle w:val="BulletCompact"/>
        <w:numPr>
          <w:ilvl w:val="0"/>
          <w:numId w:val="35"/>
        </w:numPr>
      </w:pPr>
      <w:r>
        <w:rPr>
          <w:rFonts w:ascii="Calibri" w:hAnsi="Calibri" w:eastAsia="Calibri"/>
        </w:rPr>
        <w:t>Соответствуют ли меры защиты фактической архитектуре:</w:t>
      </w:r>
    </w:p>
    <w:p>
      <w:pPr>
        <w:pStyle w:val="BulletCompact"/>
        <w:numPr>
          <w:ilvl w:val="0"/>
          <w:numId w:val="35"/>
        </w:numPr>
      </w:pPr>
      <w:r>
        <w:rPr>
          <w:rFonts w:ascii="Calibri" w:hAnsi="Calibri" w:eastAsia="Calibri"/>
        </w:rPr>
        <w:t>Указаны ли применимые подрядчики/трансграничные потоки:</w:t>
      </w:r>
    </w:p>
    <w:p>
      <w:pPr>
        <w:pStyle w:val="BulletCompact"/>
        <w:numPr>
          <w:ilvl w:val="0"/>
          <w:numId w:val="35"/>
        </w:numPr>
      </w:pPr>
      <w:r>
        <w:rPr>
          <w:rFonts w:ascii="Calibri" w:hAnsi="Calibri" w:eastAsia="Calibri"/>
        </w:rPr>
        <w:t>Требуется ли уведомление об изменении сведений:</w:t>
      </w:r>
    </w:p>
    <w:p>
      <w:pPr>
        <w:pStyle w:val="BulletCompact"/>
        <w:numPr>
          <w:ilvl w:val="0"/>
          <w:numId w:val="35"/>
        </w:numPr>
      </w:pPr>
      <w:r>
        <w:rPr>
          <w:rFonts w:ascii="Calibri" w:hAnsi="Calibri" w:eastAsia="Calibri"/>
        </w:rPr>
        <w:t>Срок и ответственный за действие:</w:t>
      </w:r>
    </w:p>
    <w:p>
      <w:pPr>
        <w:pStyle w:val="BulletCompact"/>
        <w:numPr>
          <w:ilvl w:val="0"/>
          <w:numId w:val="35"/>
        </w:numPr>
      </w:pPr>
      <w:r>
        <w:rPr>
          <w:rFonts w:ascii="Calibri" w:hAnsi="Calibri" w:eastAsia="Calibri"/>
        </w:rPr>
        <w:t>Сохранённая карточка/PDF и закрытый archive path:</w:t>
      </w:r>
    </w:p>
    <w:p>
      <w:pPr>
        <w:pStyle w:val="BulletCompact"/>
        <w:numPr>
          <w:ilvl w:val="0"/>
          <w:numId w:val="35"/>
        </w:numPr>
      </w:pPr>
      <w:r>
        <w:rPr>
          <w:rFonts w:ascii="Calibri" w:hAnsi="Calibri" w:eastAsia="Calibri"/>
        </w:rPr>
        <w:t>SHA-256 сохранённой карточки:</w:t>
      </w:r>
    </w:p>
    <w:p>
      <w:pPr>
        <w:pStyle w:val="BulletCompact"/>
        <w:numPr>
          <w:ilvl w:val="0"/>
          <w:numId w:val="35"/>
        </w:numPr>
      </w:pPr>
      <w:r>
        <w:rPr>
          <w:rFonts w:ascii="Calibri" w:hAnsi="Calibri" w:eastAsia="Calibri"/>
        </w:rPr>
        <w:t>Решение юриста/ответственного:</w:t>
      </w:r>
    </w:p>
    <w:p>
      <w:r>
        <w:rPr>
          <w:rFonts w:ascii="Calibri" w:hAnsi="Calibri" w:eastAsia="Calibri"/>
        </w:rPr>
        <w:t>Нельзя делать вывод об отсутствии или наличии записи только по публичной поисковой выдаче. Доказательством служит карточка с официального портала, полученная в дату проверки.</w:t>
      </w:r>
    </w:p>
    <w:p>
      <w:r>
        <w:br w:type="page"/>
      </w:r>
    </w:p>
    <w:p>
      <w:pPr>
        <w:pStyle w:val="DocumentLabel"/>
      </w:pPr>
      <w:r>
        <w:t>ДОКУМЕНТ 12</w:t>
      </w:r>
    </w:p>
    <w:p>
      <w:pPr>
        <w:pStyle w:val="Heading1"/>
        <w:spacing w:before="0"/>
      </w:pPr>
      <w:r>
        <w:t>Лист согласования публичных юридических документов сайта</w:t>
      </w:r>
    </w:p>
    <w:p>
      <w:pPr>
        <w:spacing w:before="40" w:after="160"/>
        <w:shd w:fill="FCE9DF"/>
      </w:pPr>
      <w:r>
        <w:rPr>
          <w:rFonts w:ascii="Calibri" w:hAnsi="Calibri" w:eastAsia="Calibri"/>
          <w:b/>
          <w:color w:val="EA5B0C"/>
        </w:rPr>
        <w:t xml:space="preserve">  ПРОЕКТ — НЕ УТВЕРЖДЕНО  </w:t>
      </w:r>
    </w:p>
    <w:p>
      <w:pPr>
        <w:pStyle w:val="Heading2"/>
      </w:pPr>
      <w:r>
        <w:t>1. Документы для проверки</w:t>
      </w:r>
    </w:p>
    <w:p>
      <w:pPr>
        <w:pStyle w:val="NumberCompact"/>
        <w:numPr>
          <w:ilvl w:val="0"/>
          <w:numId w:val="36"/>
        </w:numPr>
      </w:pPr>
      <w:r>
        <w:rPr>
          <w:rFonts w:ascii="Calibri" w:hAnsi="Calibri" w:eastAsia="Calibri"/>
        </w:rPr>
        <w:t xml:space="preserve">Политика обработки персональных данных — </w:t>
      </w:r>
      <w:r>
        <w:rPr>
          <w:rFonts w:ascii="Courier New" w:hAnsi="Courier New" w:eastAsia="Courier New"/>
          <w:color w:val="1F4D78"/>
          <w:sz w:val="19"/>
        </w:rPr>
        <w:t>/legal/privacy</w:t>
      </w:r>
      <w:r>
        <w:rPr>
          <w:rFonts w:ascii="Calibri" w:hAnsi="Calibri" w:eastAsia="Calibri"/>
        </w:rPr>
        <w:t>.</w:t>
      </w:r>
    </w:p>
    <w:p>
      <w:pPr>
        <w:pStyle w:val="NumberCompact"/>
        <w:numPr>
          <w:ilvl w:val="0"/>
          <w:numId w:val="36"/>
        </w:numPr>
      </w:pPr>
      <w:r>
        <w:rPr>
          <w:rFonts w:ascii="Calibri" w:hAnsi="Calibri" w:eastAsia="Calibri"/>
        </w:rPr>
        <w:t>Согласие на обработку персональных данных —</w:t>
      </w:r>
    </w:p>
    <w:p>
      <w:r>
        <w:rPr>
          <w:rFonts w:ascii="Courier New" w:hAnsi="Courier New" w:eastAsia="Courier New"/>
          <w:color w:val="1F4D78"/>
          <w:sz w:val="19"/>
        </w:rPr>
        <w:t>/legal/personal-data-consent</w:t>
      </w:r>
      <w:r>
        <w:rPr>
          <w:rFonts w:ascii="Calibri" w:hAnsi="Calibri" w:eastAsia="Calibri"/>
        </w:rPr>
        <w:t xml:space="preserve">. 2а. Согласие на обработку данных для веб-аналитики — </w:t>
      </w:r>
      <w:r>
        <w:rPr>
          <w:rFonts w:ascii="Courier New" w:hAnsi="Courier New" w:eastAsia="Courier New"/>
          <w:color w:val="1F4D78"/>
          <w:sz w:val="19"/>
        </w:rPr>
        <w:t>/legal/analytics-consent</w:t>
      </w:r>
      <w:r>
        <w:rPr>
          <w:rFonts w:ascii="Calibri" w:hAnsi="Calibri" w:eastAsia="Calibri"/>
        </w:rPr>
        <w:t>.</w:t>
      </w:r>
    </w:p>
    <w:p>
      <w:pPr>
        <w:pStyle w:val="NumberCompact"/>
        <w:numPr>
          <w:ilvl w:val="0"/>
          <w:numId w:val="36"/>
        </w:numPr>
      </w:pPr>
      <w:r>
        <w:rPr>
          <w:rFonts w:ascii="Calibri" w:hAnsi="Calibri" w:eastAsia="Calibri"/>
        </w:rPr>
        <w:t>Согласие на рекламные и информационные материалы —</w:t>
      </w:r>
    </w:p>
    <w:p>
      <w:r>
        <w:rPr>
          <w:rFonts w:ascii="Courier New" w:hAnsi="Courier New" w:eastAsia="Courier New"/>
          <w:color w:val="1F4D78"/>
          <w:sz w:val="19"/>
        </w:rPr>
        <w:t>/legal/marketing-consent</w:t>
      </w:r>
      <w:r>
        <w:rPr>
          <w:rFonts w:ascii="Calibri" w:hAnsi="Calibri" w:eastAsia="Calibri"/>
        </w:rPr>
        <w:t>.</w:t>
      </w:r>
    </w:p>
    <w:p>
      <w:pPr>
        <w:pStyle w:val="NumberCompact"/>
        <w:numPr>
          <w:ilvl w:val="0"/>
          <w:numId w:val="36"/>
        </w:numPr>
      </w:pPr>
      <w:r>
        <w:rPr>
          <w:rFonts w:ascii="Calibri" w:hAnsi="Calibri" w:eastAsia="Calibri"/>
        </w:rPr>
        <w:t xml:space="preserve">Политика cookies — </w:t>
      </w:r>
      <w:r>
        <w:rPr>
          <w:rFonts w:ascii="Courier New" w:hAnsi="Courier New" w:eastAsia="Courier New"/>
          <w:color w:val="1F4D78"/>
          <w:sz w:val="19"/>
        </w:rPr>
        <w:t>/legal/cookies</w:t>
      </w:r>
      <w:r>
        <w:rPr>
          <w:rFonts w:ascii="Calibri" w:hAnsi="Calibri" w:eastAsia="Calibri"/>
        </w:rPr>
        <w:t>.</w:t>
      </w:r>
    </w:p>
    <w:p>
      <w:pPr>
        <w:pStyle w:val="NumberCompact"/>
        <w:numPr>
          <w:ilvl w:val="0"/>
          <w:numId w:val="36"/>
        </w:numPr>
      </w:pPr>
      <w:r>
        <w:rPr>
          <w:rFonts w:ascii="Calibri" w:hAnsi="Calibri" w:eastAsia="Calibri"/>
        </w:rPr>
        <w:t xml:space="preserve">Сервисы обработки данных — </w:t>
      </w:r>
      <w:r>
        <w:rPr>
          <w:rFonts w:ascii="Courier New" w:hAnsi="Courier New" w:eastAsia="Courier New"/>
          <w:color w:val="1F4D78"/>
          <w:sz w:val="19"/>
        </w:rPr>
        <w:t>/legal/services</w:t>
      </w:r>
      <w:r>
        <w:rPr>
          <w:rFonts w:ascii="Calibri" w:hAnsi="Calibri" w:eastAsia="Calibri"/>
        </w:rPr>
        <w:t>.</w:t>
      </w:r>
    </w:p>
    <w:p>
      <w:pPr>
        <w:pStyle w:val="NumberCompact"/>
        <w:numPr>
          <w:ilvl w:val="0"/>
          <w:numId w:val="36"/>
        </w:numPr>
      </w:pPr>
      <w:r>
        <w:rPr>
          <w:rFonts w:ascii="Calibri" w:hAnsi="Calibri" w:eastAsia="Calibri"/>
        </w:rPr>
        <w:t xml:space="preserve">Пользовательское соглашение — </w:t>
      </w:r>
      <w:r>
        <w:rPr>
          <w:rFonts w:ascii="Courier New" w:hAnsi="Courier New" w:eastAsia="Courier New"/>
          <w:color w:val="1F4D78"/>
          <w:sz w:val="19"/>
        </w:rPr>
        <w:t>/legal/terms</w:t>
      </w:r>
      <w:r>
        <w:rPr>
          <w:rFonts w:ascii="Calibri" w:hAnsi="Calibri" w:eastAsia="Calibri"/>
        </w:rPr>
        <w:t>.</w:t>
      </w:r>
    </w:p>
    <w:p>
      <w:pPr>
        <w:pStyle w:val="NumberCompact"/>
        <w:numPr>
          <w:ilvl w:val="0"/>
          <w:numId w:val="36"/>
        </w:numPr>
      </w:pPr>
      <w:r>
        <w:rPr>
          <w:rFonts w:ascii="Calibri" w:hAnsi="Calibri" w:eastAsia="Calibri"/>
        </w:rPr>
        <w:t xml:space="preserve">Реквизиты Оператора — </w:t>
      </w:r>
      <w:r>
        <w:rPr>
          <w:rFonts w:ascii="Courier New" w:hAnsi="Courier New" w:eastAsia="Courier New"/>
          <w:color w:val="1F4D78"/>
          <w:sz w:val="19"/>
        </w:rPr>
        <w:t>/legal/requisites</w:t>
      </w:r>
      <w:r>
        <w:rPr>
          <w:rFonts w:ascii="Calibri" w:hAnsi="Calibri" w:eastAsia="Calibri"/>
        </w:rPr>
        <w:t>.</w:t>
      </w:r>
    </w:p>
    <w:p>
      <w:pPr>
        <w:pStyle w:val="Heading2"/>
      </w:pPr>
      <w:r>
        <w:t>2. Проверка содержания</w:t>
      </w:r>
    </w:p>
    <w:p>
      <w:pPr>
        <w:pStyle w:val="Checklist"/>
        <w:ind w:left="360" w:firstLine="0"/>
      </w:pPr>
      <w:r>
        <w:rPr>
          <w:rFonts w:ascii="Calibri" w:hAnsi="Calibri" w:eastAsia="Calibri"/>
        </w:rPr>
        <w:t>☐ Реквизиты Оператора подтверждены выпиской/корпоративными документами.</w:t>
      </w:r>
    </w:p>
    <w:p>
      <w:pPr>
        <w:pStyle w:val="Checklist"/>
        <w:ind w:left="360" w:firstLine="0"/>
      </w:pPr>
      <w:r>
        <w:rPr>
          <w:rFonts w:ascii="Calibri" w:hAnsi="Calibri" w:eastAsia="Calibri"/>
        </w:rPr>
        <w:t>☐ Цели, категории субъектов и данных соответствуют фактическим формам.</w:t>
      </w:r>
    </w:p>
    <w:p>
      <w:pPr>
        <w:pStyle w:val="Checklist"/>
        <w:ind w:left="360" w:firstLine="0"/>
      </w:pPr>
      <w:r>
        <w:rPr>
          <w:rFonts w:ascii="Calibri" w:hAnsi="Calibri" w:eastAsia="Calibri"/>
        </w:rPr>
        <w:t>☐ Согласие определяет субъекта и порядок его идентификации по имени,</w:t>
      </w:r>
    </w:p>
    <w:p>
      <w:r>
        <w:rPr>
          <w:rFonts w:ascii="Calibri" w:hAnsi="Calibri" w:eastAsia="Calibri"/>
        </w:rPr>
        <w:t>контактному реквизиту, времени и техническому номеру заявки; для реализации прав допускается запрос достаточных подтверждающих сведений.</w:t>
      </w:r>
    </w:p>
    <w:p>
      <w:pPr>
        <w:pStyle w:val="Checklist"/>
        <w:ind w:left="360" w:firstLine="0"/>
      </w:pPr>
      <w:r>
        <w:rPr>
          <w:rFonts w:ascii="Calibri" w:hAnsi="Calibri" w:eastAsia="Calibri"/>
        </w:rPr>
        <w:t>☐ Правовые основания определены по каждой цели.</w:t>
      </w:r>
    </w:p>
    <w:p>
      <w:pPr>
        <w:pStyle w:val="Checklist"/>
        <w:ind w:left="360" w:firstLine="0"/>
      </w:pPr>
      <w:r>
        <w:rPr>
          <w:rFonts w:ascii="Calibri" w:hAnsi="Calibri" w:eastAsia="Calibri"/>
        </w:rPr>
        <w:t>☐ Сроки и порядок уничтожения утверждены.</w:t>
      </w:r>
    </w:p>
    <w:p>
      <w:pPr>
        <w:pStyle w:val="Checklist"/>
        <w:ind w:left="360" w:firstLine="0"/>
      </w:pPr>
      <w:r>
        <w:rPr>
          <w:rFonts w:ascii="Calibri" w:hAnsi="Calibri" w:eastAsia="Calibri"/>
        </w:rPr>
        <w:t>☐ Рекламное согласие отделено от обязательного согласия формы.</w:t>
      </w:r>
    </w:p>
    <w:p>
      <w:pPr>
        <w:pStyle w:val="Checklist"/>
        <w:ind w:left="360" w:firstLine="0"/>
      </w:pPr>
      <w:r>
        <w:rPr>
          <w:rFonts w:ascii="Calibri" w:hAnsi="Calibri" w:eastAsia="Calibri"/>
        </w:rPr>
        <w:t>☐ Обработчики по поручению (ООО «Бегет», ООО «ВК», ООО «ЯНДЕКС») названы с</w:t>
      </w:r>
    </w:p>
    <w:p>
      <w:r>
        <w:rPr>
          <w:rFonts w:ascii="Calibri" w:hAnsi="Calibri" w:eastAsia="Calibri"/>
        </w:rPr>
        <w:t>ИНН и адресом в политике, согласии и на странице сервисов; договоры или принятые оферты с условиями поручения есть у Оператора.</w:t>
      </w:r>
    </w:p>
    <w:p>
      <w:pPr>
        <w:pStyle w:val="Checklist"/>
        <w:ind w:left="360" w:firstLine="0"/>
      </w:pPr>
      <w:r>
        <w:rPr>
          <w:rFonts w:ascii="Calibri" w:hAnsi="Calibri" w:eastAsia="Calibri"/>
        </w:rPr>
        <w:t>☐ Согласие на веб-аналитику оформлено отдельным документом и связано с</w:t>
      </w:r>
    </w:p>
    <w:p>
      <w:r>
        <w:rPr>
          <w:rFonts w:ascii="Calibri" w:hAnsi="Calibri" w:eastAsia="Calibri"/>
        </w:rPr>
        <w:t>кнопкой «Разрешить аналитику».</w:t>
      </w:r>
    </w:p>
    <w:p>
      <w:pPr>
        <w:pStyle w:val="Checklist"/>
        <w:ind w:left="360" w:firstLine="0"/>
      </w:pPr>
      <w:r>
        <w:rPr>
          <w:rFonts w:ascii="Calibri" w:hAnsi="Calibri" w:eastAsia="Calibri"/>
        </w:rPr>
        <w:t xml:space="preserve">☐ Яндекс Метрика и обращения к </w:t>
      </w:r>
      <w:r>
        <w:rPr>
          <w:rFonts w:ascii="Courier New" w:hAnsi="Courier New" w:eastAsia="Courier New"/>
          <w:color w:val="1F4D78"/>
          <w:sz w:val="19"/>
        </w:rPr>
        <w:t>mc.yandex.ru</w:t>
      </w:r>
      <w:r>
        <w:rPr>
          <w:rFonts w:ascii="Calibri" w:hAnsi="Calibri" w:eastAsia="Calibri"/>
        </w:rPr>
        <w:t>/</w:t>
      </w:r>
      <w:r>
        <w:rPr>
          <w:rFonts w:ascii="Courier New" w:hAnsi="Courier New" w:eastAsia="Courier New"/>
          <w:color w:val="1F4D78"/>
          <w:sz w:val="19"/>
        </w:rPr>
        <w:t>mc.yandex.com</w:t>
      </w:r>
      <w:r>
        <w:rPr>
          <w:rFonts w:ascii="Calibri" w:hAnsi="Calibri" w:eastAsia="Calibri"/>
        </w:rPr>
        <w:t xml:space="preserve"> разрешаются</w:t>
      </w:r>
    </w:p>
    <w:p>
      <w:r>
        <w:rPr>
          <w:rFonts w:ascii="Calibri" w:hAnsi="Calibri" w:eastAsia="Calibri"/>
        </w:rPr>
        <w:t>только после выбора пользователя; поля заявки и файлы в Метрику не передаются.</w:t>
      </w:r>
    </w:p>
    <w:p>
      <w:pPr>
        <w:pStyle w:val="Checklist"/>
        <w:ind w:left="360" w:firstLine="0"/>
      </w:pPr>
      <w:r>
        <w:rPr>
          <w:rFonts w:ascii="Calibri" w:hAnsi="Calibri" w:eastAsia="Calibri"/>
        </w:rPr>
        <w:t xml:space="preserve">☐ В исходном коде нет неиспользуемого разрешения </w:t>
      </w:r>
      <w:r>
        <w:rPr>
          <w:rFonts w:ascii="Courier New" w:hAnsi="Courier New" w:eastAsia="Courier New"/>
          <w:color w:val="1F4D78"/>
          <w:sz w:val="19"/>
        </w:rPr>
        <w:t>images.unsplash.com</w:t>
      </w:r>
      <w:r>
        <w:rPr>
          <w:rFonts w:ascii="Calibri" w:hAnsi="Calibri" w:eastAsia="Calibri"/>
        </w:rPr>
        <w:t>.</w:t>
      </w:r>
    </w:p>
    <w:p>
      <w:pPr>
        <w:pStyle w:val="Checklist"/>
        <w:ind w:left="360" w:firstLine="0"/>
      </w:pPr>
      <w:r>
        <w:rPr>
          <w:rFonts w:ascii="Calibri" w:hAnsi="Calibri" w:eastAsia="Calibri"/>
        </w:rPr>
        <w:t>☐ Вебвизор и внешние ИИ/мессенджеры описаны по фактическому статусу.</w:t>
      </w:r>
    </w:p>
    <w:p>
      <w:pPr>
        <w:pStyle w:val="Checklist"/>
        <w:ind w:left="360" w:firstLine="0"/>
      </w:pPr>
      <w:r>
        <w:rPr>
          <w:rFonts w:ascii="Calibri" w:hAnsi="Calibri" w:eastAsia="Calibri"/>
        </w:rPr>
        <w:t>☐ Первичные базы находятся в РФ.</w:t>
      </w:r>
    </w:p>
    <w:p>
      <w:pPr>
        <w:pStyle w:val="Checklist"/>
        <w:ind w:left="360" w:firstLine="0"/>
      </w:pPr>
      <w:r>
        <w:rPr>
          <w:rFonts w:ascii="Calibri" w:hAnsi="Calibri" w:eastAsia="Calibri"/>
        </w:rPr>
        <w:t>☐ Перечень сервисов соответствует фактическим договорам и потокам.</w:t>
      </w:r>
    </w:p>
    <w:p>
      <w:pPr>
        <w:pStyle w:val="Checklist"/>
        <w:ind w:left="360" w:firstLine="0"/>
      </w:pPr>
      <w:r>
        <w:rPr>
          <w:rFonts w:ascii="Calibri" w:hAnsi="Calibri" w:eastAsia="Calibri"/>
        </w:rPr>
        <w:t>☐ Фактический статус закрытой admin-системы сверен с сервером; решение о вводе и назначении ответственных подтверждено.</w:t>
      </w:r>
    </w:p>
    <w:p>
      <w:pPr>
        <w:pStyle w:val="Checklist"/>
        <w:ind w:left="360" w:firstLine="0"/>
      </w:pPr>
      <w:r>
        <w:rPr>
          <w:rFonts w:ascii="Calibri" w:hAnsi="Calibri" w:eastAsia="Calibri"/>
        </w:rPr>
        <w:t>☐ Не заявлено о реально выполненных официальных выгрузках или удалениях.</w:t>
      </w:r>
    </w:p>
    <w:p>
      <w:pPr>
        <w:pStyle w:val="Checklist"/>
        <w:ind w:left="360" w:firstLine="0"/>
      </w:pPr>
      <w:r>
        <w:rPr>
          <w:rFonts w:ascii="Calibri" w:hAnsi="Calibri" w:eastAsia="Calibri"/>
        </w:rPr>
        <w:t>☐ Порядок обращений, отзыва и контакты понятны субъекту.</w:t>
      </w:r>
    </w:p>
    <w:p>
      <w:pPr>
        <w:pStyle w:val="Checklist"/>
        <w:ind w:left="360" w:firstLine="0"/>
      </w:pPr>
      <w:r>
        <w:rPr>
          <w:rFonts w:ascii="Calibri" w:hAnsi="Calibri" w:eastAsia="Calibri"/>
        </w:rPr>
        <w:t>☐ Сведения об historical consent-audit exception не искажаются внутренними</w:t>
      </w:r>
    </w:p>
    <w:p>
      <w:r>
        <w:rPr>
          <w:rFonts w:ascii="Calibri" w:hAnsi="Calibri" w:eastAsia="Calibri"/>
        </w:rPr>
        <w:t>документами и не создаются задним числом.</w:t>
      </w:r>
    </w:p>
    <w:p>
      <w:pPr>
        <w:pStyle w:val="Heading2"/>
      </w:pPr>
      <w:r>
        <w:t>3. Карточка каждой утверждаемой версии</w:t>
      </w:r>
    </w:p>
    <w:p>
      <w:pPr>
        <w:pStyle w:val="BulletCompact"/>
        <w:numPr>
          <w:ilvl w:val="0"/>
          <w:numId w:val="37"/>
        </w:numPr>
      </w:pPr>
      <w:r>
        <w:rPr>
          <w:rFonts w:ascii="Calibri" w:hAnsi="Calibri" w:eastAsia="Calibri"/>
        </w:rPr>
        <w:t>Документ:</w:t>
      </w:r>
    </w:p>
    <w:p>
      <w:pPr>
        <w:pStyle w:val="BulletCompact"/>
        <w:numPr>
          <w:ilvl w:val="0"/>
          <w:numId w:val="37"/>
        </w:numPr>
      </w:pPr>
      <w:r>
        <w:rPr>
          <w:rFonts w:ascii="Calibri" w:hAnsi="Calibri" w:eastAsia="Calibri"/>
        </w:rPr>
        <w:t>Version ID:</w:t>
      </w:r>
    </w:p>
    <w:p>
      <w:pPr>
        <w:pStyle w:val="BulletCompact"/>
        <w:numPr>
          <w:ilvl w:val="0"/>
          <w:numId w:val="37"/>
        </w:numPr>
      </w:pPr>
      <w:r>
        <w:rPr>
          <w:rFonts w:ascii="Calibri" w:hAnsi="Calibri" w:eastAsia="Calibri"/>
        </w:rPr>
        <w:t>Дата вступления в силу:</w:t>
      </w:r>
    </w:p>
    <w:p>
      <w:pPr>
        <w:pStyle w:val="BulletCompact"/>
        <w:numPr>
          <w:ilvl w:val="0"/>
          <w:numId w:val="37"/>
        </w:numPr>
      </w:pPr>
      <w:r>
        <w:rPr>
          <w:rFonts w:ascii="Calibri" w:hAnsi="Calibri" w:eastAsia="Calibri"/>
        </w:rPr>
        <w:t>Утвердил:</w:t>
      </w:r>
    </w:p>
    <w:p>
      <w:pPr>
        <w:pStyle w:val="BulletCompact"/>
        <w:numPr>
          <w:ilvl w:val="0"/>
          <w:numId w:val="37"/>
        </w:numPr>
      </w:pPr>
      <w:r>
        <w:rPr>
          <w:rFonts w:ascii="Calibri" w:hAnsi="Calibri" w:eastAsia="Calibri"/>
        </w:rPr>
        <w:t>Основание/номер приказа:</w:t>
      </w:r>
    </w:p>
    <w:p>
      <w:pPr>
        <w:pStyle w:val="BulletCompact"/>
        <w:numPr>
          <w:ilvl w:val="0"/>
          <w:numId w:val="37"/>
        </w:numPr>
      </w:pPr>
      <w:r>
        <w:rPr>
          <w:rFonts w:ascii="Calibri" w:hAnsi="Calibri" w:eastAsia="Calibri"/>
        </w:rPr>
        <w:t>SHA-256 точного текста:</w:t>
      </w:r>
    </w:p>
    <w:p>
      <w:pPr>
        <w:pStyle w:val="BulletCompact"/>
        <w:numPr>
          <w:ilvl w:val="0"/>
          <w:numId w:val="37"/>
        </w:numPr>
      </w:pPr>
      <w:r>
        <w:rPr>
          <w:rFonts w:ascii="Calibri" w:hAnsi="Calibri" w:eastAsia="Calibri"/>
        </w:rPr>
        <w:t>Закрытая архивная копия:</w:t>
      </w:r>
    </w:p>
    <w:p>
      <w:pPr>
        <w:pStyle w:val="BulletCompact"/>
        <w:numPr>
          <w:ilvl w:val="0"/>
          <w:numId w:val="37"/>
        </w:numPr>
      </w:pPr>
      <w:r>
        <w:rPr>
          <w:rFonts w:ascii="Calibri" w:hAnsi="Calibri" w:eastAsia="Calibri"/>
        </w:rPr>
        <w:t>Предыдущая версия и дата прекращения:</w:t>
      </w:r>
    </w:p>
    <w:p>
      <w:pPr>
        <w:pStyle w:val="BulletCompact"/>
        <w:numPr>
          <w:ilvl w:val="0"/>
          <w:numId w:val="37"/>
        </w:numPr>
      </w:pPr>
      <w:r>
        <w:rPr>
          <w:rFonts w:ascii="Calibri" w:hAnsi="Calibri" w:eastAsia="Calibri"/>
        </w:rPr>
        <w:t>Дата публикации:</w:t>
      </w:r>
    </w:p>
    <w:p>
      <w:pPr>
        <w:pStyle w:val="BulletCompact"/>
        <w:numPr>
          <w:ilvl w:val="0"/>
          <w:numId w:val="37"/>
        </w:numPr>
      </w:pPr>
      <w:r>
        <w:rPr>
          <w:rFonts w:ascii="Calibri" w:hAnsi="Calibri" w:eastAsia="Calibri"/>
        </w:rPr>
        <w:t>Проверка публичного URL после публикации:</w:t>
      </w:r>
    </w:p>
    <w:p>
      <w:pPr>
        <w:pStyle w:val="Heading2"/>
      </w:pPr>
      <w:r>
        <w:t>4. Итог согласования</w:t>
      </w:r>
    </w:p>
    <w:p>
      <w:pPr>
        <w:pStyle w:val="BulletCompact"/>
        <w:numPr>
          <w:ilvl w:val="0"/>
          <w:numId w:val="38"/>
        </w:numPr>
      </w:pPr>
      <w:r>
        <w:rPr>
          <w:rFonts w:ascii="Calibri" w:hAnsi="Calibri" w:eastAsia="Calibri"/>
        </w:rPr>
        <w:t xml:space="preserve">Руководитель: __________________ / </w:t>
      </w:r>
      <w:r>
        <w:rPr>
          <w:rFonts w:ascii="Courier New" w:hAnsi="Courier New" w:eastAsia="Courier New"/>
          <w:color w:val="1F4D78"/>
          <w:sz w:val="19"/>
        </w:rPr>
        <w:t>[ФИО]</w:t>
      </w:r>
      <w:r>
        <w:rPr>
          <w:rFonts w:ascii="Calibri" w:hAnsi="Calibri" w:eastAsia="Calibri"/>
        </w:rPr>
        <w:t xml:space="preserve"> / </w:t>
      </w:r>
      <w:r>
        <w:rPr>
          <w:rFonts w:ascii="Courier New" w:hAnsi="Courier New" w:eastAsia="Courier New"/>
          <w:color w:val="1F4D78"/>
          <w:sz w:val="19"/>
        </w:rPr>
        <w:t>[ДАТА]</w:t>
      </w:r>
    </w:p>
    <w:p>
      <w:pPr>
        <w:pStyle w:val="BulletCompact"/>
        <w:numPr>
          <w:ilvl w:val="0"/>
          <w:numId w:val="38"/>
        </w:numPr>
      </w:pPr>
      <w:r>
        <w:rPr>
          <w:rFonts w:ascii="Calibri" w:hAnsi="Calibri" w:eastAsia="Calibri"/>
        </w:rPr>
        <w:t xml:space="preserve">Ответственный за ПДн: __________________ / </w:t>
      </w:r>
      <w:r>
        <w:rPr>
          <w:rFonts w:ascii="Courier New" w:hAnsi="Courier New" w:eastAsia="Courier New"/>
          <w:color w:val="1F4D78"/>
          <w:sz w:val="19"/>
        </w:rPr>
        <w:t>[ФИО]</w:t>
      </w:r>
      <w:r>
        <w:rPr>
          <w:rFonts w:ascii="Calibri" w:hAnsi="Calibri" w:eastAsia="Calibri"/>
        </w:rPr>
        <w:t xml:space="preserve"> / </w:t>
      </w:r>
      <w:r>
        <w:rPr>
          <w:rFonts w:ascii="Courier New" w:hAnsi="Courier New" w:eastAsia="Courier New"/>
          <w:color w:val="1F4D78"/>
          <w:sz w:val="19"/>
        </w:rPr>
        <w:t>[ДАТА]</w:t>
      </w:r>
    </w:p>
    <w:p>
      <w:pPr>
        <w:pStyle w:val="BulletCompact"/>
        <w:numPr>
          <w:ilvl w:val="0"/>
          <w:numId w:val="38"/>
        </w:numPr>
      </w:pPr>
      <w:r>
        <w:rPr>
          <w:rFonts w:ascii="Calibri" w:hAnsi="Calibri" w:eastAsia="Calibri"/>
        </w:rPr>
        <w:t xml:space="preserve">Юрист: __________________ / </w:t>
      </w:r>
      <w:r>
        <w:rPr>
          <w:rFonts w:ascii="Courier New" w:hAnsi="Courier New" w:eastAsia="Courier New"/>
          <w:color w:val="1F4D78"/>
          <w:sz w:val="19"/>
        </w:rPr>
        <w:t>[ФИО/ОРГАНИЗАЦИЯ]</w:t>
      </w:r>
      <w:r>
        <w:rPr>
          <w:rFonts w:ascii="Calibri" w:hAnsi="Calibri" w:eastAsia="Calibri"/>
        </w:rPr>
        <w:t xml:space="preserve"> / </w:t>
      </w:r>
      <w:r>
        <w:rPr>
          <w:rFonts w:ascii="Courier New" w:hAnsi="Courier New" w:eastAsia="Courier New"/>
          <w:color w:val="1F4D78"/>
          <w:sz w:val="19"/>
        </w:rPr>
        <w:t>[ДАТА]</w:t>
      </w:r>
    </w:p>
    <w:p>
      <w:pPr>
        <w:pStyle w:val="BulletCompact"/>
        <w:numPr>
          <w:ilvl w:val="0"/>
          <w:numId w:val="38"/>
        </w:numPr>
      </w:pPr>
      <w:r>
        <w:rPr>
          <w:rFonts w:ascii="Calibri" w:hAnsi="Calibri" w:eastAsia="Calibri"/>
        </w:rPr>
        <w:t xml:space="preserve">Технический администратор: __________________ / </w:t>
      </w:r>
      <w:r>
        <w:rPr>
          <w:rFonts w:ascii="Courier New" w:hAnsi="Courier New" w:eastAsia="Courier New"/>
          <w:color w:val="1F4D78"/>
          <w:sz w:val="19"/>
        </w:rPr>
        <w:t>[ФИО]</w:t>
      </w:r>
      <w:r>
        <w:rPr>
          <w:rFonts w:ascii="Calibri" w:hAnsi="Calibri" w:eastAsia="Calibri"/>
        </w:rPr>
        <w:t xml:space="preserve"> / </w:t>
      </w:r>
      <w:r>
        <w:rPr>
          <w:rFonts w:ascii="Courier New" w:hAnsi="Courier New" w:eastAsia="Courier New"/>
          <w:color w:val="1F4D78"/>
          <w:sz w:val="19"/>
        </w:rPr>
        <w:t>[ДАТА]</w:t>
      </w:r>
    </w:p>
    <w:p>
      <w:r>
        <w:rPr>
          <w:rFonts w:ascii="Calibri" w:hAnsi="Calibri" w:eastAsia="Calibri"/>
        </w:rPr>
        <w:t>До заполнения и подписания этого листа изменения публичных юридических текстов считаются проектом и не должны публиковаться как утверждённая редакция.</w:t>
      </w:r>
    </w:p>
    <w:p>
      <w:pPr>
        <w:pStyle w:val="Heading2"/>
      </w:pPr>
      <w:r>
        <w:t>5. Разграничение согласования и законного утверждения</w:t>
      </w:r>
    </w:p>
    <w:p>
      <w:r>
        <w:rPr>
          <w:rFonts w:ascii="Calibri" w:hAnsi="Calibri" w:eastAsia="Calibri"/>
        </w:rPr>
        <w:t>Форма предусматривает внутреннюю юридическую и техническую проверку. Отдельная подпись внешнего юриста не является универсальным требованием закона к политике: руководитель определяет участников согласования. При отсутствии юридического согласования это отмечается прямо, без имитации подписи или заключения. Подписанный внутренний комплект не публикуется на сайте. Он относится к обработке данных сайта и связанных заявок; кадровые процессы, видеонаблюдение и другие процессы компании требуют собственной инвентаризации и применимых документов.</w:t>
      </w:r>
    </w:p>
    <w:p>
      <w:r>
        <w:br w:type="page"/>
      </w:r>
    </w:p>
    <w:p>
      <w:pPr>
        <w:pStyle w:val="DocumentLabel"/>
      </w:pPr>
      <w:r>
        <w:t>ДОКУМЕНТ 13</w:t>
      </w:r>
    </w:p>
    <w:p>
      <w:pPr>
        <w:pStyle w:val="Heading1"/>
        <w:spacing w:before="0"/>
      </w:pPr>
      <w:r>
        <w:t>Операционные формы</w:t>
      </w:r>
    </w:p>
    <w:p>
      <w:pPr>
        <w:spacing w:before="40" w:after="160"/>
        <w:shd w:fill="FCE9DF"/>
      </w:pPr>
      <w:r>
        <w:rPr>
          <w:rFonts w:ascii="Calibri" w:hAnsi="Calibri" w:eastAsia="Calibri"/>
          <w:b/>
          <w:color w:val="EA5B0C"/>
        </w:rPr>
        <w:t xml:space="preserve">  ПРОЕКТ — НЕ УТВЕРЖДЕНО. ЗАПОЛНЯТЬ ТОЛЬКО ПО ФАКТУ СОБЫТИЯ.  </w:t>
      </w:r>
    </w:p>
    <w:p>
      <w:pPr>
        <w:pStyle w:val="Heading2"/>
      </w:pPr>
      <w:r>
        <w:t>Форма 1. Карточка обращения субъекта</w:t>
      </w:r>
    </w:p>
    <w:p>
      <w:pPr>
        <w:pStyle w:val="BulletCompact"/>
        <w:numPr>
          <w:ilvl w:val="0"/>
          <w:numId w:val="39"/>
        </w:numPr>
      </w:pPr>
      <w:r>
        <w:rPr>
          <w:rFonts w:ascii="Calibri" w:hAnsi="Calibri" w:eastAsia="Calibri"/>
        </w:rPr>
        <w:t>Регистрационный номер:</w:t>
      </w:r>
    </w:p>
    <w:p>
      <w:pPr>
        <w:pStyle w:val="BulletCompact"/>
        <w:numPr>
          <w:ilvl w:val="0"/>
          <w:numId w:val="39"/>
        </w:numPr>
      </w:pPr>
      <w:r>
        <w:rPr>
          <w:rFonts w:ascii="Calibri" w:hAnsi="Calibri" w:eastAsia="Calibri"/>
        </w:rPr>
        <w:t>Дата/время и канал получения:</w:t>
      </w:r>
    </w:p>
    <w:p>
      <w:pPr>
        <w:pStyle w:val="BulletCompact"/>
        <w:numPr>
          <w:ilvl w:val="0"/>
          <w:numId w:val="39"/>
        </w:numPr>
      </w:pPr>
      <w:r>
        <w:rPr>
          <w:rFonts w:ascii="Calibri" w:hAnsi="Calibri" w:eastAsia="Calibri"/>
        </w:rPr>
        <w:t>Тип требования:</w:t>
      </w:r>
    </w:p>
    <w:p>
      <w:pPr>
        <w:pStyle w:val="BulletCompact"/>
        <w:numPr>
          <w:ilvl w:val="0"/>
          <w:numId w:val="39"/>
        </w:numPr>
      </w:pPr>
      <w:r>
        <w:rPr>
          <w:rFonts w:ascii="Calibri" w:hAnsi="Calibri" w:eastAsia="Calibri"/>
        </w:rPr>
        <w:t>Краткое содержание:</w:t>
      </w:r>
    </w:p>
    <w:p>
      <w:pPr>
        <w:pStyle w:val="BulletCompact"/>
        <w:numPr>
          <w:ilvl w:val="0"/>
          <w:numId w:val="39"/>
        </w:numPr>
      </w:pPr>
      <w:r>
        <w:rPr>
          <w:rFonts w:ascii="Calibri" w:hAnsi="Calibri" w:eastAsia="Calibri"/>
        </w:rPr>
        <w:t>Способ идентификации:</w:t>
      </w:r>
    </w:p>
    <w:p>
      <w:pPr>
        <w:pStyle w:val="BulletCompact"/>
        <w:numPr>
          <w:ilvl w:val="0"/>
          <w:numId w:val="39"/>
        </w:numPr>
      </w:pPr>
      <w:r>
        <w:rPr>
          <w:rFonts w:ascii="Calibri" w:hAnsi="Calibri" w:eastAsia="Calibri"/>
        </w:rPr>
        <w:t>Статус идентификации:</w:t>
      </w:r>
    </w:p>
    <w:p>
      <w:pPr>
        <w:pStyle w:val="BulletCompact"/>
        <w:numPr>
          <w:ilvl w:val="0"/>
          <w:numId w:val="39"/>
        </w:numPr>
      </w:pPr>
      <w:r>
        <w:rPr>
          <w:rFonts w:ascii="Calibri" w:hAnsi="Calibri" w:eastAsia="Calibri"/>
        </w:rPr>
        <w:t>Связанные requestId:</w:t>
      </w:r>
    </w:p>
    <w:p>
      <w:pPr>
        <w:pStyle w:val="BulletCompact"/>
        <w:numPr>
          <w:ilvl w:val="0"/>
          <w:numId w:val="39"/>
        </w:numPr>
      </w:pPr>
      <w:r>
        <w:rPr>
          <w:rFonts w:ascii="Calibri" w:hAnsi="Calibri" w:eastAsia="Calibri"/>
        </w:rPr>
        <w:t>Рассчитанный срок:</w:t>
      </w:r>
    </w:p>
    <w:p>
      <w:pPr>
        <w:pStyle w:val="BulletCompact"/>
        <w:numPr>
          <w:ilvl w:val="0"/>
          <w:numId w:val="39"/>
        </w:numPr>
      </w:pPr>
      <w:r>
        <w:rPr>
          <w:rFonts w:ascii="Calibri" w:hAnsi="Calibri" w:eastAsia="Calibri"/>
        </w:rPr>
        <w:t>Подтверждённый срок и подтвердивший:</w:t>
      </w:r>
    </w:p>
    <w:p>
      <w:pPr>
        <w:pStyle w:val="BulletCompact"/>
        <w:numPr>
          <w:ilvl w:val="0"/>
          <w:numId w:val="39"/>
        </w:numPr>
      </w:pPr>
      <w:r>
        <w:rPr>
          <w:rFonts w:ascii="Calibri" w:hAnsi="Calibri" w:eastAsia="Calibri"/>
        </w:rPr>
        <w:t>Продление, дата и причина:</w:t>
      </w:r>
    </w:p>
    <w:p>
      <w:pPr>
        <w:pStyle w:val="BulletCompact"/>
        <w:numPr>
          <w:ilvl w:val="0"/>
          <w:numId w:val="39"/>
        </w:numPr>
      </w:pPr>
      <w:r>
        <w:rPr>
          <w:rFonts w:ascii="Calibri" w:hAnsi="Calibri" w:eastAsia="Calibri"/>
        </w:rPr>
        <w:t>Ответственный:</w:t>
      </w:r>
    </w:p>
    <w:p>
      <w:pPr>
        <w:pStyle w:val="BulletCompact"/>
        <w:numPr>
          <w:ilvl w:val="0"/>
          <w:numId w:val="39"/>
        </w:numPr>
      </w:pPr>
      <w:r>
        <w:rPr>
          <w:rFonts w:ascii="Calibri" w:hAnsi="Calibri" w:eastAsia="Calibri"/>
        </w:rPr>
        <w:t>Статус:</w:t>
      </w:r>
    </w:p>
    <w:p>
      <w:pPr>
        <w:pStyle w:val="BulletCompact"/>
        <w:numPr>
          <w:ilvl w:val="0"/>
          <w:numId w:val="39"/>
        </w:numPr>
      </w:pPr>
      <w:r>
        <w:rPr>
          <w:rFonts w:ascii="Calibri" w:hAnsi="Calibri" w:eastAsia="Calibri"/>
        </w:rPr>
        <w:t>Дата, способ и результат ответа:</w:t>
      </w:r>
    </w:p>
    <w:p>
      <w:pPr>
        <w:pStyle w:val="BulletCompact"/>
        <w:numPr>
          <w:ilvl w:val="0"/>
          <w:numId w:val="39"/>
        </w:numPr>
      </w:pPr>
      <w:r>
        <w:rPr>
          <w:rFonts w:ascii="Calibri" w:hAnsi="Calibri" w:eastAsia="Calibri"/>
        </w:rPr>
        <w:t>Связанная выгрузка:</w:t>
      </w:r>
    </w:p>
    <w:p>
      <w:pPr>
        <w:pStyle w:val="BulletCompact"/>
        <w:numPr>
          <w:ilvl w:val="0"/>
          <w:numId w:val="39"/>
        </w:numPr>
      </w:pPr>
      <w:r>
        <w:rPr>
          <w:rFonts w:ascii="Calibri" w:hAnsi="Calibri" w:eastAsia="Calibri"/>
        </w:rPr>
        <w:t>Решение по legal hold/дальнейшему хранению:</w:t>
      </w:r>
    </w:p>
    <w:p>
      <w:pPr>
        <w:pStyle w:val="Heading2"/>
      </w:pPr>
      <w:r>
        <w:t>Форма 2. Контрольный лист государственного запроса</w:t>
      </w:r>
    </w:p>
    <w:p>
      <w:pPr>
        <w:pStyle w:val="BulletCompact"/>
        <w:numPr>
          <w:ilvl w:val="0"/>
          <w:numId w:val="40"/>
        </w:numPr>
      </w:pPr>
      <w:r>
        <w:rPr>
          <w:rFonts w:ascii="Calibri" w:hAnsi="Calibri" w:eastAsia="Calibri"/>
        </w:rPr>
        <w:t>Внутренний номер:</w:t>
      </w:r>
    </w:p>
    <w:p>
      <w:pPr>
        <w:pStyle w:val="BulletCompact"/>
        <w:numPr>
          <w:ilvl w:val="0"/>
          <w:numId w:val="40"/>
        </w:numPr>
      </w:pPr>
      <w:r>
        <w:rPr>
          <w:rFonts w:ascii="Calibri" w:hAnsi="Calibri" w:eastAsia="Calibri"/>
        </w:rPr>
        <w:t>Дата/время и канал получения:</w:t>
      </w:r>
    </w:p>
    <w:p>
      <w:pPr>
        <w:pStyle w:val="BulletCompact"/>
        <w:numPr>
          <w:ilvl w:val="0"/>
          <w:numId w:val="40"/>
        </w:numPr>
      </w:pPr>
      <w:r>
        <w:rPr>
          <w:rFonts w:ascii="Calibri" w:hAnsi="Calibri" w:eastAsia="Calibri"/>
        </w:rPr>
        <w:t>Орган, подразделение, должностное лицо:</w:t>
      </w:r>
    </w:p>
    <w:p>
      <w:pPr>
        <w:pStyle w:val="BulletCompact"/>
        <w:numPr>
          <w:ilvl w:val="0"/>
          <w:numId w:val="40"/>
        </w:numPr>
      </w:pPr>
      <w:r>
        <w:rPr>
          <w:rFonts w:ascii="Calibri" w:hAnsi="Calibri" w:eastAsia="Calibri"/>
        </w:rPr>
        <w:t>Номер и дата документа:</w:t>
      </w:r>
    </w:p>
    <w:p>
      <w:pPr>
        <w:pStyle w:val="BulletCompact"/>
        <w:numPr>
          <w:ilvl w:val="0"/>
          <w:numId w:val="40"/>
        </w:numPr>
      </w:pPr>
      <w:r>
        <w:rPr>
          <w:rFonts w:ascii="Calibri" w:hAnsi="Calibri" w:eastAsia="Calibri"/>
        </w:rPr>
        <w:t>Правовое основание и цель:</w:t>
      </w:r>
    </w:p>
    <w:p>
      <w:pPr>
        <w:pStyle w:val="BulletCompact"/>
        <w:numPr>
          <w:ilvl w:val="0"/>
          <w:numId w:val="40"/>
        </w:numPr>
      </w:pPr>
      <w:r>
        <w:rPr>
          <w:rFonts w:ascii="Calibri" w:hAnsi="Calibri" w:eastAsia="Calibri"/>
        </w:rPr>
        <w:t>Запрошенный период, категории и объём:</w:t>
      </w:r>
    </w:p>
    <w:p>
      <w:pPr>
        <w:pStyle w:val="BulletCompact"/>
        <w:numPr>
          <w:ilvl w:val="0"/>
          <w:numId w:val="40"/>
        </w:numPr>
      </w:pPr>
      <w:r>
        <w:rPr>
          <w:rFonts w:ascii="Calibri" w:hAnsi="Calibri" w:eastAsia="Calibri"/>
        </w:rPr>
        <w:t>Рассчитанный и подтверждённый срок:</w:t>
      </w:r>
    </w:p>
    <w:p>
      <w:pPr>
        <w:pStyle w:val="BulletCompact"/>
        <w:numPr>
          <w:ilvl w:val="0"/>
          <w:numId w:val="40"/>
        </w:numPr>
      </w:pPr>
      <w:r>
        <w:rPr>
          <w:rFonts w:ascii="Calibri" w:hAnsi="Calibri" w:eastAsia="Calibri"/>
        </w:rPr>
        <w:t>Ответственный:</w:t>
      </w:r>
    </w:p>
    <w:p>
      <w:r>
        <w:rPr>
          <w:rFonts w:ascii="Calibri" w:hAnsi="Calibri" w:eastAsia="Calibri"/>
        </w:rPr>
        <w:t>Проверка:</w:t>
      </w:r>
    </w:p>
    <w:p>
      <w:pPr>
        <w:pStyle w:val="Checklist"/>
        <w:ind w:left="360" w:firstLine="0"/>
      </w:pPr>
      <w:r>
        <w:rPr>
          <w:rFonts w:ascii="Calibri" w:hAnsi="Calibri" w:eastAsia="Calibri"/>
        </w:rPr>
        <w:t>☐ Подлинность и отправитель подтверждены независимым каналом.</w:t>
      </w:r>
    </w:p>
    <w:p>
      <w:pPr>
        <w:pStyle w:val="Checklist"/>
        <w:ind w:left="360" w:firstLine="0"/>
      </w:pPr>
      <w:r>
        <w:rPr>
          <w:rFonts w:ascii="Calibri" w:hAnsi="Calibri" w:eastAsia="Calibri"/>
        </w:rPr>
        <w:t>☐ Полномочия подписанта подтверждены.</w:t>
      </w:r>
    </w:p>
    <w:p>
      <w:pPr>
        <w:pStyle w:val="Checklist"/>
        <w:ind w:left="360" w:firstLine="0"/>
      </w:pPr>
      <w:r>
        <w:rPr>
          <w:rFonts w:ascii="Calibri" w:hAnsi="Calibri" w:eastAsia="Calibri"/>
        </w:rPr>
        <w:t>☐ Основание, цель, объём и срок определены.</w:t>
      </w:r>
    </w:p>
    <w:p>
      <w:pPr>
        <w:pStyle w:val="Checklist"/>
        <w:ind w:left="360" w:firstLine="0"/>
      </w:pPr>
      <w:r>
        <w:rPr>
          <w:rFonts w:ascii="Calibri" w:hAnsi="Calibri" w:eastAsia="Calibri"/>
        </w:rPr>
        <w:t>☐ Законность и соразмерность проверены юристом/ответственным.</w:t>
      </w:r>
    </w:p>
    <w:p>
      <w:pPr>
        <w:pStyle w:val="Checklist"/>
        <w:ind w:left="360" w:firstLine="0"/>
      </w:pPr>
      <w:r>
        <w:rPr>
          <w:rFonts w:ascii="Calibri" w:hAnsi="Calibri" w:eastAsia="Calibri"/>
        </w:rPr>
        <w:t>☐ Проверены ограничения на уведомление субъекта.</w:t>
      </w:r>
    </w:p>
    <w:p>
      <w:pPr>
        <w:pStyle w:val="Checklist"/>
        <w:ind w:left="360" w:firstLine="0"/>
      </w:pPr>
      <w:r>
        <w:rPr>
          <w:rFonts w:ascii="Calibri" w:hAnsi="Calibri" w:eastAsia="Calibri"/>
        </w:rPr>
        <w:t>☐ Установлен legal hold для связанных записей.</w:t>
      </w:r>
    </w:p>
    <w:p>
      <w:pPr>
        <w:pStyle w:val="Checklist"/>
        <w:ind w:left="360" w:firstLine="0"/>
      </w:pPr>
      <w:r>
        <w:rPr>
          <w:rFonts w:ascii="Calibri" w:hAnsi="Calibri" w:eastAsia="Calibri"/>
        </w:rPr>
        <w:t>☐ Полный экспорт без фильтра не используется.</w:t>
      </w:r>
    </w:p>
    <w:p>
      <w:pPr>
        <w:pStyle w:val="Checklist"/>
        <w:ind w:left="360" w:firstLine="0"/>
      </w:pPr>
      <w:r>
        <w:rPr>
          <w:rFonts w:ascii="Calibri" w:hAnsi="Calibri" w:eastAsia="Calibri"/>
        </w:rPr>
        <w:t>☐ Preview и исключённые материалы проверены.</w:t>
      </w:r>
    </w:p>
    <w:p>
      <w:pPr>
        <w:pStyle w:val="Checklist"/>
        <w:ind w:left="360" w:firstLine="0"/>
      </w:pPr>
      <w:r>
        <w:rPr>
          <w:rFonts w:ascii="Calibri" w:hAnsi="Calibri" w:eastAsia="Calibri"/>
        </w:rPr>
        <w:t>☐ Историческое отсутствие consent-audit честно отражено при наличии.</w:t>
      </w:r>
    </w:p>
    <w:p>
      <w:pPr>
        <w:pStyle w:val="Checklist"/>
        <w:ind w:left="360" w:firstLine="0"/>
      </w:pPr>
      <w:r>
        <w:rPr>
          <w:rFonts w:ascii="Calibri" w:hAnsi="Calibri" w:eastAsia="Calibri"/>
        </w:rPr>
        <w:t>☐ Состав утверждён; ZIP и SHA-256 проверены.</w:t>
      </w:r>
    </w:p>
    <w:p>
      <w:pPr>
        <w:pStyle w:val="Checklist"/>
        <w:ind w:left="360" w:firstLine="0"/>
      </w:pPr>
      <w:r>
        <w:rPr>
          <w:rFonts w:ascii="Calibri" w:hAnsi="Calibri" w:eastAsia="Calibri"/>
        </w:rPr>
        <w:t>☐ Передача выполнена по официальному каналу и зарегистрирована.</w:t>
      </w:r>
    </w:p>
    <w:p>
      <w:pPr>
        <w:pStyle w:val="Checklist"/>
        <w:ind w:left="360" w:firstLine="0"/>
      </w:pPr>
      <w:r>
        <w:rPr>
          <w:rFonts w:ascii="Calibri" w:hAnsi="Calibri" w:eastAsia="Calibri"/>
        </w:rPr>
        <w:t>☐ TTL и удаление временного ZIP проконтролированы.</w:t>
      </w:r>
    </w:p>
    <w:p>
      <w:r>
        <w:rPr>
          <w:rFonts w:ascii="Calibri" w:hAnsi="Calibri" w:eastAsia="Calibri"/>
        </w:rPr>
        <w:t>Результат, дата ответа и reference:</w:t>
      </w:r>
    </w:p>
    <w:p>
      <w:pPr>
        <w:pStyle w:val="Heading2"/>
      </w:pPr>
      <w:r>
        <w:t>Форма 3. Legal hold</w:t>
      </w:r>
    </w:p>
    <w:p>
      <w:pPr>
        <w:pStyle w:val="BulletCompact"/>
        <w:numPr>
          <w:ilvl w:val="0"/>
          <w:numId w:val="41"/>
        </w:numPr>
      </w:pPr>
      <w:r>
        <w:rPr>
          <w:rFonts w:ascii="Calibri" w:hAnsi="Calibri" w:eastAsia="Calibri"/>
        </w:rPr>
        <w:t>ID/номер:</w:t>
      </w:r>
    </w:p>
    <w:p>
      <w:pPr>
        <w:pStyle w:val="BulletCompact"/>
        <w:numPr>
          <w:ilvl w:val="0"/>
          <w:numId w:val="41"/>
        </w:numPr>
      </w:pPr>
      <w:r>
        <w:rPr>
          <w:rFonts w:ascii="Calibri" w:hAnsi="Calibri" w:eastAsia="Calibri"/>
        </w:rPr>
        <w:t>Связанные requestId/запрос/инцидент:</w:t>
      </w:r>
    </w:p>
    <w:p>
      <w:pPr>
        <w:pStyle w:val="BulletCompact"/>
        <w:numPr>
          <w:ilvl w:val="0"/>
          <w:numId w:val="41"/>
        </w:numPr>
      </w:pPr>
      <w:r>
        <w:rPr>
          <w:rFonts w:ascii="Calibri" w:hAnsi="Calibri" w:eastAsia="Calibri"/>
        </w:rPr>
        <w:t>Основание и документ:</w:t>
      </w:r>
    </w:p>
    <w:p>
      <w:pPr>
        <w:pStyle w:val="BulletCompact"/>
        <w:numPr>
          <w:ilvl w:val="0"/>
          <w:numId w:val="41"/>
        </w:numPr>
      </w:pPr>
      <w:r>
        <w:rPr>
          <w:rFonts w:ascii="Calibri" w:hAnsi="Calibri" w:eastAsia="Calibri"/>
        </w:rPr>
        <w:t>Причина:</w:t>
      </w:r>
    </w:p>
    <w:p>
      <w:pPr>
        <w:pStyle w:val="BulletCompact"/>
        <w:numPr>
          <w:ilvl w:val="0"/>
          <w:numId w:val="41"/>
        </w:numPr>
      </w:pPr>
      <w:r>
        <w:rPr>
          <w:rFonts w:ascii="Calibri" w:hAnsi="Calibri" w:eastAsia="Calibri"/>
        </w:rPr>
        <w:t>Дата начала:</w:t>
      </w:r>
    </w:p>
    <w:p>
      <w:pPr>
        <w:pStyle w:val="BulletCompact"/>
        <w:numPr>
          <w:ilvl w:val="0"/>
          <w:numId w:val="41"/>
        </w:numPr>
      </w:pPr>
      <w:r>
        <w:rPr>
          <w:rFonts w:ascii="Calibri" w:hAnsi="Calibri" w:eastAsia="Calibri"/>
        </w:rPr>
        <w:t>Дата пересмотра:</w:t>
      </w:r>
    </w:p>
    <w:p>
      <w:pPr>
        <w:pStyle w:val="BulletCompact"/>
        <w:numPr>
          <w:ilvl w:val="0"/>
          <w:numId w:val="41"/>
        </w:numPr>
      </w:pPr>
      <w:r>
        <w:rPr>
          <w:rFonts w:ascii="Calibri" w:hAnsi="Calibri" w:eastAsia="Calibri"/>
        </w:rPr>
        <w:t>Создал:</w:t>
      </w:r>
    </w:p>
    <w:p>
      <w:pPr>
        <w:pStyle w:val="BulletCompact"/>
        <w:numPr>
          <w:ilvl w:val="0"/>
          <w:numId w:val="41"/>
        </w:numPr>
      </w:pPr>
      <w:r>
        <w:rPr>
          <w:rFonts w:ascii="Calibri" w:hAnsi="Calibri" w:eastAsia="Calibri"/>
        </w:rPr>
        <w:t>Статус:</w:t>
      </w:r>
    </w:p>
    <w:p>
      <w:pPr>
        <w:pStyle w:val="BulletCompact"/>
        <w:numPr>
          <w:ilvl w:val="0"/>
          <w:numId w:val="41"/>
        </w:numPr>
      </w:pPr>
      <w:r>
        <w:rPr>
          <w:rFonts w:ascii="Calibri" w:hAnsi="Calibri" w:eastAsia="Calibri"/>
        </w:rPr>
        <w:t>Результат пересмотра:</w:t>
      </w:r>
    </w:p>
    <w:p>
      <w:pPr>
        <w:pStyle w:val="BulletCompact"/>
        <w:numPr>
          <w:ilvl w:val="0"/>
          <w:numId w:val="41"/>
        </w:numPr>
      </w:pPr>
      <w:r>
        <w:rPr>
          <w:rFonts w:ascii="Calibri" w:hAnsi="Calibri" w:eastAsia="Calibri"/>
        </w:rPr>
        <w:t>Причина снятия:</w:t>
      </w:r>
    </w:p>
    <w:p>
      <w:pPr>
        <w:pStyle w:val="BulletCompact"/>
        <w:numPr>
          <w:ilvl w:val="0"/>
          <w:numId w:val="41"/>
        </w:numPr>
      </w:pPr>
      <w:r>
        <w:rPr>
          <w:rFonts w:ascii="Calibri" w:hAnsi="Calibri" w:eastAsia="Calibri"/>
        </w:rPr>
        <w:t>Проверка иных активных оснований:</w:t>
      </w:r>
    </w:p>
    <w:p>
      <w:pPr>
        <w:pStyle w:val="BulletCompact"/>
        <w:numPr>
          <w:ilvl w:val="0"/>
          <w:numId w:val="41"/>
        </w:numPr>
      </w:pPr>
      <w:r>
        <w:rPr>
          <w:rFonts w:ascii="Calibri" w:hAnsi="Calibri" w:eastAsia="Calibri"/>
        </w:rPr>
        <w:t>Step-up/утверждающий:</w:t>
      </w:r>
    </w:p>
    <w:p>
      <w:pPr>
        <w:pStyle w:val="BulletCompact"/>
        <w:numPr>
          <w:ilvl w:val="0"/>
          <w:numId w:val="41"/>
        </w:numPr>
      </w:pPr>
      <w:r>
        <w:rPr>
          <w:rFonts w:ascii="Calibri" w:hAnsi="Calibri" w:eastAsia="Calibri"/>
        </w:rPr>
        <w:t>Дата снятия:</w:t>
      </w:r>
    </w:p>
    <w:p>
      <w:pPr>
        <w:pStyle w:val="Heading2"/>
      </w:pPr>
      <w:r>
        <w:t>Форма 4. Журнал ручной передачи официальной выгрузки</w:t>
      </w:r>
    </w:p>
    <w:p>
      <w:pPr>
        <w:pStyle w:val="BulletCompact"/>
        <w:numPr>
          <w:ilvl w:val="0"/>
          <w:numId w:val="42"/>
        </w:numPr>
      </w:pPr>
      <w:r>
        <w:rPr>
          <w:rFonts w:ascii="Calibri" w:hAnsi="Calibri" w:eastAsia="Calibri"/>
        </w:rPr>
        <w:t>Дата и время:</w:t>
      </w:r>
    </w:p>
    <w:p>
      <w:pPr>
        <w:pStyle w:val="BulletCompact"/>
        <w:numPr>
          <w:ilvl w:val="0"/>
          <w:numId w:val="42"/>
        </w:numPr>
      </w:pPr>
      <w:r>
        <w:rPr>
          <w:rFonts w:ascii="Calibri" w:hAnsi="Calibri" w:eastAsia="Calibri"/>
        </w:rPr>
        <w:t>Внутренний export ID:</w:t>
      </w:r>
    </w:p>
    <w:p>
      <w:pPr>
        <w:pStyle w:val="BulletCompact"/>
        <w:numPr>
          <w:ilvl w:val="0"/>
          <w:numId w:val="42"/>
        </w:numPr>
      </w:pPr>
      <w:r>
        <w:rPr>
          <w:rFonts w:ascii="Calibri" w:hAnsi="Calibri" w:eastAsia="Calibri"/>
        </w:rPr>
        <w:t>Основание и связанный запрос:</w:t>
      </w:r>
    </w:p>
    <w:p>
      <w:pPr>
        <w:pStyle w:val="BulletCompact"/>
        <w:numPr>
          <w:ilvl w:val="0"/>
          <w:numId w:val="42"/>
        </w:numPr>
      </w:pPr>
      <w:r>
        <w:rPr>
          <w:rFonts w:ascii="Calibri" w:hAnsi="Calibri" w:eastAsia="Calibri"/>
        </w:rPr>
        <w:t>Канал передачи:</w:t>
      </w:r>
    </w:p>
    <w:p>
      <w:pPr>
        <w:pStyle w:val="BulletCompact"/>
        <w:numPr>
          <w:ilvl w:val="0"/>
          <w:numId w:val="42"/>
        </w:numPr>
      </w:pPr>
      <w:r>
        <w:rPr>
          <w:rFonts w:ascii="Calibri" w:hAnsi="Calibri" w:eastAsia="Calibri"/>
        </w:rPr>
        <w:t>Получатель и реквизит без избыточных ПДн:</w:t>
      </w:r>
    </w:p>
    <w:p>
      <w:pPr>
        <w:pStyle w:val="BulletCompact"/>
        <w:numPr>
          <w:ilvl w:val="0"/>
          <w:numId w:val="42"/>
        </w:numPr>
      </w:pPr>
      <w:r>
        <w:rPr>
          <w:rFonts w:ascii="Calibri" w:hAnsi="Calibri" w:eastAsia="Calibri"/>
        </w:rPr>
        <w:t>Регистрационный номер/reference:</w:t>
      </w:r>
    </w:p>
    <w:p>
      <w:pPr>
        <w:pStyle w:val="BulletCompact"/>
        <w:numPr>
          <w:ilvl w:val="0"/>
          <w:numId w:val="42"/>
        </w:numPr>
      </w:pPr>
      <w:r>
        <w:rPr>
          <w:rFonts w:ascii="Calibri" w:hAnsi="Calibri" w:eastAsia="Calibri"/>
        </w:rPr>
        <w:t>SHA-256 ZIP:</w:t>
      </w:r>
    </w:p>
    <w:p>
      <w:pPr>
        <w:pStyle w:val="BulletCompact"/>
        <w:numPr>
          <w:ilvl w:val="0"/>
          <w:numId w:val="42"/>
        </w:numPr>
      </w:pPr>
      <w:r>
        <w:rPr>
          <w:rFonts w:ascii="Calibri" w:hAnsi="Calibri" w:eastAsia="Calibri"/>
        </w:rPr>
        <w:t>Передал:</w:t>
      </w:r>
    </w:p>
    <w:p>
      <w:pPr>
        <w:pStyle w:val="BulletCompact"/>
        <w:numPr>
          <w:ilvl w:val="0"/>
          <w:numId w:val="42"/>
        </w:numPr>
      </w:pPr>
      <w:r>
        <w:rPr>
          <w:rFonts w:ascii="Calibri" w:hAnsi="Calibri" w:eastAsia="Calibri"/>
        </w:rPr>
        <w:t>Подтвердил:</w:t>
      </w:r>
    </w:p>
    <w:p>
      <w:pPr>
        <w:pStyle w:val="BulletCompact"/>
        <w:numPr>
          <w:ilvl w:val="0"/>
          <w:numId w:val="42"/>
        </w:numPr>
      </w:pPr>
      <w:r>
        <w:rPr>
          <w:rFonts w:ascii="Calibri" w:hAnsi="Calibri" w:eastAsia="Calibri"/>
        </w:rPr>
        <w:t>Результат:</w:t>
      </w:r>
    </w:p>
    <w:p>
      <w:pPr>
        <w:pStyle w:val="BulletCompact"/>
        <w:numPr>
          <w:ilvl w:val="0"/>
          <w:numId w:val="42"/>
        </w:numPr>
      </w:pPr>
      <w:r>
        <w:rPr>
          <w:rFonts w:ascii="Calibri" w:hAnsi="Calibri" w:eastAsia="Calibri"/>
        </w:rPr>
        <w:t>Число скачиваний:</w:t>
      </w:r>
    </w:p>
    <w:p>
      <w:pPr>
        <w:pStyle w:val="BulletCompact"/>
        <w:numPr>
          <w:ilvl w:val="0"/>
          <w:numId w:val="42"/>
        </w:numPr>
      </w:pPr>
      <w:r>
        <w:rPr>
          <w:rFonts w:ascii="Calibri" w:hAnsi="Calibri" w:eastAsia="Calibri"/>
        </w:rPr>
        <w:t>Дата истечения и удаления временного ZIP:</w:t>
      </w:r>
    </w:p>
    <w:p>
      <w:pPr>
        <w:pStyle w:val="Heading2"/>
      </w:pPr>
      <w:r>
        <w:t>Форма 5. Акт уничтожения персональных данных</w:t>
      </w:r>
    </w:p>
    <w:p>
      <w:r>
        <w:rPr>
          <w:rFonts w:ascii="Calibri" w:hAnsi="Calibri" w:eastAsia="Calibri"/>
        </w:rPr>
        <w:t>Оператор: ООО «ЭНЕРГОАЛЬЯНС», ИНН 6732110789, ОГРН 1156733014657. Адрес: 214009, Смоленская область, г. Смоленск, ш. Рославльское, д. 99, стр. 2, помещ. 1,2,3,4,8 (сверить с актуальной выпиской).</w:t>
      </w:r>
    </w:p>
    <w:p>
      <w:pPr>
        <w:pStyle w:val="BulletCompact"/>
        <w:numPr>
          <w:ilvl w:val="0"/>
          <w:numId w:val="43"/>
        </w:numPr>
      </w:pPr>
      <w:r>
        <w:rPr>
          <w:rFonts w:ascii="Calibri" w:hAnsi="Calibri" w:eastAsia="Calibri"/>
        </w:rPr>
        <w:t>Наименование и адрес каждого обработчика по поручению, если участвовал:</w:t>
      </w:r>
    </w:p>
    <w:p>
      <w:pPr>
        <w:pStyle w:val="BulletCompact"/>
        <w:numPr>
          <w:ilvl w:val="0"/>
          <w:numId w:val="43"/>
        </w:numPr>
      </w:pPr>
      <w:r>
        <w:rPr>
          <w:rFonts w:ascii="Calibri" w:hAnsi="Calibri" w:eastAsia="Calibri"/>
        </w:rPr>
        <w:t>ФИО субъектов либо иные сведения, относящиеся к определённым субъектам:</w:t>
      </w:r>
    </w:p>
    <w:p>
      <w:pPr>
        <w:pStyle w:val="BulletCompact"/>
        <w:numPr>
          <w:ilvl w:val="0"/>
          <w:numId w:val="43"/>
        </w:numPr>
      </w:pPr>
      <w:r>
        <w:rPr>
          <w:rFonts w:ascii="Calibri" w:hAnsi="Calibri" w:eastAsia="Calibri"/>
        </w:rPr>
        <w:t>Наименование каждой информационной системы, из которой удалены данные:</w:t>
      </w:r>
    </w:p>
    <w:p>
      <w:pPr>
        <w:pStyle w:val="BulletCompact"/>
        <w:numPr>
          <w:ilvl w:val="0"/>
          <w:numId w:val="43"/>
        </w:numPr>
      </w:pPr>
      <w:r>
        <w:rPr>
          <w:rFonts w:ascii="Calibri" w:hAnsi="Calibri" w:eastAsia="Calibri"/>
        </w:rPr>
        <w:t>Для бумажных носителей: наименование носителя и число листов каждого:</w:t>
      </w:r>
    </w:p>
    <w:p>
      <w:pPr>
        <w:pStyle w:val="BulletCompact"/>
        <w:numPr>
          <w:ilvl w:val="0"/>
          <w:numId w:val="43"/>
        </w:numPr>
      </w:pPr>
      <w:r>
        <w:rPr>
          <w:rFonts w:ascii="Calibri" w:hAnsi="Calibri" w:eastAsia="Calibri"/>
        </w:rPr>
        <w:t>Причина уничтожения и дата уничтожения:</w:t>
      </w:r>
    </w:p>
    <w:p>
      <w:pPr>
        <w:pStyle w:val="BulletCompact"/>
        <w:numPr>
          <w:ilvl w:val="0"/>
          <w:numId w:val="43"/>
        </w:numPr>
      </w:pPr>
      <w:r>
        <w:rPr>
          <w:rFonts w:ascii="Calibri" w:hAnsi="Calibri" w:eastAsia="Calibri"/>
        </w:rPr>
        <w:t>ФИО, должности и собственноручные подписи фактических исполнителей:</w:t>
      </w:r>
    </w:p>
    <w:p>
      <w:pPr>
        <w:pStyle w:val="BulletCompact"/>
        <w:numPr>
          <w:ilvl w:val="0"/>
          <w:numId w:val="43"/>
        </w:numPr>
      </w:pPr>
      <w:r>
        <w:rPr>
          <w:rFonts w:ascii="Calibri" w:hAnsi="Calibri" w:eastAsia="Calibri"/>
        </w:rPr>
        <w:t>Номер и фактическая дата акта:</w:t>
      </w:r>
    </w:p>
    <w:p>
      <w:pPr>
        <w:pStyle w:val="BulletCompact"/>
        <w:numPr>
          <w:ilvl w:val="0"/>
          <w:numId w:val="43"/>
        </w:numPr>
      </w:pPr>
      <w:r>
        <w:rPr>
          <w:rFonts w:ascii="Calibri" w:hAnsi="Calibri" w:eastAsia="Calibri"/>
        </w:rPr>
        <w:t>Основание:</w:t>
      </w:r>
    </w:p>
    <w:p>
      <w:pPr>
        <w:pStyle w:val="BulletCompact"/>
        <w:numPr>
          <w:ilvl w:val="0"/>
          <w:numId w:val="43"/>
        </w:numPr>
      </w:pPr>
      <w:r>
        <w:rPr>
          <w:rFonts w:ascii="Calibri" w:hAnsi="Calibri" w:eastAsia="Calibri"/>
        </w:rPr>
        <w:t>Deletion job ID:</w:t>
      </w:r>
    </w:p>
    <w:p>
      <w:pPr>
        <w:pStyle w:val="BulletCompact"/>
        <w:numPr>
          <w:ilvl w:val="0"/>
          <w:numId w:val="43"/>
        </w:numPr>
      </w:pPr>
      <w:r>
        <w:rPr>
          <w:rFonts w:ascii="Calibri" w:hAnsi="Calibri" w:eastAsia="Calibri"/>
        </w:rPr>
        <w:t>Категории и технические requestId:</w:t>
      </w:r>
    </w:p>
    <w:p>
      <w:pPr>
        <w:pStyle w:val="BulletCompact"/>
        <w:numPr>
          <w:ilvl w:val="0"/>
          <w:numId w:val="43"/>
        </w:numPr>
      </w:pPr>
      <w:r>
        <w:rPr>
          <w:rFonts w:ascii="Calibri" w:hAnsi="Calibri" w:eastAsia="Calibri"/>
        </w:rPr>
        <w:t>Количество удалённых файлов/записей:</w:t>
      </w:r>
    </w:p>
    <w:p>
      <w:pPr>
        <w:pStyle w:val="BulletCompact"/>
        <w:numPr>
          <w:ilvl w:val="0"/>
          <w:numId w:val="43"/>
        </w:numPr>
      </w:pPr>
      <w:r>
        <w:rPr>
          <w:rFonts w:ascii="Calibri" w:hAnsi="Calibri" w:eastAsia="Calibri"/>
        </w:rPr>
        <w:t>Способ уничтожения:</w:t>
      </w:r>
    </w:p>
    <w:p>
      <w:pPr>
        <w:pStyle w:val="BulletCompact"/>
        <w:numPr>
          <w:ilvl w:val="0"/>
          <w:numId w:val="43"/>
        </w:numPr>
      </w:pPr>
      <w:r>
        <w:rPr>
          <w:rFonts w:ascii="Calibri" w:hAnsi="Calibri" w:eastAsia="Calibri"/>
        </w:rPr>
        <w:t>Дата и время:</w:t>
      </w:r>
    </w:p>
    <w:p>
      <w:pPr>
        <w:pStyle w:val="BulletCompact"/>
        <w:numPr>
          <w:ilvl w:val="0"/>
          <w:numId w:val="43"/>
        </w:numPr>
      </w:pPr>
      <w:r>
        <w:rPr>
          <w:rFonts w:ascii="Calibri" w:hAnsi="Calibri" w:eastAsia="Calibri"/>
        </w:rPr>
        <w:t>Исполнитель и проверяющий:</w:t>
      </w:r>
    </w:p>
    <w:p>
      <w:pPr>
        <w:pStyle w:val="BulletCompact"/>
        <w:numPr>
          <w:ilvl w:val="0"/>
          <w:numId w:val="43"/>
        </w:numPr>
      </w:pPr>
      <w:r>
        <w:rPr>
          <w:rFonts w:ascii="Calibri" w:hAnsi="Calibri" w:eastAsia="Calibri"/>
        </w:rPr>
        <w:t>Результат verify:</w:t>
      </w:r>
    </w:p>
    <w:p>
      <w:pPr>
        <w:pStyle w:val="BulletCompact"/>
        <w:numPr>
          <w:ilvl w:val="0"/>
          <w:numId w:val="43"/>
        </w:numPr>
      </w:pPr>
      <w:r>
        <w:rPr>
          <w:rFonts w:ascii="Calibri" w:hAnsi="Calibri" w:eastAsia="Calibri"/>
        </w:rPr>
        <w:t>Сохранённые журналы и основания:</w:t>
      </w:r>
    </w:p>
    <w:p>
      <w:pPr>
        <w:pStyle w:val="BulletCompact"/>
        <w:numPr>
          <w:ilvl w:val="0"/>
          <w:numId w:val="43"/>
        </w:numPr>
      </w:pPr>
      <w:r>
        <w:rPr>
          <w:rFonts w:ascii="Calibri" w:hAnsi="Calibri" w:eastAsia="Calibri"/>
        </w:rPr>
        <w:t>Исключения/частично удалённые элементы:</w:t>
      </w:r>
    </w:p>
    <w:p>
      <w:pPr>
        <w:pStyle w:val="BulletCompact"/>
        <w:numPr>
          <w:ilvl w:val="0"/>
          <w:numId w:val="43"/>
        </w:numPr>
      </w:pPr>
      <w:r>
        <w:rPr>
          <w:rFonts w:ascii="Calibri" w:hAnsi="Calibri" w:eastAsia="Calibri"/>
        </w:rPr>
        <w:t>SHA-256 отчёта и акта:</w:t>
      </w:r>
    </w:p>
    <w:p>
      <w:pPr>
        <w:pStyle w:val="BulletCompact"/>
        <w:numPr>
          <w:ilvl w:val="0"/>
          <w:numId w:val="43"/>
        </w:numPr>
      </w:pPr>
      <w:r>
        <w:rPr>
          <w:rFonts w:ascii="Calibri" w:hAnsi="Calibri" w:eastAsia="Calibri"/>
        </w:rPr>
        <w:t>Приложение: выгрузка из журнала событий для автоматизированной/смешанной обработки.</w:t>
      </w:r>
    </w:p>
    <w:p>
      <w:r>
        <w:rPr>
          <w:rFonts w:ascii="Calibri" w:hAnsi="Calibri" w:eastAsia="Calibri"/>
        </w:rPr>
        <w:t>Выгрузка содержит сведения, относящиеся к определённым субъектам, категории, наименование системы, причину и дату уничтожения. Если система не позволяет выгрузить все сведения, недостающие включаются в акт. Технический requestId применим только при достаточности для отнесения к определённому субъекту. Акт и выгрузка хранятся три года с уничтожения. Электронный акт подписывается по законодательству об электронной подписи; SHA-256 подпись не заменяет. Основание: пункты 2–8 требований приказа Роскомнадзора № 179; трёхлетнее хранение предусмотрено пунктом 8.</w:t>
      </w:r>
    </w:p>
    <w:p>
      <w:r>
        <w:rPr>
          <w:rFonts w:ascii="Calibri" w:hAnsi="Calibri" w:eastAsia="Calibri"/>
        </w:rPr>
        <w:t>Подписи:</w:t>
      </w:r>
    </w:p>
    <w:p>
      <w:pPr>
        <w:pStyle w:val="BulletCompact"/>
        <w:numPr>
          <w:ilvl w:val="0"/>
          <w:numId w:val="43"/>
        </w:numPr>
      </w:pPr>
      <w:r>
        <w:rPr>
          <w:rFonts w:ascii="Calibri" w:hAnsi="Calibri" w:eastAsia="Calibri"/>
        </w:rPr>
        <w:t>Ответственный за ПДн: __________________</w:t>
      </w:r>
    </w:p>
    <w:p>
      <w:pPr>
        <w:pStyle w:val="BulletCompact"/>
        <w:numPr>
          <w:ilvl w:val="0"/>
          <w:numId w:val="43"/>
        </w:numPr>
      </w:pPr>
      <w:r>
        <w:rPr>
          <w:rFonts w:ascii="Calibri" w:hAnsi="Calibri" w:eastAsia="Calibri"/>
        </w:rPr>
        <w:t>Исполнитель: __________________</w:t>
      </w:r>
    </w:p>
    <w:p>
      <w:pPr>
        <w:pStyle w:val="BulletCompact"/>
        <w:numPr>
          <w:ilvl w:val="0"/>
          <w:numId w:val="43"/>
        </w:numPr>
      </w:pPr>
      <w:r>
        <w:rPr>
          <w:rFonts w:ascii="Calibri" w:hAnsi="Calibri" w:eastAsia="Calibri"/>
        </w:rPr>
        <w:t>Проверяющий: __________________</w:t>
      </w:r>
    </w:p>
    <w:p>
      <w:pPr>
        <w:pStyle w:val="Heading2"/>
      </w:pPr>
      <w:r>
        <w:t>Форма 6. Карточка инцидента</w:t>
      </w:r>
    </w:p>
    <w:p>
      <w:pPr>
        <w:pStyle w:val="BulletCompact"/>
        <w:numPr>
          <w:ilvl w:val="0"/>
          <w:numId w:val="44"/>
        </w:numPr>
      </w:pPr>
      <w:r>
        <w:rPr>
          <w:rFonts w:ascii="Calibri" w:hAnsi="Calibri" w:eastAsia="Calibri"/>
        </w:rPr>
        <w:t>ID и фактическая дата выявления:</w:t>
      </w:r>
    </w:p>
    <w:p>
      <w:pPr>
        <w:pStyle w:val="BulletCompact"/>
        <w:numPr>
          <w:ilvl w:val="0"/>
          <w:numId w:val="44"/>
        </w:numPr>
      </w:pPr>
      <w:r>
        <w:rPr>
          <w:rFonts w:ascii="Calibri" w:hAnsi="Calibri" w:eastAsia="Calibri"/>
        </w:rPr>
        <w:t>Выявил:</w:t>
      </w:r>
    </w:p>
    <w:p>
      <w:pPr>
        <w:pStyle w:val="BulletCompact"/>
        <w:numPr>
          <w:ilvl w:val="0"/>
          <w:numId w:val="44"/>
        </w:numPr>
      </w:pPr>
      <w:r>
        <w:rPr>
          <w:rFonts w:ascii="Calibri" w:hAnsi="Calibri" w:eastAsia="Calibri"/>
        </w:rPr>
        <w:t>Описание без избыточных ПДн:</w:t>
      </w:r>
    </w:p>
    <w:p>
      <w:pPr>
        <w:pStyle w:val="BulletCompact"/>
        <w:numPr>
          <w:ilvl w:val="0"/>
          <w:numId w:val="44"/>
        </w:numPr>
      </w:pPr>
      <w:r>
        <w:rPr>
          <w:rFonts w:ascii="Calibri" w:hAnsi="Calibri" w:eastAsia="Calibri"/>
        </w:rPr>
        <w:t>Системы и категории:</w:t>
      </w:r>
    </w:p>
    <w:p>
      <w:pPr>
        <w:pStyle w:val="BulletCompact"/>
        <w:numPr>
          <w:ilvl w:val="0"/>
          <w:numId w:val="44"/>
        </w:numPr>
      </w:pPr>
      <w:r>
        <w:rPr>
          <w:rFonts w:ascii="Calibri" w:hAnsi="Calibri" w:eastAsia="Calibri"/>
        </w:rPr>
        <w:t>Оценка числа субъектов:</w:t>
      </w:r>
    </w:p>
    <w:p>
      <w:pPr>
        <w:pStyle w:val="BulletCompact"/>
        <w:numPr>
          <w:ilvl w:val="0"/>
          <w:numId w:val="44"/>
        </w:numPr>
      </w:pPr>
      <w:r>
        <w:rPr>
          <w:rFonts w:ascii="Calibri" w:hAnsi="Calibri" w:eastAsia="Calibri"/>
        </w:rPr>
        <w:t>Первичные меры:</w:t>
      </w:r>
    </w:p>
    <w:p>
      <w:pPr>
        <w:pStyle w:val="BulletCompact"/>
        <w:numPr>
          <w:ilvl w:val="0"/>
          <w:numId w:val="44"/>
        </w:numPr>
      </w:pPr>
      <w:r>
        <w:rPr>
          <w:rFonts w:ascii="Calibri" w:hAnsi="Calibri" w:eastAsia="Calibri"/>
        </w:rPr>
        <w:t>Статус:</w:t>
      </w:r>
    </w:p>
    <w:p>
      <w:pPr>
        <w:pStyle w:val="BulletCompact"/>
        <w:numPr>
          <w:ilvl w:val="0"/>
          <w:numId w:val="44"/>
        </w:numPr>
      </w:pPr>
      <w:r>
        <w:rPr>
          <w:rFonts w:ascii="Calibri" w:hAnsi="Calibri" w:eastAsia="Calibri"/>
        </w:rPr>
        <w:t>Решение о необходимости уведомления и обоснование:</w:t>
      </w:r>
    </w:p>
    <w:p>
      <w:pPr>
        <w:pStyle w:val="BulletCompact"/>
        <w:numPr>
          <w:ilvl w:val="0"/>
          <w:numId w:val="44"/>
        </w:numPr>
      </w:pPr>
      <w:r>
        <w:rPr>
          <w:rFonts w:ascii="Calibri" w:hAnsi="Calibri" w:eastAsia="Calibri"/>
        </w:rPr>
        <w:t>Дата первичного уведомления:</w:t>
      </w:r>
    </w:p>
    <w:p>
      <w:pPr>
        <w:pStyle w:val="BulletCompact"/>
        <w:numPr>
          <w:ilvl w:val="0"/>
          <w:numId w:val="44"/>
        </w:numPr>
      </w:pPr>
      <w:r>
        <w:rPr>
          <w:rFonts w:ascii="Calibri" w:hAnsi="Calibri" w:eastAsia="Calibri"/>
        </w:rPr>
        <w:t>Дата дополнительного уведомления:</w:t>
      </w:r>
    </w:p>
    <w:p>
      <w:pPr>
        <w:pStyle w:val="BulletCompact"/>
        <w:numPr>
          <w:ilvl w:val="0"/>
          <w:numId w:val="44"/>
        </w:numPr>
      </w:pPr>
      <w:r>
        <w:rPr>
          <w:rFonts w:ascii="Calibri" w:hAnsi="Calibri" w:eastAsia="Calibri"/>
        </w:rPr>
        <w:t>Результат расследования:</w:t>
      </w:r>
    </w:p>
    <w:p>
      <w:pPr>
        <w:pStyle w:val="BulletCompact"/>
        <w:numPr>
          <w:ilvl w:val="0"/>
          <w:numId w:val="44"/>
        </w:numPr>
      </w:pPr>
      <w:r>
        <w:rPr>
          <w:rFonts w:ascii="Calibri" w:hAnsi="Calibri" w:eastAsia="Calibri"/>
        </w:rPr>
        <w:t>Исправление:</w:t>
      </w:r>
    </w:p>
    <w:p>
      <w:pPr>
        <w:pStyle w:val="BulletCompact"/>
        <w:numPr>
          <w:ilvl w:val="0"/>
          <w:numId w:val="44"/>
        </w:numPr>
      </w:pPr>
      <w:r>
        <w:rPr>
          <w:rFonts w:ascii="Calibri" w:hAnsi="Calibri" w:eastAsia="Calibri"/>
        </w:rPr>
        <w:t>Legal hold:</w:t>
      </w:r>
    </w:p>
    <w:p>
      <w:pPr>
        <w:pStyle w:val="BulletCompact"/>
        <w:numPr>
          <w:ilvl w:val="0"/>
          <w:numId w:val="44"/>
        </w:numPr>
      </w:pPr>
      <w:r>
        <w:rPr>
          <w:rFonts w:ascii="Calibri" w:hAnsi="Calibri" w:eastAsia="Calibri"/>
        </w:rPr>
        <w:t>Ответственный:</w:t>
      </w:r>
    </w:p>
    <w:p>
      <w:pPr>
        <w:pStyle w:val="BulletCompact"/>
        <w:numPr>
          <w:ilvl w:val="0"/>
          <w:numId w:val="44"/>
        </w:numPr>
      </w:pPr>
      <w:r>
        <w:rPr>
          <w:rFonts w:ascii="Calibri" w:hAnsi="Calibri" w:eastAsia="Calibri"/>
        </w:rPr>
        <w:t>Дата закрытия:</w:t>
      </w:r>
    </w:p>
    <w:p>
      <w:pPr>
        <w:pStyle w:val="Heading2"/>
      </w:pPr>
      <w:r>
        <w:t>Форма 7. Backup run и restore-test</w:t>
      </w:r>
    </w:p>
    <w:p>
      <w:pPr>
        <w:pStyle w:val="BulletCompact"/>
        <w:numPr>
          <w:ilvl w:val="0"/>
          <w:numId w:val="45"/>
        </w:numPr>
      </w:pPr>
      <w:r>
        <w:rPr>
          <w:rFonts w:ascii="Calibri" w:hAnsi="Calibri" w:eastAsia="Calibri"/>
        </w:rPr>
        <w:t>ID и фактическая дата:</w:t>
      </w:r>
    </w:p>
    <w:p>
      <w:pPr>
        <w:pStyle w:val="BulletCompact"/>
        <w:numPr>
          <w:ilvl w:val="0"/>
          <w:numId w:val="45"/>
        </w:numPr>
      </w:pPr>
      <w:r>
        <w:rPr>
          <w:rFonts w:ascii="Calibri" w:hAnsi="Calibri" w:eastAsia="Calibri"/>
        </w:rPr>
        <w:t>Тип и состав:</w:t>
      </w:r>
    </w:p>
    <w:p>
      <w:pPr>
        <w:pStyle w:val="BulletCompact"/>
        <w:numPr>
          <w:ilvl w:val="0"/>
          <w:numId w:val="45"/>
        </w:numPr>
      </w:pPr>
      <w:r>
        <w:rPr>
          <w:rFonts w:ascii="Calibri" w:hAnsi="Calibri" w:eastAsia="Calibri"/>
        </w:rPr>
        <w:t>Destination type/регион:</w:t>
      </w:r>
    </w:p>
    <w:p>
      <w:pPr>
        <w:pStyle w:val="BulletCompact"/>
        <w:numPr>
          <w:ilvl w:val="0"/>
          <w:numId w:val="45"/>
        </w:numPr>
      </w:pPr>
      <w:r>
        <w:rPr>
          <w:rFonts w:ascii="Calibri" w:hAnsi="Calibri" w:eastAsia="Calibri"/>
        </w:rPr>
        <w:t>Client-side encryption: да/нет:</w:t>
      </w:r>
    </w:p>
    <w:p>
      <w:pPr>
        <w:pStyle w:val="BulletCompact"/>
        <w:numPr>
          <w:ilvl w:val="0"/>
          <w:numId w:val="45"/>
        </w:numPr>
      </w:pPr>
      <w:r>
        <w:rPr>
          <w:rFonts w:ascii="Calibri" w:hAnsi="Calibri" w:eastAsia="Calibri"/>
        </w:rPr>
        <w:t>SHA-256:</w:t>
      </w:r>
    </w:p>
    <w:p>
      <w:pPr>
        <w:pStyle w:val="BulletCompact"/>
        <w:numPr>
          <w:ilvl w:val="0"/>
          <w:numId w:val="45"/>
        </w:numPr>
      </w:pPr>
      <w:r>
        <w:rPr>
          <w:rFonts w:ascii="Calibri" w:hAnsi="Calibri" w:eastAsia="Calibri"/>
        </w:rPr>
        <w:t>Число объектов/размер:</w:t>
      </w:r>
    </w:p>
    <w:p>
      <w:pPr>
        <w:pStyle w:val="BulletCompact"/>
        <w:numPr>
          <w:ilvl w:val="0"/>
          <w:numId w:val="45"/>
        </w:numPr>
      </w:pPr>
      <w:r>
        <w:rPr>
          <w:rFonts w:ascii="Calibri" w:hAnsi="Calibri" w:eastAsia="Calibri"/>
        </w:rPr>
        <w:t>Результат передачи и обратного чтения:</w:t>
      </w:r>
    </w:p>
    <w:p>
      <w:pPr>
        <w:pStyle w:val="BulletCompact"/>
        <w:numPr>
          <w:ilvl w:val="0"/>
          <w:numId w:val="45"/>
        </w:numPr>
      </w:pPr>
      <w:r>
        <w:rPr>
          <w:rFonts w:ascii="Calibri" w:hAnsi="Calibri" w:eastAsia="Calibri"/>
        </w:rPr>
        <w:t>Дата restore-test:</w:t>
      </w:r>
    </w:p>
    <w:p>
      <w:pPr>
        <w:pStyle w:val="BulletCompact"/>
        <w:numPr>
          <w:ilvl w:val="0"/>
          <w:numId w:val="45"/>
        </w:numPr>
      </w:pPr>
      <w:r>
        <w:rPr>
          <w:rFonts w:ascii="Calibri" w:hAnsi="Calibri" w:eastAsia="Calibri"/>
        </w:rPr>
        <w:t>Изолированный каталог:</w:t>
      </w:r>
    </w:p>
    <w:p>
      <w:pPr>
        <w:pStyle w:val="BulletCompact"/>
        <w:numPr>
          <w:ilvl w:val="0"/>
          <w:numId w:val="45"/>
        </w:numPr>
      </w:pPr>
      <w:r>
        <w:rPr>
          <w:rFonts w:ascii="Calibri" w:hAnsi="Calibri" w:eastAsia="Calibri"/>
        </w:rPr>
        <w:t>Manifest/JSON/SQLite/вложения проверены:</w:t>
      </w:r>
    </w:p>
    <w:p>
      <w:pPr>
        <w:pStyle w:val="BulletCompact"/>
        <w:numPr>
          <w:ilvl w:val="0"/>
          <w:numId w:val="45"/>
        </w:numPr>
      </w:pPr>
      <w:r>
        <w:rPr>
          <w:rFonts w:ascii="Calibri" w:hAnsi="Calibri" w:eastAsia="Calibri"/>
        </w:rPr>
        <w:t>Число проверенных файлов:</w:t>
      </w:r>
    </w:p>
    <w:p>
      <w:pPr>
        <w:pStyle w:val="BulletCompact"/>
        <w:numPr>
          <w:ilvl w:val="0"/>
          <w:numId w:val="45"/>
        </w:numPr>
      </w:pPr>
      <w:r>
        <w:rPr>
          <w:rFonts w:ascii="Calibri" w:hAnsi="Calibri" w:eastAsia="Calibri"/>
        </w:rPr>
        <w:t>Результат:</w:t>
      </w:r>
    </w:p>
    <w:p>
      <w:pPr>
        <w:pStyle w:val="BulletCompact"/>
        <w:numPr>
          <w:ilvl w:val="0"/>
          <w:numId w:val="45"/>
        </w:numPr>
      </w:pPr>
      <w:r>
        <w:rPr>
          <w:rFonts w:ascii="Calibri" w:hAnsi="Calibri" w:eastAsia="Calibri"/>
        </w:rPr>
        <w:t>Выполнил и проверил:</w:t>
      </w:r>
    </w:p>
    <w:p>
      <w:pPr>
        <w:pStyle w:val="BulletCompact"/>
        <w:numPr>
          <w:ilvl w:val="0"/>
          <w:numId w:val="45"/>
        </w:numPr>
      </w:pPr>
      <w:r>
        <w:rPr>
          <w:rFonts w:ascii="Calibri" w:hAnsi="Calibri" w:eastAsia="Calibri"/>
        </w:rPr>
        <w:t>Удаление временных незашифрованных материалов подтверждено:</w:t>
      </w:r>
    </w:p>
    <w:p>
      <w:r>
        <w:br w:type="page"/>
      </w:r>
    </w:p>
    <w:p>
      <w:pPr>
        <w:pStyle w:val="DocumentLabel"/>
      </w:pPr>
      <w:r>
        <w:t>ДОКУМЕНТ 14</w:t>
      </w:r>
    </w:p>
    <w:p>
      <w:pPr>
        <w:pStyle w:val="Heading1"/>
        <w:spacing w:before="0"/>
      </w:pPr>
      <w:r>
        <w:t>Тексты сайта, подлежащие одновременному юридическому согласованию</w:t>
      </w:r>
    </w:p>
    <w:p>
      <w:pPr>
        <w:spacing w:before="40" w:after="160"/>
        <w:shd w:fill="FCE9DF"/>
      </w:pPr>
      <w:r>
        <w:rPr>
          <w:rFonts w:ascii="Calibri" w:hAnsi="Calibri" w:eastAsia="Calibri"/>
          <w:b/>
          <w:color w:val="EA5B0C"/>
        </w:rPr>
        <w:t xml:space="preserve">  ПРОЕКТ — НЕ УТВЕРЖДЕНО  </w:t>
      </w:r>
    </w:p>
    <w:p>
      <w:r>
        <w:rPr>
          <w:rFonts w:ascii="Calibri" w:hAnsi="Calibri" w:eastAsia="Calibri"/>
        </w:rPr>
        <w:t>Этот раздел фиксирует содержательные условия, которые должны одновременно совпадать в публичных документах сайта и локальных актах. Точным текстом для подписания/публикации является версия соответствующей страницы, сохранённая с SHA-256 в день утверждения.</w:t>
      </w:r>
    </w:p>
    <w:p>
      <w:pPr>
        <w:pStyle w:val="Heading2"/>
      </w:pPr>
      <w:r>
        <w:t>1. Политика обработки персональных данных</w:t>
      </w:r>
    </w:p>
    <w:p>
      <w:r>
        <w:rPr>
          <w:rFonts w:ascii="Calibri" w:hAnsi="Calibri" w:eastAsia="Calibri"/>
        </w:rPr>
        <w:t xml:space="preserve">Страница </w:t>
      </w:r>
      <w:r>
        <w:rPr>
          <w:rFonts w:ascii="Courier New" w:hAnsi="Courier New" w:eastAsia="Courier New"/>
          <w:color w:val="1F4D78"/>
          <w:sz w:val="19"/>
        </w:rPr>
        <w:t>/legal/privacy</w:t>
      </w:r>
      <w:r>
        <w:rPr>
          <w:rFonts w:ascii="Calibri" w:hAnsi="Calibri" w:eastAsia="Calibri"/>
        </w:rPr>
        <w:t xml:space="preserve"> должна содержать:</w:t>
      </w:r>
    </w:p>
    <w:p>
      <w:pPr>
        <w:pStyle w:val="BulletCompact"/>
        <w:numPr>
          <w:ilvl w:val="0"/>
          <w:numId w:val="46"/>
        </w:numPr>
      </w:pPr>
      <w:r>
        <w:rPr>
          <w:rFonts w:ascii="Calibri" w:hAnsi="Calibri" w:eastAsia="Calibri"/>
        </w:rPr>
        <w:t>полные реквизиты ООО «ЭНЕРГОАЛЬЯНС» и канал обращения;</w:t>
      </w:r>
    </w:p>
    <w:p>
      <w:pPr>
        <w:pStyle w:val="BulletCompact"/>
        <w:numPr>
          <w:ilvl w:val="0"/>
          <w:numId w:val="46"/>
        </w:numPr>
      </w:pPr>
      <w:r>
        <w:rPr>
          <w:rFonts w:ascii="Calibri" w:hAnsi="Calibri" w:eastAsia="Calibri"/>
        </w:rPr>
        <w:t>цели, категории данных и субъектов для заявок, договоров, рекламы, аналитики,</w:t>
      </w:r>
    </w:p>
    <w:p>
      <w:r>
        <w:rPr>
          <w:rFonts w:ascii="Calibri" w:hAnsi="Calibri" w:eastAsia="Calibri"/>
        </w:rPr>
        <w:t>безопасности и ИИ-инженера;</w:t>
      </w:r>
    </w:p>
    <w:p>
      <w:pPr>
        <w:pStyle w:val="BulletCompact"/>
        <w:numPr>
          <w:ilvl w:val="0"/>
          <w:numId w:val="46"/>
        </w:numPr>
      </w:pPr>
      <w:r>
        <w:rPr>
          <w:rFonts w:ascii="Calibri" w:hAnsi="Calibri" w:eastAsia="Calibri"/>
        </w:rPr>
        <w:t>срок заявки без договора не более 90 дней с даты направления;</w:t>
      </w:r>
    </w:p>
    <w:p>
      <w:pPr>
        <w:pStyle w:val="BulletCompact"/>
        <w:numPr>
          <w:ilvl w:val="0"/>
          <w:numId w:val="46"/>
        </w:numPr>
      </w:pPr>
      <w:r>
        <w:rPr>
          <w:rFonts w:ascii="Calibri" w:hAnsi="Calibri" w:eastAsia="Calibri"/>
        </w:rPr>
        <w:t>отдельный срок доказательства согласия — до трёх лет с даты фиксации, если</w:t>
      </w:r>
    </w:p>
    <w:p>
      <w:r>
        <w:rPr>
          <w:rFonts w:ascii="Calibri" w:hAnsi="Calibri" w:eastAsia="Calibri"/>
        </w:rPr>
        <w:t>спор или закон не требуют иного;</w:t>
      </w:r>
    </w:p>
    <w:p>
      <w:pPr>
        <w:pStyle w:val="BulletCompact"/>
        <w:numPr>
          <w:ilvl w:val="0"/>
          <w:numId w:val="46"/>
        </w:numPr>
      </w:pPr>
      <w:r>
        <w:rPr>
          <w:rFonts w:ascii="Calibri" w:hAnsi="Calibri" w:eastAsia="Calibri"/>
        </w:rPr>
        <w:t>основания по согласию, инициативе до договора, договору и закону;</w:t>
      </w:r>
    </w:p>
    <w:p>
      <w:pPr>
        <w:pStyle w:val="BulletCompact"/>
        <w:numPr>
          <w:ilvl w:val="0"/>
          <w:numId w:val="46"/>
        </w:numPr>
      </w:pPr>
      <w:r>
        <w:rPr>
          <w:rFonts w:ascii="Calibri" w:hAnsi="Calibri" w:eastAsia="Calibri"/>
        </w:rPr>
        <w:t>перечень операций и смешанный способ обработки;</w:t>
      </w:r>
    </w:p>
    <w:p>
      <w:pPr>
        <w:pStyle w:val="BulletCompact"/>
        <w:numPr>
          <w:ilvl w:val="0"/>
          <w:numId w:val="46"/>
        </w:numPr>
      </w:pPr>
      <w:r>
        <w:rPr>
          <w:rFonts w:ascii="Calibri" w:hAnsi="Calibri" w:eastAsia="Calibri"/>
        </w:rPr>
        <w:t>локализацию первичных баз в РФ и правила допуска поставщиков;</w:t>
      </w:r>
    </w:p>
    <w:p>
      <w:pPr>
        <w:pStyle w:val="BulletCompact"/>
        <w:numPr>
          <w:ilvl w:val="0"/>
          <w:numId w:val="46"/>
        </w:numPr>
      </w:pPr>
      <w:r>
        <w:rPr>
          <w:rFonts w:ascii="Calibri" w:hAnsi="Calibri" w:eastAsia="Calibri"/>
        </w:rPr>
        <w:t>общее описание закрытых информационных систем без раскрытия их архитектуры;</w:t>
      </w:r>
    </w:p>
    <w:p>
      <w:pPr>
        <w:pStyle w:val="BulletCompact"/>
        <w:numPr>
          <w:ilvl w:val="0"/>
          <w:numId w:val="46"/>
        </w:numPr>
      </w:pPr>
      <w:r>
        <w:rPr>
          <w:rFonts w:ascii="Calibri" w:hAnsi="Calibri" w:eastAsia="Calibri"/>
        </w:rPr>
        <w:t>Яндекс Метрику и Вебвизор только после отдельного согласия; формы и ИИ-чат закрыты от записи содержимого;</w:t>
      </w:r>
    </w:p>
    <w:p>
      <w:pPr>
        <w:pStyle w:val="BulletCompact"/>
        <w:numPr>
          <w:ilvl w:val="0"/>
          <w:numId w:val="46"/>
        </w:numPr>
      </w:pPr>
      <w:r>
        <w:rPr>
          <w:rFonts w:ascii="Calibri" w:hAnsi="Calibri" w:eastAsia="Calibri"/>
        </w:rPr>
        <w:t>меры защиты, закрытый карантин и шифрованный backup в Beget Object Storage;</w:t>
      </w:r>
    </w:p>
    <w:p>
      <w:pPr>
        <w:pStyle w:val="BulletCompact"/>
        <w:numPr>
          <w:ilvl w:val="0"/>
          <w:numId w:val="46"/>
        </w:numPr>
      </w:pPr>
      <w:r>
        <w:rPr>
          <w:rFonts w:ascii="Calibri" w:hAnsi="Calibri" w:eastAsia="Calibri"/>
        </w:rPr>
        <w:t>права субъекта, сроки ответа и порядок отзыва;</w:t>
      </w:r>
    </w:p>
    <w:p>
      <w:pPr>
        <w:pStyle w:val="BulletCompact"/>
        <w:numPr>
          <w:ilvl w:val="0"/>
          <w:numId w:val="46"/>
        </w:numPr>
      </w:pPr>
      <w:r>
        <w:rPr>
          <w:rFonts w:ascii="Calibri" w:hAnsi="Calibri" w:eastAsia="Calibri"/>
        </w:rPr>
        <w:t>выборочный официальный экспорт без прямого доступа органа и без автосend;</w:t>
      </w:r>
    </w:p>
    <w:p>
      <w:pPr>
        <w:pStyle w:val="BulletCompact"/>
        <w:numPr>
          <w:ilvl w:val="0"/>
          <w:numId w:val="46"/>
        </w:numPr>
      </w:pPr>
      <w:r>
        <w:rPr>
          <w:rFonts w:ascii="Calibri" w:hAnsi="Calibri" w:eastAsia="Calibri"/>
        </w:rPr>
        <w:t>запрет удаления при документированном правовом основании;</w:t>
      </w:r>
    </w:p>
    <w:p>
      <w:pPr>
        <w:pStyle w:val="BulletCompact"/>
        <w:numPr>
          <w:ilvl w:val="0"/>
          <w:numId w:val="46"/>
        </w:numPr>
      </w:pPr>
      <w:r>
        <w:rPr>
          <w:rFonts w:ascii="Calibri" w:hAnsi="Calibri" w:eastAsia="Calibri"/>
        </w:rPr>
        <w:t>дату редакции и порядок архивирования предыдущей версии.</w:t>
      </w:r>
    </w:p>
    <w:p>
      <w:pPr>
        <w:pStyle w:val="Heading2"/>
      </w:pPr>
      <w:r>
        <w:t>2. Согласие на обработку персональных данных</w:t>
      </w:r>
    </w:p>
    <w:p>
      <w:r>
        <w:rPr>
          <w:rFonts w:ascii="Calibri" w:hAnsi="Calibri" w:eastAsia="Calibri"/>
        </w:rPr>
        <w:t xml:space="preserve">Страница </w:t>
      </w:r>
      <w:r>
        <w:rPr>
          <w:rFonts w:ascii="Courier New" w:hAnsi="Courier New" w:eastAsia="Courier New"/>
          <w:color w:val="1F4D78"/>
          <w:sz w:val="19"/>
        </w:rPr>
        <w:t>/legal/personal-data-consent</w:t>
      </w:r>
      <w:r>
        <w:rPr>
          <w:rFonts w:ascii="Calibri" w:hAnsi="Calibri" w:eastAsia="Calibri"/>
        </w:rPr>
        <w:t xml:space="preserve"> должна быть отдельной от рекламы и однозначно описывать:</w:t>
      </w:r>
    </w:p>
    <w:p>
      <w:pPr>
        <w:pStyle w:val="BulletCompact"/>
        <w:numPr>
          <w:ilvl w:val="0"/>
          <w:numId w:val="47"/>
        </w:numPr>
      </w:pPr>
      <w:r>
        <w:rPr>
          <w:rFonts w:ascii="Calibri" w:hAnsi="Calibri" w:eastAsia="Calibri"/>
        </w:rPr>
        <w:t>Оператора;</w:t>
      </w:r>
    </w:p>
    <w:p>
      <w:pPr>
        <w:pStyle w:val="BulletCompact"/>
        <w:numPr>
          <w:ilvl w:val="0"/>
          <w:numId w:val="47"/>
        </w:numPr>
      </w:pPr>
      <w:r>
        <w:rPr>
          <w:rFonts w:ascii="Calibri" w:hAnsi="Calibri" w:eastAsia="Calibri"/>
        </w:rPr>
        <w:t>сведения о субъекте и фактический порядок идентификации отправителя формы;</w:t>
      </w:r>
    </w:p>
    <w:p>
      <w:pPr>
        <w:pStyle w:val="BulletCompact"/>
        <w:numPr>
          <w:ilvl w:val="0"/>
          <w:numId w:val="47"/>
        </w:numPr>
      </w:pPr>
      <w:r>
        <w:rPr>
          <w:rFonts w:ascii="Calibri" w:hAnsi="Calibri" w:eastAsia="Calibri"/>
        </w:rPr>
        <w:t>имя, контакты, компанию, сообщение, приложенные материалы и технические</w:t>
      </w:r>
    </w:p>
    <w:p>
      <w:r>
        <w:rPr>
          <w:rFonts w:ascii="Calibri" w:hAnsi="Calibri" w:eastAsia="Calibri"/>
        </w:rPr>
        <w:t>данные формы;</w:t>
      </w:r>
    </w:p>
    <w:p>
      <w:pPr>
        <w:pStyle w:val="BulletCompact"/>
        <w:numPr>
          <w:ilvl w:val="0"/>
          <w:numId w:val="47"/>
        </w:numPr>
      </w:pPr>
      <w:r>
        <w:rPr>
          <w:rFonts w:ascii="Calibri" w:hAnsi="Calibri" w:eastAsia="Calibri"/>
        </w:rPr>
        <w:t>цели ответа, расчёта, действий до договора, безопасности и доказательства;</w:t>
      </w:r>
    </w:p>
    <w:p>
      <w:pPr>
        <w:pStyle w:val="BulletCompact"/>
        <w:numPr>
          <w:ilvl w:val="0"/>
          <w:numId w:val="47"/>
        </w:numPr>
      </w:pPr>
      <w:r>
        <w:rPr>
          <w:rFonts w:ascii="Calibri" w:hAnsi="Calibri" w:eastAsia="Calibri"/>
        </w:rPr>
        <w:t>операции и способы;</w:t>
      </w:r>
    </w:p>
    <w:p>
      <w:pPr>
        <w:pStyle w:val="BulletCompact"/>
        <w:numPr>
          <w:ilvl w:val="0"/>
          <w:numId w:val="47"/>
        </w:numPr>
      </w:pPr>
      <w:r>
        <w:rPr>
          <w:rFonts w:ascii="Calibri" w:hAnsi="Calibri" w:eastAsia="Calibri"/>
        </w:rPr>
        <w:t>категории российских исполнителей по поручению;</w:t>
      </w:r>
    </w:p>
    <w:p>
      <w:pPr>
        <w:pStyle w:val="BulletCompact"/>
        <w:numPr>
          <w:ilvl w:val="0"/>
          <w:numId w:val="47"/>
        </w:numPr>
      </w:pPr>
      <w:r>
        <w:rPr>
          <w:rFonts w:ascii="Calibri" w:hAnsi="Calibri" w:eastAsia="Calibri"/>
        </w:rPr>
        <w:t>срок 90 дней для обращения без договора;</w:t>
      </w:r>
    </w:p>
    <w:p>
      <w:pPr>
        <w:pStyle w:val="BulletCompact"/>
        <w:numPr>
          <w:ilvl w:val="0"/>
          <w:numId w:val="47"/>
        </w:numPr>
      </w:pPr>
      <w:r>
        <w:rPr>
          <w:rFonts w:ascii="Calibri" w:hAnsi="Calibri" w:eastAsia="Calibri"/>
        </w:rPr>
        <w:t>самостоятельный срок технического доказательства согласия до трёх лет;</w:t>
      </w:r>
    </w:p>
    <w:p>
      <w:pPr>
        <w:pStyle w:val="BulletCompact"/>
        <w:numPr>
          <w:ilvl w:val="0"/>
          <w:numId w:val="47"/>
        </w:numPr>
      </w:pPr>
      <w:r>
        <w:rPr>
          <w:rFonts w:ascii="Calibri" w:hAnsi="Calibri" w:eastAsia="Calibri"/>
        </w:rPr>
        <w:t>отделение согласия формы от аналитических cookies и указание доменов</w:t>
      </w:r>
    </w:p>
    <w:p>
      <w:r>
        <w:rPr>
          <w:rFonts w:ascii="Courier New" w:hAnsi="Courier New" w:eastAsia="Courier New"/>
          <w:color w:val="1F4D78"/>
          <w:sz w:val="19"/>
        </w:rPr>
        <w:t>mc.yandex.ru</w:t>
      </w:r>
      <w:r>
        <w:rPr>
          <w:rFonts w:ascii="Calibri" w:hAnsi="Calibri" w:eastAsia="Calibri"/>
        </w:rPr>
        <w:t xml:space="preserve"> и </w:t>
      </w:r>
      <w:r>
        <w:rPr>
          <w:rFonts w:ascii="Courier New" w:hAnsi="Courier New" w:eastAsia="Courier New"/>
          <w:color w:val="1F4D78"/>
          <w:sz w:val="19"/>
        </w:rPr>
        <w:t>mc.yandex.com</w:t>
      </w:r>
      <w:r>
        <w:rPr>
          <w:rFonts w:ascii="Calibri" w:hAnsi="Calibri" w:eastAsia="Calibri"/>
        </w:rPr>
        <w:t>;</w:t>
      </w:r>
    </w:p>
    <w:p>
      <w:pPr>
        <w:pStyle w:val="BulletCompact"/>
        <w:numPr>
          <w:ilvl w:val="0"/>
          <w:numId w:val="47"/>
        </w:numPr>
      </w:pPr>
      <w:r>
        <w:rPr>
          <w:rFonts w:ascii="Calibri" w:hAnsi="Calibri" w:eastAsia="Calibri"/>
        </w:rPr>
        <w:t>порядок отзыва и исключения для договора/закона.</w:t>
      </w:r>
    </w:p>
    <w:p>
      <w:pPr>
        <w:pStyle w:val="Heading2"/>
      </w:pPr>
      <w:r>
        <w:t>3. Согласие на рекламу</w:t>
      </w:r>
    </w:p>
    <w:p>
      <w:r>
        <w:rPr>
          <w:rFonts w:ascii="Calibri" w:hAnsi="Calibri" w:eastAsia="Calibri"/>
        </w:rPr>
        <w:t xml:space="preserve">Страница </w:t>
      </w:r>
      <w:r>
        <w:rPr>
          <w:rFonts w:ascii="Courier New" w:hAnsi="Courier New" w:eastAsia="Courier New"/>
          <w:color w:val="1F4D78"/>
          <w:sz w:val="19"/>
        </w:rPr>
        <w:t>/legal/marketing-consent</w:t>
      </w:r>
      <w:r>
        <w:rPr>
          <w:rFonts w:ascii="Calibri" w:hAnsi="Calibri" w:eastAsia="Calibri"/>
        </w:rPr>
        <w:t xml:space="preserve"> должна оставаться отдельной, необязательной, не влиять на ответ по заявке, перечислять каналы, данные, срок до отзыва (не более трёх лет) и простой способ отказа.</w:t>
      </w:r>
    </w:p>
    <w:p>
      <w:pPr>
        <w:pStyle w:val="Heading2"/>
      </w:pPr>
      <w:r>
        <w:t>4. Политика cookies</w:t>
      </w:r>
    </w:p>
    <w:p>
      <w:r>
        <w:rPr>
          <w:rFonts w:ascii="Calibri" w:hAnsi="Calibri" w:eastAsia="Calibri"/>
        </w:rPr>
        <w:t xml:space="preserve">Страница </w:t>
      </w:r>
      <w:r>
        <w:rPr>
          <w:rFonts w:ascii="Courier New" w:hAnsi="Courier New" w:eastAsia="Courier New"/>
          <w:color w:val="1F4D78"/>
          <w:sz w:val="19"/>
        </w:rPr>
        <w:t>/legal/cookies</w:t>
      </w:r>
      <w:r>
        <w:rPr>
          <w:rFonts w:ascii="Calibri" w:hAnsi="Calibri" w:eastAsia="Calibri"/>
        </w:rPr>
        <w:t xml:space="preserve"> должна отражать фактический localStorage-ключ выбора, необходимые технические журналы, загрузку Яндекс Метрики и обращения к </w:t>
      </w:r>
      <w:r>
        <w:rPr>
          <w:rFonts w:ascii="Courier New" w:hAnsi="Courier New" w:eastAsia="Courier New"/>
          <w:color w:val="1F4D78"/>
          <w:sz w:val="19"/>
        </w:rPr>
        <w:t>mc.yandex.ru</w:t>
      </w:r>
      <w:r>
        <w:rPr>
          <w:rFonts w:ascii="Calibri" w:hAnsi="Calibri" w:eastAsia="Calibri"/>
        </w:rPr>
        <w:t>/</w:t>
      </w:r>
      <w:r>
        <w:rPr>
          <w:rFonts w:ascii="Courier New" w:hAnsi="Courier New" w:eastAsia="Courier New"/>
          <w:color w:val="1F4D78"/>
          <w:sz w:val="19"/>
        </w:rPr>
        <w:t>mc.yandex.com</w:t>
      </w:r>
      <w:r>
        <w:rPr>
          <w:rFonts w:ascii="Calibri" w:hAnsi="Calibri" w:eastAsia="Calibri"/>
        </w:rPr>
        <w:t xml:space="preserve"> только после согласия, запуск Вебвизора только после того же согласия, закрытие форм и ИИ-чата от записи содержимого, отсутствие Google Analytics/рекламных пикселей и доступный способ изменить выбор.</w:t>
      </w:r>
    </w:p>
    <w:p>
      <w:pPr>
        <w:pStyle w:val="Heading2"/>
      </w:pPr>
      <w:r>
        <w:t>5. Сервисы обработки данных</w:t>
      </w:r>
    </w:p>
    <w:p>
      <w:r>
        <w:rPr>
          <w:rFonts w:ascii="Calibri" w:hAnsi="Calibri" w:eastAsia="Calibri"/>
        </w:rPr>
        <w:t xml:space="preserve">Страница </w:t>
      </w:r>
      <w:r>
        <w:rPr>
          <w:rFonts w:ascii="Courier New" w:hAnsi="Courier New" w:eastAsia="Courier New"/>
          <w:color w:val="1F4D78"/>
          <w:sz w:val="19"/>
        </w:rPr>
        <w:t>/legal/services</w:t>
      </w:r>
      <w:r>
        <w:rPr>
          <w:rFonts w:ascii="Calibri" w:hAnsi="Calibri" w:eastAsia="Calibri"/>
        </w:rPr>
        <w:t xml:space="preserve"> должна отражать только фактические статусы:</w:t>
      </w:r>
    </w:p>
    <w:p>
      <w:pPr>
        <w:pStyle w:val="BulletCompact"/>
        <w:numPr>
          <w:ilvl w:val="0"/>
          <w:numId w:val="48"/>
        </w:numPr>
      </w:pPr>
      <w:r>
        <w:rPr>
          <w:rFonts w:ascii="Calibri" w:hAnsi="Calibri" w:eastAsia="Calibri"/>
        </w:rPr>
        <w:t>сайт/VPS и защищённые каталоги используются;</w:t>
      </w:r>
    </w:p>
    <w:p>
      <w:pPr>
        <w:pStyle w:val="BulletCompact"/>
        <w:numPr>
          <w:ilvl w:val="0"/>
          <w:numId w:val="48"/>
        </w:numPr>
      </w:pPr>
      <w:r>
        <w:rPr>
          <w:rFonts w:ascii="Calibri" w:hAnsi="Calibri" w:eastAsia="Calibri"/>
        </w:rPr>
        <w:t>корпоративная почта используется только после корректной настройки;</w:t>
      </w:r>
    </w:p>
    <w:p>
      <w:pPr>
        <w:pStyle w:val="BulletCompact"/>
        <w:numPr>
          <w:ilvl w:val="0"/>
          <w:numId w:val="48"/>
        </w:numPr>
      </w:pPr>
      <w:r>
        <w:rPr>
          <w:rFonts w:ascii="Calibri" w:hAnsi="Calibri" w:eastAsia="Calibri"/>
        </w:rPr>
        <w:t>Метрика — после согласия;</w:t>
      </w:r>
    </w:p>
    <w:p>
      <w:pPr>
        <w:pStyle w:val="BulletCompact"/>
        <w:numPr>
          <w:ilvl w:val="0"/>
          <w:numId w:val="48"/>
        </w:numPr>
      </w:pPr>
      <w:r>
        <w:rPr>
          <w:rFonts w:ascii="Calibri" w:hAnsi="Calibri" w:eastAsia="Calibri"/>
        </w:rPr>
        <w:t>CRM не подключена к форме;</w:t>
      </w:r>
    </w:p>
    <w:p>
      <w:pPr>
        <w:pStyle w:val="BulletCompact"/>
        <w:numPr>
          <w:ilvl w:val="0"/>
          <w:numId w:val="48"/>
        </w:numPr>
      </w:pPr>
      <w:r>
        <w:rPr>
          <w:rFonts w:ascii="Calibri" w:hAnsi="Calibri" w:eastAsia="Calibri"/>
        </w:rPr>
        <w:t xml:space="preserve">внутренний статус фиксируется в закрытом акте: проверка сервера 01.10.2026 подтвердила </w:t>
      </w:r>
      <w:r>
        <w:rPr>
          <w:rFonts w:ascii="Courier New" w:hAnsi="Courier New" w:eastAsia="Courier New"/>
          <w:color w:val="1F4D78"/>
          <w:sz w:val="19"/>
        </w:rPr>
        <w:t>PD_ADMIN_ENABLED=true</w:t>
      </w:r>
      <w:r>
        <w:rPr>
          <w:rFonts w:ascii="Calibri" w:hAnsi="Calibri" w:eastAsia="Calibri"/>
        </w:rPr>
        <w:t>; это не подтверждает наличие приказа о вводе;</w:t>
      </w:r>
    </w:p>
    <w:p>
      <w:pPr>
        <w:pStyle w:val="BulletCompact"/>
        <w:numPr>
          <w:ilvl w:val="0"/>
          <w:numId w:val="48"/>
        </w:numPr>
      </w:pPr>
      <w:r>
        <w:rPr>
          <w:rFonts w:ascii="Calibri" w:hAnsi="Calibri" w:eastAsia="Calibri"/>
        </w:rPr>
        <w:t>локальная база знаний ИИ-инженера используется;</w:t>
      </w:r>
    </w:p>
    <w:p>
      <w:pPr>
        <w:pStyle w:val="BulletCompact"/>
        <w:numPr>
          <w:ilvl w:val="0"/>
          <w:numId w:val="48"/>
        </w:numPr>
      </w:pPr>
      <w:r>
        <w:rPr>
          <w:rFonts w:ascii="Calibri" w:hAnsi="Calibri" w:eastAsia="Calibri"/>
        </w:rPr>
        <w:t>Yandex AI показывается включённым только при полном наборе серверных условий;</w:t>
      </w:r>
    </w:p>
    <w:p>
      <w:pPr>
        <w:pStyle w:val="BulletCompact"/>
        <w:numPr>
          <w:ilvl w:val="0"/>
          <w:numId w:val="48"/>
        </w:numPr>
      </w:pPr>
      <w:r>
        <w:rPr>
          <w:rFonts w:ascii="Calibri" w:hAnsi="Calibri" w:eastAsia="Calibri"/>
        </w:rPr>
        <w:t>Telegram выключен кодом;</w:t>
      </w:r>
    </w:p>
    <w:p>
      <w:pPr>
        <w:pStyle w:val="BulletCompact"/>
        <w:numPr>
          <w:ilvl w:val="0"/>
          <w:numId w:val="48"/>
        </w:numPr>
      </w:pPr>
      <w:r>
        <w:rPr>
          <w:rFonts w:ascii="Calibri" w:hAnsi="Calibri" w:eastAsia="Calibri"/>
        </w:rPr>
        <w:t>иностранные облака не получают заявки автоматически;</w:t>
      </w:r>
    </w:p>
    <w:p>
      <w:pPr>
        <w:pStyle w:val="BulletCompact"/>
        <w:numPr>
          <w:ilvl w:val="0"/>
          <w:numId w:val="48"/>
        </w:numPr>
      </w:pPr>
      <w:r>
        <w:rPr>
          <w:rFonts w:ascii="Calibri" w:hAnsi="Calibri" w:eastAsia="Calibri"/>
        </w:rPr>
        <w:t>backup настроен в Beget Object Storage в РФ, но успешность каждого запуска</w:t>
      </w:r>
    </w:p>
    <w:p>
      <w:r>
        <w:rPr>
          <w:rFonts w:ascii="Calibri" w:hAnsi="Calibri" w:eastAsia="Calibri"/>
        </w:rPr>
        <w:t>подтверждается только отчётом и проверкой восстановления.</w:t>
      </w:r>
    </w:p>
    <w:p>
      <w:pPr>
        <w:pStyle w:val="Heading2"/>
      </w:pPr>
      <w:r>
        <w:t>6. Пользовательское соглашение и реквизиты</w:t>
      </w:r>
    </w:p>
    <w:p>
      <w:r>
        <w:rPr>
          <w:rFonts w:ascii="Calibri" w:hAnsi="Calibri" w:eastAsia="Calibri"/>
        </w:rPr>
        <w:t xml:space="preserve">Страницы </w:t>
      </w:r>
      <w:r>
        <w:rPr>
          <w:rFonts w:ascii="Courier New" w:hAnsi="Courier New" w:eastAsia="Courier New"/>
          <w:color w:val="1F4D78"/>
          <w:sz w:val="19"/>
        </w:rPr>
        <w:t>/legal/terms</w:t>
      </w:r>
      <w:r>
        <w:rPr>
          <w:rFonts w:ascii="Calibri" w:hAnsi="Calibri" w:eastAsia="Calibri"/>
        </w:rPr>
        <w:t xml:space="preserve"> и </w:t>
      </w:r>
      <w:r>
        <w:rPr>
          <w:rFonts w:ascii="Courier New" w:hAnsi="Courier New" w:eastAsia="Courier New"/>
          <w:color w:val="1F4D78"/>
          <w:sz w:val="19"/>
        </w:rPr>
        <w:t>/legal/requisites</w:t>
      </w:r>
      <w:r>
        <w:rPr>
          <w:rFonts w:ascii="Calibri" w:hAnsi="Calibri" w:eastAsia="Calibri"/>
        </w:rPr>
        <w:t xml:space="preserve"> должны совпадать с корпоративными документами по наименованию, ИНН, КПП, ОГРН, адресам, директору, банковским и контактным данным. Сайт не является публичной офертой; отправка формы не заключает договор; пользователь подтверждает право передать технические материалы.</w:t>
      </w:r>
    </w:p>
    <w:p>
      <w:pPr>
        <w:pStyle w:val="Heading2"/>
      </w:pPr>
      <w:r>
        <w:t>7. Проверка версии перед публикацией</w:t>
      </w:r>
    </w:p>
    <w:p>
      <w:r>
        <w:rPr>
          <w:rFonts w:ascii="Calibri" w:hAnsi="Calibri" w:eastAsia="Calibri"/>
        </w:rPr>
        <w:t>Для каждой страницы ответственный сравнивает текст с кодом формы, environment, фактическими сервисами и локальными актами. После утверждения сохраняются exact text/PDF, SHA-256, версия, приказ, дата вступления в силу и результат проверки публичного URL. Изменение одного срока или сервиса требует одновременной проверки всех связанных документов.</w:t>
      </w:r>
    </w:p>
    <w:p>
      <w:r>
        <w:br w:type="page"/>
      </w:r>
    </w:p>
    <w:p>
      <w:pPr>
        <w:pStyle w:val="DocumentLabel"/>
      </w:pPr>
      <w:r>
        <w:t>ДОКУМЕНТ 15</w:t>
      </w:r>
    </w:p>
    <w:p>
      <w:pPr>
        <w:pStyle w:val="Heading1"/>
        <w:spacing w:before="0"/>
      </w:pPr>
      <w:r>
        <w:t>Обязательство сотрудника о конфиденциальности и соблюдении правил доступа</w:t>
      </w:r>
    </w:p>
    <w:p>
      <w:pPr>
        <w:spacing w:before="40" w:after="160"/>
        <w:shd w:fill="FCE9DF"/>
      </w:pPr>
      <w:r>
        <w:rPr>
          <w:rFonts w:ascii="Calibri" w:hAnsi="Calibri" w:eastAsia="Calibri"/>
          <w:b/>
          <w:color w:val="EA5B0C"/>
        </w:rPr>
        <w:t xml:space="preserve">  ПРОЕКТ — НЕ УТВЕРЖДЕНО  </w:t>
      </w:r>
    </w:p>
    <w:p>
      <w:r>
        <w:rPr>
          <w:rFonts w:ascii="Calibri" w:hAnsi="Calibri" w:eastAsia="Calibri"/>
        </w:rPr>
        <w:t xml:space="preserve">Я, </w:t>
      </w:r>
      <w:r>
        <w:rPr>
          <w:rFonts w:ascii="Courier New" w:hAnsi="Courier New" w:eastAsia="Courier New"/>
          <w:color w:val="1F4D78"/>
          <w:sz w:val="19"/>
        </w:rPr>
        <w:t>[ФИО]</w:t>
      </w:r>
      <w:r>
        <w:rPr>
          <w:rFonts w:ascii="Calibri" w:hAnsi="Calibri" w:eastAsia="Calibri"/>
        </w:rPr>
        <w:t xml:space="preserve">, должность </w:t>
      </w:r>
      <w:r>
        <w:rPr>
          <w:rFonts w:ascii="Courier New" w:hAnsi="Courier New" w:eastAsia="Courier New"/>
          <w:color w:val="1F4D78"/>
          <w:sz w:val="19"/>
        </w:rPr>
        <w:t>[ДОЛЖНОСТЬ]</w:t>
      </w:r>
      <w:r>
        <w:rPr>
          <w:rFonts w:ascii="Calibri" w:hAnsi="Calibri" w:eastAsia="Calibri"/>
        </w:rPr>
        <w:t>, в связи с предоставлением доступа к персональным данным и служебным системам ООО «ЭНЕРГОАЛЬЯНС» обязуюсь:</w:t>
      </w:r>
    </w:p>
    <w:p>
      <w:pPr>
        <w:pStyle w:val="NumberCompact"/>
        <w:numPr>
          <w:ilvl w:val="0"/>
          <w:numId w:val="49"/>
        </w:numPr>
      </w:pPr>
      <w:r>
        <w:rPr>
          <w:rFonts w:ascii="Calibri" w:hAnsi="Calibri" w:eastAsia="Calibri"/>
        </w:rPr>
        <w:t>обрабатывать персональные данные только для порученных задач, в пределах</w:t>
      </w:r>
    </w:p>
    <w:p>
      <w:r>
        <w:rPr>
          <w:rFonts w:ascii="Calibri" w:hAnsi="Calibri" w:eastAsia="Calibri"/>
        </w:rPr>
        <w:t>предоставленной роли и документированного основания;</w:t>
      </w:r>
    </w:p>
    <w:p>
      <w:pPr>
        <w:pStyle w:val="NumberCompact"/>
        <w:numPr>
          <w:ilvl w:val="0"/>
          <w:numId w:val="49"/>
        </w:numPr>
      </w:pPr>
      <w:r>
        <w:rPr>
          <w:rFonts w:ascii="Calibri" w:hAnsi="Calibri" w:eastAsia="Calibri"/>
        </w:rPr>
        <w:t>не передавать пароль, session token, файлы, выгрузки или сведения лицам без</w:t>
      </w:r>
    </w:p>
    <w:p>
      <w:r>
        <w:rPr>
          <w:rFonts w:ascii="Calibri" w:hAnsi="Calibri" w:eastAsia="Calibri"/>
        </w:rPr>
        <w:t>полномочий;</w:t>
      </w:r>
    </w:p>
    <w:p>
      <w:pPr>
        <w:pStyle w:val="NumberCompact"/>
        <w:numPr>
          <w:ilvl w:val="0"/>
          <w:numId w:val="49"/>
        </w:numPr>
      </w:pPr>
      <w:r>
        <w:rPr>
          <w:rFonts w:ascii="Calibri" w:hAnsi="Calibri" w:eastAsia="Calibri"/>
        </w:rPr>
        <w:t>не копировать данные в личную почту, мессенджеры, публичные облака, внешние</w:t>
      </w:r>
    </w:p>
    <w:p>
      <w:r>
        <w:rPr>
          <w:rFonts w:ascii="Calibri" w:hAnsi="Calibri" w:eastAsia="Calibri"/>
        </w:rPr>
        <w:t>ИИ-сервисы, съёмные носители и иные неутверждённые системы;</w:t>
      </w:r>
    </w:p>
    <w:p>
      <w:pPr>
        <w:pStyle w:val="NumberCompact"/>
        <w:numPr>
          <w:ilvl w:val="0"/>
          <w:numId w:val="49"/>
        </w:numPr>
      </w:pPr>
      <w:r>
        <w:rPr>
          <w:rFonts w:ascii="Calibri" w:hAnsi="Calibri" w:eastAsia="Calibri"/>
        </w:rPr>
        <w:t>не помещать персональные данные, пароли и секреты в Git, URL, browser console,</w:t>
      </w:r>
    </w:p>
    <w:p>
      <w:r>
        <w:rPr>
          <w:rFonts w:ascii="Calibri" w:hAnsi="Calibri" w:eastAsia="Calibri"/>
        </w:rPr>
        <w:t>технические логи или общедоступные каталоги;</w:t>
      </w:r>
    </w:p>
    <w:p>
      <w:pPr>
        <w:pStyle w:val="NumberCompact"/>
        <w:numPr>
          <w:ilvl w:val="0"/>
          <w:numId w:val="49"/>
        </w:numPr>
      </w:pPr>
      <w:r>
        <w:rPr>
          <w:rFonts w:ascii="Calibri" w:hAnsi="Calibri" w:eastAsia="Calibri"/>
        </w:rPr>
        <w:t>использовать маскирование по умолчанию и раскрывать/скачивать только</w:t>
      </w:r>
    </w:p>
    <w:p>
      <w:r>
        <w:rPr>
          <w:rFonts w:ascii="Calibri" w:hAnsi="Calibri" w:eastAsia="Calibri"/>
        </w:rPr>
        <w:t>минимально необходимое;</w:t>
      </w:r>
    </w:p>
    <w:p>
      <w:pPr>
        <w:pStyle w:val="NumberCompact"/>
        <w:numPr>
          <w:ilvl w:val="0"/>
          <w:numId w:val="49"/>
        </w:numPr>
      </w:pPr>
      <w:r>
        <w:rPr>
          <w:rFonts w:ascii="Calibri" w:hAnsi="Calibri" w:eastAsia="Calibri"/>
        </w:rPr>
        <w:t>проверять адресата и официальный канал перед передачей;</w:t>
      </w:r>
    </w:p>
    <w:p>
      <w:pPr>
        <w:pStyle w:val="NumberCompact"/>
        <w:numPr>
          <w:ilvl w:val="0"/>
          <w:numId w:val="49"/>
        </w:numPr>
      </w:pPr>
      <w:r>
        <w:rPr>
          <w:rFonts w:ascii="Calibri" w:hAnsi="Calibri" w:eastAsia="Calibri"/>
        </w:rPr>
        <w:t>не создавать реестры, согласия, журналы или подтверждения задним числом;</w:t>
      </w:r>
    </w:p>
    <w:p>
      <w:pPr>
        <w:pStyle w:val="NumberCompact"/>
        <w:numPr>
          <w:ilvl w:val="0"/>
          <w:numId w:val="49"/>
        </w:numPr>
      </w:pPr>
      <w:r>
        <w:rPr>
          <w:rFonts w:ascii="Calibri" w:hAnsi="Calibri" w:eastAsia="Calibri"/>
        </w:rPr>
        <w:t>не выполнять физическое удаление, официальный экспорт или снятие legal hold</w:t>
      </w:r>
    </w:p>
    <w:p>
      <w:r>
        <w:rPr>
          <w:rFonts w:ascii="Calibri" w:hAnsi="Calibri" w:eastAsia="Calibri"/>
        </w:rPr>
        <w:t>без установленного подтверждения;</w:t>
      </w:r>
    </w:p>
    <w:p>
      <w:pPr>
        <w:pStyle w:val="NumberCompact"/>
        <w:numPr>
          <w:ilvl w:val="0"/>
          <w:numId w:val="49"/>
        </w:numPr>
      </w:pPr>
      <w:r>
        <w:rPr>
          <w:rFonts w:ascii="Calibri" w:hAnsi="Calibri" w:eastAsia="Calibri"/>
        </w:rPr>
        <w:t>немедленно сообщать ответственному за ПДн о потере устройства, ошибочной</w:t>
      </w:r>
    </w:p>
    <w:p>
      <w:r>
        <w:rPr>
          <w:rFonts w:ascii="Calibri" w:hAnsi="Calibri" w:eastAsia="Calibri"/>
        </w:rPr>
        <w:t>передаче, подозрительном доступе, malware, повреждении данных или иной угрозе;</w:t>
      </w:r>
    </w:p>
    <w:p>
      <w:pPr>
        <w:pStyle w:val="NumberCompact"/>
        <w:numPr>
          <w:ilvl w:val="0"/>
          <w:numId w:val="49"/>
        </w:numPr>
      </w:pPr>
      <w:r>
        <w:rPr>
          <w:rFonts w:ascii="Calibri" w:hAnsi="Calibri" w:eastAsia="Calibri"/>
        </w:rPr>
        <w:t>при прекращении допуска вернуть носители и документы, завершить работу и не</w:t>
      </w:r>
    </w:p>
    <w:p>
      <w:r>
        <w:rPr>
          <w:rFonts w:ascii="Calibri" w:hAnsi="Calibri" w:eastAsia="Calibri"/>
        </w:rPr>
        <w:t>сохранять копии; обязанность конфиденциальности действует после прекращения доступа в пределах закона и подписанных обязательств.</w:t>
      </w:r>
    </w:p>
    <w:p>
      <w:r>
        <w:rPr>
          <w:rFonts w:ascii="Calibri" w:hAnsi="Calibri" w:eastAsia="Calibri"/>
        </w:rPr>
        <w:t>Подтверждаю, что ознакомлен(а) с:</w:t>
      </w:r>
    </w:p>
    <w:p>
      <w:pPr>
        <w:pStyle w:val="BulletCompact"/>
        <w:numPr>
          <w:ilvl w:val="0"/>
          <w:numId w:val="50"/>
        </w:numPr>
      </w:pPr>
      <w:r>
        <w:rPr>
          <w:rFonts w:ascii="Calibri" w:hAnsi="Calibri" w:eastAsia="Calibri"/>
        </w:rPr>
        <w:t>Положением об обработке и защите персональных данных;</w:t>
      </w:r>
    </w:p>
    <w:p>
      <w:pPr>
        <w:pStyle w:val="BulletCompact"/>
        <w:numPr>
          <w:ilvl w:val="0"/>
          <w:numId w:val="50"/>
        </w:numPr>
      </w:pPr>
      <w:r>
        <w:rPr>
          <w:rFonts w:ascii="Calibri" w:hAnsi="Calibri" w:eastAsia="Calibri"/>
        </w:rPr>
        <w:t>Правилами допуска и разграничения доступа;</w:t>
      </w:r>
    </w:p>
    <w:p>
      <w:pPr>
        <w:pStyle w:val="BulletCompact"/>
        <w:numPr>
          <w:ilvl w:val="0"/>
          <w:numId w:val="50"/>
        </w:numPr>
      </w:pPr>
      <w:r>
        <w:rPr>
          <w:rFonts w:ascii="Calibri" w:hAnsi="Calibri" w:eastAsia="Calibri"/>
        </w:rPr>
        <w:t>Регламентами обращений, экспорта, хранения/уничтожения и инцидентов;</w:t>
      </w:r>
    </w:p>
    <w:p>
      <w:pPr>
        <w:pStyle w:val="BulletCompact"/>
        <w:numPr>
          <w:ilvl w:val="0"/>
          <w:numId w:val="50"/>
        </w:numPr>
      </w:pPr>
      <w:r>
        <w:rPr>
          <w:rFonts w:ascii="Calibri" w:hAnsi="Calibri" w:eastAsia="Calibri"/>
        </w:rPr>
        <w:t>ответственностью за нарушение конфиденциальности и установленного порядка.</w:t>
      </w:r>
    </w:p>
    <w:p>
      <w:r>
        <w:rPr>
          <w:rFonts w:ascii="Calibri" w:hAnsi="Calibri" w:eastAsia="Calibri"/>
        </w:rPr>
        <w:t>ФИО: ______________________________</w:t>
      </w:r>
    </w:p>
    <w:p>
      <w:r>
        <w:rPr>
          <w:rFonts w:ascii="Calibri" w:hAnsi="Calibri" w:eastAsia="Calibri"/>
        </w:rPr>
        <w:t>Должность: _________________________</w:t>
      </w:r>
    </w:p>
    <w:p>
      <w:r>
        <w:rPr>
          <w:rFonts w:ascii="Calibri" w:hAnsi="Calibri" w:eastAsia="Calibri"/>
        </w:rPr>
        <w:t>Роль/объём доступа: _________________</w:t>
      </w:r>
    </w:p>
    <w:p>
      <w:r>
        <w:rPr>
          <w:rFonts w:ascii="Calibri" w:hAnsi="Calibri" w:eastAsia="Calibri"/>
        </w:rPr>
        <w:t>Основание допуска: __________________</w:t>
      </w:r>
    </w:p>
    <w:p>
      <w:r>
        <w:rPr>
          <w:rFonts w:ascii="Calibri" w:hAnsi="Calibri" w:eastAsia="Calibri"/>
        </w:rPr>
        <w:t>Дата ознакомления: __________________</w:t>
      </w:r>
    </w:p>
    <w:p>
      <w:r>
        <w:rPr>
          <w:rFonts w:ascii="Calibri" w:hAnsi="Calibri" w:eastAsia="Calibri"/>
        </w:rPr>
        <w:t>Подпись сотрудника: _________________</w:t>
      </w:r>
    </w:p>
    <w:p>
      <w:r>
        <w:rPr>
          <w:rFonts w:ascii="Calibri" w:hAnsi="Calibri" w:eastAsia="Calibri"/>
        </w:rPr>
        <w:t>Ознакомил: __________________________</w:t>
      </w:r>
    </w:p>
    <w:p>
      <w:r>
        <w:br w:type="page"/>
      </w:r>
    </w:p>
    <w:p>
      <w:pPr>
        <w:pStyle w:val="DocumentLabel"/>
      </w:pPr>
      <w:r>
        <w:t>ДОКУМЕНТ 16</w:t>
      </w:r>
    </w:p>
    <w:p>
      <w:pPr>
        <w:pStyle w:val="Heading1"/>
        <w:spacing w:before="0"/>
      </w:pPr>
      <w:r>
        <w:t>Публичные юридические тексты — снимок сайта</w:t>
      </w:r>
    </w:p>
    <w:p>
      <w:pPr>
        <w:spacing w:before="40" w:after="160"/>
        <w:shd w:fill="FCE9DF"/>
      </w:pPr>
      <w:r>
        <w:rPr>
          <w:rFonts w:ascii="Calibri" w:hAnsi="Calibri" w:eastAsia="Calibri"/>
          <w:b/>
          <w:color w:val="EA5B0C"/>
        </w:rPr>
        <w:t xml:space="preserve">  СНИМОК ДЛЯ СОГЛАСОВАНИЯ, НЕ ПОДТВЕРЖДЕНИЕ ЮРИДИЧЕСКОЙ КОРРЕКТНОСТИ.  </w:t>
      </w:r>
    </w:p>
    <w:p>
      <w:r>
        <w:rPr>
          <w:rFonts w:ascii="Calibri" w:hAnsi="Calibri" w:eastAsia="Calibri"/>
        </w:rPr>
        <w:t>Проверка: 1 октября 2026 года. Ниже текст содержательной области каждой страницы, полученный с действующего сайта. Меню и подвал исключены; текст ссылок сохранён. Это заменяет прежний сокращённый пересказ. Известные нерешённые вопросы — в приложенном отчёте проверки. Перед подписанием проверить, не изменились ли страницы.</w:t>
      </w:r>
    </w:p>
    <w:p>
      <w:pPr>
        <w:pStyle w:val="Heading2"/>
      </w:pPr>
      <w:r>
        <w:t>Политика обработки персональных данных</w:t>
      </w:r>
    </w:p>
    <w:p>
      <w:r>
        <w:rPr>
          <w:rFonts w:ascii="Calibri" w:hAnsi="Calibri" w:eastAsia="Calibri"/>
        </w:rPr>
        <w:t>Источник: https://www.steelprodukt.ru/legal/privacy</w:t>
      </w:r>
    </w:p>
    <w:p>
      <w:r>
        <w:rPr>
          <w:rFonts w:ascii="Calibri" w:hAnsi="Calibri" w:eastAsia="Calibri"/>
        </w:rPr>
        <w:t xml:space="preserve">SHA-256 текста: </w:t>
      </w:r>
      <w:r>
        <w:rPr>
          <w:rFonts w:ascii="Courier New" w:hAnsi="Courier New" w:eastAsia="Courier New"/>
          <w:color w:val="1F4D78"/>
          <w:sz w:val="19"/>
        </w:rPr>
        <w:t>cf448b75d6f3a459743614977420baa38a63fb0a541f8e5b7bc3442927de5377</w:t>
      </w:r>
    </w:p>
    <w:p>
      <w:r>
        <w:rPr>
          <w:rFonts w:ascii="Calibri" w:hAnsi="Calibri" w:eastAsia="Calibri"/>
        </w:rPr>
        <w:t>Редакция от 1 октября 2026 года</w:t>
      </w:r>
    </w:p>
    <w:p>
      <w:pPr>
        <w:pStyle w:val="NumberCompact"/>
        <w:numPr>
          <w:ilvl w:val="0"/>
          <w:numId w:val="51"/>
        </w:numPr>
      </w:pPr>
      <w:r>
        <w:rPr>
          <w:rFonts w:ascii="Calibri" w:hAnsi="Calibri" w:eastAsia="Calibri"/>
        </w:rPr>
        <w:t>Общие положения</w:t>
      </w:r>
    </w:p>
    <w:p>
      <w:r>
        <w:rPr>
          <w:rFonts w:ascii="Calibri" w:hAnsi="Calibri" w:eastAsia="Calibri"/>
        </w:rPr>
        <w:t>Настоящая политика определяет порядок обработки и защиты персональных данных, которые Общество с ограниченной ответственностью «ЭНЕРГОАЛЬЯНС» (далее — Оператор) получает от посетителей сайта «Сталь Продукт», расположенного по адресам steelprodukt.ru и www.steelprodukt.ru. Оператор: Общество с ограниченной ответственностью «ЭНЕРГОАЛЬЯНС», ОГРН 1156733014657, ИНН 6732110789, юридический адрес: 214009, Смоленская область, г.о. город Смоленск, г. Смоленск, ш. Рославльское, д. 99, стр. 2, помещ. 1,2,3,4,8. Обращения по вопросам персональных данных принимаются по адресу info@steelprodukt.ru и по почтовому адресу: 214009, г. Смоленск, а/я 4. Политика применяется к данным посетителей сайта, представителей потенциальных и действующих заказчиков, поставщиков и иных лиц, направляющих обращения Оператору.</w:t>
      </w:r>
    </w:p>
    <w:p>
      <w:pPr>
        <w:pStyle w:val="NumberCompact"/>
        <w:numPr>
          <w:ilvl w:val="0"/>
          <w:numId w:val="51"/>
        </w:numPr>
      </w:pPr>
      <w:r>
        <w:rPr>
          <w:rFonts w:ascii="Calibri" w:hAnsi="Calibri" w:eastAsia="Calibri"/>
        </w:rPr>
        <w:t>Цели, категории данных и сроки</w:t>
      </w:r>
    </w:p>
    <w:p>
      <w:r>
        <w:rPr>
          <w:rFonts w:ascii="Calibri" w:hAnsi="Calibri" w:eastAsia="Calibri"/>
        </w:rPr>
        <w:t>2.1. Рассмотрение заявки и подготовка предложения Обрабатываются имя, телефон, e-mail, наименование компании, должность — если указана, текст обращения, сведения из приложенных файлов, адрес страницы, источник перехода, рекламные метки, дата и время обращения, IP-адрес и сведения о браузере. Цель — ответить на запрос, уточнить исходные данные, подготовить расчёт или коммерческое предложение и совершить действия до заключения договора. Данные обращения, не завершившегося заключением договора, хранятся не более 90 дней с даты направления заявки. Более длительное хранение допускается только при документированном договорном, претензионном, судебном или ином законном основании; после прекращения основания срок пересматривается. 2.2. Заключение и исполнение договора Обрабатываются контактные и должностные данные представителей контрагентов, переписка, договорные и технические документы. Сроки определяются договором, сроками исковой давности и обязательными сроками хранения документов, установленными законодательством Российской Федерации. 2.3. Информационные и рекламные сообщения Телефон, e-mail и идентификатор выбранного пользователем мессенджера используются только при наличии отдельного добровольного согласия на рекламу. Согласие действует до его отзыва, но не более трёх лет с даты предоставления; затем оно должно быть получено повторно. 2.4. Аналитика и улучшение сайта Только после отдельного явного разрешения пользователя в баннере cookies Яндекс Метрика и связанные обращения к доменам mc.yandex.ru и mc.yandex.com могут обрабатывать сетевой адрес, технические характеристики устройства и браузера, сведения о посещённых страницах, источнике перехода и действиях на сайте. Для steelprodukt.ru используется один счётчик № 112542227; Вебвизор включён в настройках счётчика, но начинает работу только после того же отдельного разрешения пользователя. Цель — измерение посещаемости, поиск технических ошибок и улучшение структуры сайта. До такого разрешения аналитический счётчик не загружается; пользователь может в любое время отозвать разрешение в настройках cookies. Если аналитика не разрешена, сайт не подменяет её серверной отправкой визита в Метрику. Рекламные метки, которые присутствуют в URL и передаются вместе с отправленной заявкой, обрабатываются в составе самой заявки на условиях отдельного согласия на обработку персональных данных и автоматически в Метрику не выгружаются. Поля заявок, контактные данные и приложенные файлы в Метрику не передаются. Метрику предоставляет ООО «ЯНДЕКС», который обрабатывает эти сведения по поручению Оператора. Условия такого разрешения изложены в отдельном документе — согласии на обработку данных для веб-аналитики. 2.5. Безопасность и доказательство согласий Оператор обрабатывает технические журналы, дату и время, хешированные контактные данные и сетевые идентификаторы, версию согласия и сведения о странице отправки. Это необходимо для защиты формы от злоупотреблений, расследования инцидентов и подтверждения законности обработки. Журнал согласий хранится отдельно от основной заявки не более трёх лет с даты фиксации согласия, если спор или требование закона не требует иного срока. 2.6. ИИ-инженер В диалоге ИИ-инженера обрабатывается текст технических вопросов о продукции и производстве. Пользователю предлагается не указывать в диалоге контактные и иные персональные данные. До возможного обращения к внешнему модулю ответов распознанные телефон, e-mail, адрес, ИНН, паспортные данные, номера заказов и ссылки с токенами заменяются служебными обозначениями. Такая автоматическая очистка снижает риск передачи, но не является гарантией распознавания любого нестандартно записанного значения. История и структурированное состояние диалога формируются на сервере сайта. Контакты и чертежи принимаются отдельной формой с отдельным согласием и не включаются в запрос к модели. Базовый режим работает на серверной базе знаний сайта. Yandex AI может использоваться только после явного включения администратором. Фактический статус модуля и каналов уведомления опубликован на странице «Сервисы обработки данных».</w:t>
      </w:r>
    </w:p>
    <w:p>
      <w:pPr>
        <w:pStyle w:val="NumberCompact"/>
        <w:numPr>
          <w:ilvl w:val="0"/>
          <w:numId w:val="51"/>
        </w:numPr>
      </w:pPr>
      <w:r>
        <w:rPr>
          <w:rFonts w:ascii="Calibri" w:hAnsi="Calibri" w:eastAsia="Calibri"/>
        </w:rPr>
        <w:t>Правовые основания</w:t>
      </w:r>
    </w:p>
    <w:p>
      <w:r>
        <w:rPr>
          <w:rFonts w:ascii="Calibri" w:hAnsi="Calibri" w:eastAsia="Calibri"/>
        </w:rPr>
        <w:t>Оператор обрабатывает данные на основании согласия субъекта; для принятия мер по запросу субъекта до заключения договора; для заключения и исполнения договора; для исполнения обязанностей, возложенных законодательством; а также в иных случаях, прямо предусмотренных статьёй 6 Федерального закона № 152-ФЗ. Согласие на обработку данных оформляется отдельно от иных подтверждаемых пользователем документов. Согласие на рекламу является самостоятельным, необязательным и не влияет на возможность получить расчёт.</w:t>
      </w:r>
    </w:p>
    <w:p>
      <w:pPr>
        <w:pStyle w:val="NumberCompact"/>
        <w:numPr>
          <w:ilvl w:val="0"/>
          <w:numId w:val="51"/>
        </w:numPr>
      </w:pPr>
      <w:r>
        <w:rPr>
          <w:rFonts w:ascii="Calibri" w:hAnsi="Calibri" w:eastAsia="Calibri"/>
        </w:rPr>
        <w:t>Действия и способы обработки</w:t>
      </w:r>
    </w:p>
    <w:p>
      <w:r>
        <w:rPr>
          <w:rFonts w:ascii="Calibri" w:hAnsi="Calibri" w:eastAsia="Calibri"/>
        </w:rPr>
        <w:t>Оператор может осуществлять сбор, запись, систематизацию, накопление, хранение, уточнение, извлечение, использование, предоставление лицам, действующим по поручению Оператора, блокирование, удаление и уничтожение данных. Обработка может быть автоматизированной, неавтоматизированной или смешанной. Оператор не принимает решений, порождающих юридические последствия для пользователя, исключительно на основании автоматизированной обработки данных.</w:t>
      </w:r>
    </w:p>
    <w:p>
      <w:pPr>
        <w:pStyle w:val="NumberCompact"/>
        <w:numPr>
          <w:ilvl w:val="0"/>
          <w:numId w:val="51"/>
        </w:numPr>
      </w:pPr>
      <w:r>
        <w:rPr>
          <w:rFonts w:ascii="Calibri" w:hAnsi="Calibri" w:eastAsia="Calibri"/>
        </w:rPr>
        <w:t>Хранение в России, подрядчики и передача</w:t>
      </w:r>
    </w:p>
    <w:p>
      <w:r>
        <w:rPr>
          <w:rFonts w:ascii="Calibri" w:hAnsi="Calibri" w:eastAsia="Calibri"/>
        </w:rPr>
        <w:t>При сборе персональных данных граждан Российской Федерации, в том числе через Интернет, запись, систематизация, накопление, хранение, уточнение и извлечение осуществляются с использованием баз данных, находящихся на территории Российской Федерации. Использование для этих операций при сборе баз данных за пределами Российской Федерации не допускается, кроме прямо установленных законом исключений (часть 5 статьи 18 Федерального закона № 152-ФЗ). Доступ к данным предоставляется только уполномоченным сотрудникам. По договору и в необходимом объёме Оператор поручает обработку следующим лицам: ООО «Бегет», ИНН 7801451618, адрес: 195112, г. Санкт-Петербург, пл. Карла Фаберже, д. 8, лит. Б, офис 726А, — размещение сайта, хранение заявок, приложенных файлов и зашифрованных резервных копий на серверах в Российской Федерации; ООО «ВК», ИНН 7743001840, адрес: 125167, г. Москва, Ленинградский проспект, д. 39, стр. 79, — корпоративная почта Mail.ru, через которую Оператор получает уведомления о заявках и ведёт переписку; ООО «ЯНДЕКС», ИНН 7736207543, адрес: 119021, г. Москва, ул. Льва Толстого, д. 16, — веб-аналитика Яндекс Метрика — только после отдельного согласия пользователя на аналитику; специалистам, обслуживающим сайт по договору с Оператором, — в объёме, необходимом для их задач. Все перечисленные обработчики — российские юридические лица; базы данных, которые они используют для Оператора, находятся в Российской Федерации. Актуальный перечень сервисов и режимов их использования размещён на странице «Сервисы обработки данных». Форма сайта не должна автоматически передавать заявки в иностранные CRM и мессенджеры. На сайте может быть размещена обычная внешняя ссылка на официальный профиль или чат-бот Оператора в MAX: до самостоятельного перехода пользователя сайт не передаёт в MAX поля формы, контактные данные, приложенные файлы, cookies или содержимое обращения. До подключения любого сервиса, получающего данные непосредственно от сайта, Оператор проверяет место нахождения баз, договорные меры защиты и наличие трансграничной передачи. Трансграничная передача начинается только после выполнения требований статьи 12 Федерального закона № 152-ФЗ, включая отдельное уведомление Роскомнадзора, когда оно требуется. Обращения и сведения о согласиях учитываются в закрытых информационных системах Оператора. Доступ предоставляется уполномоченным лицам в пределах их обязанностей. Порядок доступа, хранения, проверки и уничтожения данных определяется внутренними документами Оператора.</w:t>
      </w:r>
    </w:p>
    <w:p>
      <w:pPr>
        <w:pStyle w:val="NumberCompact"/>
        <w:numPr>
          <w:ilvl w:val="0"/>
          <w:numId w:val="51"/>
        </w:numPr>
      </w:pPr>
      <w:r>
        <w:rPr>
          <w:rFonts w:ascii="Calibri" w:hAnsi="Calibri" w:eastAsia="Calibri"/>
        </w:rPr>
        <w:t>Cookies и Яндекс Метрика</w:t>
      </w:r>
    </w:p>
    <w:p>
      <w:r>
        <w:rPr>
          <w:rFonts w:ascii="Calibri" w:hAnsi="Calibri" w:eastAsia="Calibri"/>
        </w:rPr>
        <w:t>До отдельного явного разрешения пользователя на аналитику Яндекс Метрика и Вебвизор не загружаются и не получают данные о посещении. После выбора «Разрешить аналитику» сайт может загрузить скрипт Яндекс Метрики с домена mc.yandex.ru и выполнять связанные сетевые обращения к mc.yandex.ru и mc.yandex.com. Используется только счётчик № 112542227; прежние идентификаторы счётчиков не используются. Вебвизор подчиняется тому же отдельному разрешению. Формы заявок и окно ИИ-инженера дополнительно закрыты от записи содержимого Вебвизором; поля заявок, имя, телефон, e-mail, компания, текст обращения, имена файлов и приложенные файлы в Метрику не передаются. Отказ от аналитики не ограничивает просмотр сайта или отправку заявки. Разрешение можно отозвать в настройках cookies; после отзыва аналитика не загружается при последующих загрузках страниц. Подробности приведены в политике cookies и согласии на обработку данных для веб-аналитики.</w:t>
      </w:r>
    </w:p>
    <w:p>
      <w:pPr>
        <w:pStyle w:val="NumberCompact"/>
        <w:numPr>
          <w:ilvl w:val="0"/>
          <w:numId w:val="51"/>
        </w:numPr>
      </w:pPr>
      <w:r>
        <w:rPr>
          <w:rFonts w:ascii="Calibri" w:hAnsi="Calibri" w:eastAsia="Calibri"/>
        </w:rPr>
        <w:t>Защита и действия при инцидентах</w:t>
      </w:r>
    </w:p>
    <w:p>
      <w:r>
        <w:rPr>
          <w:rFonts w:ascii="Calibri" w:hAnsi="Calibri" w:eastAsia="Calibri"/>
        </w:rPr>
        <w:t>Оператор применяет правовые, организационные и технические меры: разграничение доступа, учёт информационных систем и подрядчиков, защищённые соединения, обновление программного обеспечения, технические журналы без открытых контактов, обязательства о конфиденциальности и внутренний порядок реагирования на инциденты. Загруженные файлы первично помещаются в закрытый каталог вне общедоступной части сайта; архивы не распаковываются автоматически, а CAD-файлы и архивы считаются непроверенными до дополнительной проверки. Резервные архивы шифруются отдельным ключом до передачи в закрытое объектное хранилище Beget, расположенное в Российской Федерации. После контрольной обратной загрузки проверяются SHA-256 и возможность чтения архива без перезаписи рабочих данных; ключ шифрования в объектное хранилище не передаётся. При выявлении инцидента Оператор проводит внутреннее расследование. Решение о необходимости уведомления принимает уполномоченный сотрудник после оценки обстоятельств; обязательные уведомления направляются человеком в сроки и порядке, установленные законодательством. Сайт не принимает такое решение и не отправляет материалы государственным органам автоматически.</w:t>
      </w:r>
    </w:p>
    <w:p>
      <w:pPr>
        <w:pStyle w:val="NumberCompact"/>
        <w:numPr>
          <w:ilvl w:val="0"/>
          <w:numId w:val="51"/>
        </w:numPr>
      </w:pPr>
      <w:r>
        <w:rPr>
          <w:rFonts w:ascii="Calibri" w:hAnsi="Calibri" w:eastAsia="Calibri"/>
        </w:rPr>
        <w:t>Права субъекта и обращения</w:t>
      </w:r>
    </w:p>
    <w:p>
      <w:r>
        <w:rPr>
          <w:rFonts w:ascii="Calibri" w:hAnsi="Calibri" w:eastAsia="Calibri"/>
        </w:rPr>
        <w:t>Пользователь вправе получить сведения об обработке, потребовать уточнения, блокирования или уничтожения данных при наличии законных оснований, отозвать согласие, возражать против рекламных сообщений и обжаловать действия Оператора в Роскомнадзор или суд. Для обращения направьте письмо на info@steelprodukt.ru с темой «Персональные данные» либо по адресу 214009, г. Смоленск, а/я 4. Укажите сведения, позволяющие подтвердить личность и факт взаимодействия с Оператором, требование и удобный способ ответа. Для запросов о доступе к данным ответ предоставляется в течение 10 рабочих дней; предусмотренное законом продление — не более чем на 5 рабочих дней и только с мотивированным уведомлением. Для уточнения, блокирования, удаления, отзыва согласия и специальных запросов применяются сроки, установленные для соответствующего основания. Если данные нужны для рассмотрения открытого обращения, законного запроса, претензии, инцидента или судебного спора, Оператор может временно приостановить их плановое удаление на документированном основании. После прекращения основания срок пересматривается. Официальная выгрузка формируется выборочно, проверяется и передаётся уполномоченным сотрудником по официальному каналу; постоянные публичные ссылки и автоматическая отправка архивов не используются. При отзыве согласия обработка прекращается, а данные уничтожаются в срок не более 30 дней, если их дальнейшее хранение не требуется по договору или закону.</w:t>
      </w:r>
    </w:p>
    <w:p>
      <w:pPr>
        <w:pStyle w:val="NumberCompact"/>
        <w:numPr>
          <w:ilvl w:val="0"/>
          <w:numId w:val="51"/>
        </w:numPr>
      </w:pPr>
      <w:r>
        <w:rPr>
          <w:rFonts w:ascii="Calibri" w:hAnsi="Calibri" w:eastAsia="Calibri"/>
        </w:rPr>
        <w:t>Ограничения для передаваемых файлов</w:t>
      </w:r>
    </w:p>
    <w:p>
      <w:r>
        <w:rPr>
          <w:rFonts w:ascii="Calibri" w:hAnsi="Calibri" w:eastAsia="Calibri"/>
        </w:rPr>
        <w:t>Не направляйте через форму паспортные данные, платёжные реквизиты физических лиц, медицинскую информацию, биометрические данные, сведения о частной жизни и иные данные, не относящиеся к расчёту изделия. Передавая чертёж или изображение, пользователь подтверждает наличие права предоставить его Оператору для рассмотрения заявки.</w:t>
      </w:r>
    </w:p>
    <w:p>
      <w:pPr>
        <w:pStyle w:val="NumberCompact"/>
        <w:numPr>
          <w:ilvl w:val="0"/>
          <w:numId w:val="51"/>
        </w:numPr>
      </w:pPr>
      <w:r>
        <w:rPr>
          <w:rFonts w:ascii="Calibri" w:hAnsi="Calibri" w:eastAsia="Calibri"/>
        </w:rPr>
        <w:t>Изменение политики</w:t>
      </w:r>
    </w:p>
    <w:p>
      <w:r>
        <w:rPr>
          <w:rFonts w:ascii="Calibri" w:hAnsi="Calibri" w:eastAsia="Calibri"/>
        </w:rPr>
        <w:t>Оператор обновляет политику при изменении процессов, информационных систем или законодательства. Новая редакция применяется с момента публикации, если в ней не указано иное. Архив применявшихся редакций и журналы согласий хранятся у Оператора.</w:t>
      </w:r>
    </w:p>
    <w:p>
      <w:pPr>
        <w:pStyle w:val="Heading2"/>
      </w:pPr>
      <w:r>
        <w:t>Согласие на обработку персональных данных</w:t>
      </w:r>
    </w:p>
    <w:p>
      <w:r>
        <w:rPr>
          <w:rFonts w:ascii="Calibri" w:hAnsi="Calibri" w:eastAsia="Calibri"/>
        </w:rPr>
        <w:t>Источник: https://www.steelprodukt.ru/legal/personal-data-consent</w:t>
      </w:r>
    </w:p>
    <w:p>
      <w:r>
        <w:rPr>
          <w:rFonts w:ascii="Calibri" w:hAnsi="Calibri" w:eastAsia="Calibri"/>
        </w:rPr>
        <w:t xml:space="preserve">SHA-256 текста: </w:t>
      </w:r>
      <w:r>
        <w:rPr>
          <w:rFonts w:ascii="Courier New" w:hAnsi="Courier New" w:eastAsia="Courier New"/>
          <w:color w:val="1F4D78"/>
          <w:sz w:val="19"/>
        </w:rPr>
        <w:t>3d63dc15ea85cd982e029b4ce68ca6d66ea945130849d51ab6a956cec636305a</w:t>
      </w:r>
    </w:p>
    <w:p>
      <w:r>
        <w:rPr>
          <w:rFonts w:ascii="Calibri" w:hAnsi="Calibri" w:eastAsia="Calibri"/>
        </w:rPr>
        <w:t>Редакция от 1 октября 2026 года Устанавливая отдельную отметку в форме и нажимая кнопку отправки, я свободно, своей волей и в своём интересе даю Общество с ограниченной ответственностью «ЭНЕРГОАЛЬЯНС», ОГРН 1156733014657, ИНН 6732110789, адрес: 214009, Смоленская область, г.о. город Смоленск, г. Смоленск, ш. Рославльское, д. 99, стр. 2, помещ. 1,2,3,4,8, согласие на обработку моих персональных данных на следующих условиях.</w:t>
      </w:r>
    </w:p>
    <w:p>
      <w:pPr>
        <w:pStyle w:val="NumberCompact"/>
        <w:numPr>
          <w:ilvl w:val="0"/>
          <w:numId w:val="52"/>
        </w:numPr>
      </w:pPr>
      <w:r>
        <w:rPr>
          <w:rFonts w:ascii="Calibri" w:hAnsi="Calibri" w:eastAsia="Calibri"/>
        </w:rPr>
        <w:t>Сведения о субъекте персональных данных и порядок идентификации</w:t>
      </w:r>
    </w:p>
    <w:p>
      <w:r>
        <w:rPr>
          <w:rFonts w:ascii="Calibri" w:hAnsi="Calibri" w:eastAsia="Calibri"/>
        </w:rPr>
        <w:t>Субъектом персональных данных является лицо, которое самостоятельно заполняет и отправляет форму. Для связи по обращению и учёта согласия Оператор идентифицирует субъекта по совокупности имени, указанного в форме, и хотя бы одного контактного реквизита — номера телефона или e-mail, а также даты и времени отправки и технического номера заявки. Такой порядок не является удостоверением личности по документу. При реализации права на доступ, уточнение, блокирование или уничтожение данных Оператор вправе запросить дополнительные сведения, необходимые и достаточные для подтверждения личности и защиты данных от раскрытия третьему лицу.</w:t>
      </w:r>
    </w:p>
    <w:p>
      <w:pPr>
        <w:pStyle w:val="NumberCompact"/>
        <w:numPr>
          <w:ilvl w:val="0"/>
          <w:numId w:val="52"/>
        </w:numPr>
      </w:pPr>
      <w:r>
        <w:rPr>
          <w:rFonts w:ascii="Calibri" w:hAnsi="Calibri" w:eastAsia="Calibri"/>
        </w:rPr>
        <w:t>Персональные данные</w:t>
      </w:r>
    </w:p>
    <w:p>
      <w:r>
        <w:rPr>
          <w:rFonts w:ascii="Calibri" w:hAnsi="Calibri" w:eastAsia="Calibri"/>
        </w:rPr>
        <w:t>Имя, номер телефона, e-mail, наименование компании, текст обращения, сведения в приложенных чертежах и документах, адрес страницы, источник перехода и рекламные метки, дата и время отправки, IP-адрес и сведения о браузере. Я подтверждаю, что не включаю в файлы избыточные персональные данные третьих лиц.</w:t>
      </w:r>
    </w:p>
    <w:p>
      <w:pPr>
        <w:pStyle w:val="NumberCompact"/>
        <w:numPr>
          <w:ilvl w:val="0"/>
          <w:numId w:val="52"/>
        </w:numPr>
      </w:pPr>
      <w:r>
        <w:rPr>
          <w:rFonts w:ascii="Calibri" w:hAnsi="Calibri" w:eastAsia="Calibri"/>
        </w:rPr>
        <w:t>Цели</w:t>
      </w:r>
    </w:p>
    <w:p>
      <w:r>
        <w:rPr>
          <w:rFonts w:ascii="Calibri" w:hAnsi="Calibri" w:eastAsia="Calibri"/>
        </w:rPr>
        <w:t>Рассмотрение обращения; связь со мной; уточнение исходных данных; подготовка расчёта, технического решения и коммерческого предложения; совершение действий до заключения договора по моей инициативе; защита формы от злоупотреблений; фиксация факта и условий предоставленного согласия.</w:t>
      </w:r>
    </w:p>
    <w:p>
      <w:pPr>
        <w:pStyle w:val="NumberCompact"/>
        <w:numPr>
          <w:ilvl w:val="0"/>
          <w:numId w:val="52"/>
        </w:numPr>
      </w:pPr>
      <w:r>
        <w:rPr>
          <w:rFonts w:ascii="Calibri" w:hAnsi="Calibri" w:eastAsia="Calibri"/>
        </w:rPr>
        <w:t>Действия и способ обработки</w:t>
      </w:r>
    </w:p>
    <w:p>
      <w:r>
        <w:rPr>
          <w:rFonts w:ascii="Calibri" w:hAnsi="Calibri" w:eastAsia="Calibri"/>
        </w:rPr>
        <w:t>Сбор, запись, систематизация, накопление, хранение, уточнение, извлечение, использование, предоставление лицам, обрабатывающим данные по поручению Оператора, блокирование, удаление и уничтожение. Обработка осуществляется автоматизированным, неавтоматизированным и смешанным способом.</w:t>
      </w:r>
    </w:p>
    <w:p>
      <w:pPr>
        <w:pStyle w:val="NumberCompact"/>
        <w:numPr>
          <w:ilvl w:val="0"/>
          <w:numId w:val="52"/>
        </w:numPr>
      </w:pPr>
      <w:r>
        <w:rPr>
          <w:rFonts w:ascii="Calibri" w:hAnsi="Calibri" w:eastAsia="Calibri"/>
        </w:rPr>
        <w:t>Лица, действующие по поручению</w:t>
      </w:r>
    </w:p>
    <w:p>
      <w:r>
        <w:rPr>
          <w:rFonts w:ascii="Calibri" w:hAnsi="Calibri" w:eastAsia="Calibri"/>
        </w:rPr>
        <w:t>Для указанных целей Оператор поручает обработку следующим лицам при условии договорной конфиденциальности, безопасности и обработки только по инструкциям Оператора: ООО «Бегет», ИНН 7801451618, адрес: 195112, г. Санкт-Петербург, пл. Карла Фаберже, д. 8, лит. Б, офис 726А, — размещение сайта, хранение заявок, приложенных файлов и зашифрованных резервных копий на серверах в Российской Федерации; ООО «ВК», ИНН 7743001840, адрес: 125167, г. Москва, Ленинградский проспект, д. 39, стр. 79, — корпоративная почта Mail.ru, через которую Оператор получает уведомления о заявках и ведёт переписку. Доступ к данным также могут получать специалисты, обеспечивающие работу сайта по договору с Оператором, в объёме, необходимом для их задач. Перечень обработчиков поддерживается в актуальном состоянии на странице «Сервисы обработки данных».</w:t>
      </w:r>
    </w:p>
    <w:p>
      <w:pPr>
        <w:pStyle w:val="NumberCompact"/>
        <w:numPr>
          <w:ilvl w:val="0"/>
          <w:numId w:val="52"/>
        </w:numPr>
      </w:pPr>
      <w:r>
        <w:rPr>
          <w:rFonts w:ascii="Calibri" w:hAnsi="Calibri" w:eastAsia="Calibri"/>
        </w:rPr>
        <w:t>Аналитика и внешние ресурсы</w:t>
      </w:r>
    </w:p>
    <w:p>
      <w:r>
        <w:rPr>
          <w:rFonts w:ascii="Calibri" w:hAnsi="Calibri" w:eastAsia="Calibri"/>
        </w:rPr>
        <w:t>Настоящее согласие не распространяется на аналитические cookies. Яндекс Метрика и связанные с ней обращения к доменам mc.yandex.ru и mc.yandex.com активируются только после отдельного согласия на обработку данных для веб-аналитики, которое даётся в баннере cookies. Поля заявки и приложенные файлы в Метрику не передаются.</w:t>
      </w:r>
    </w:p>
    <w:p>
      <w:pPr>
        <w:pStyle w:val="NumberCompact"/>
        <w:numPr>
          <w:ilvl w:val="0"/>
          <w:numId w:val="52"/>
        </w:numPr>
      </w:pPr>
      <w:r>
        <w:rPr>
          <w:rFonts w:ascii="Calibri" w:hAnsi="Calibri" w:eastAsia="Calibri"/>
        </w:rPr>
        <w:t>Срок</w:t>
      </w:r>
    </w:p>
    <w:p>
      <w:r>
        <w:rPr>
          <w:rFonts w:ascii="Calibri" w:hAnsi="Calibri" w:eastAsia="Calibri"/>
        </w:rPr>
        <w:t>Если обращение не приводит к заключению договора, согласие действует до достижения цели, но не более 90 дней с даты направления заявки. Более длительная обработка возможна при заключении договора либо при ином документированном законном основании. Сведения, необходимые для подтверждения получения согласия, могут храниться не более трёх лет с даты его фиксации, если спор или требование закона не требует иного срока.</w:t>
      </w:r>
    </w:p>
    <w:p>
      <w:pPr>
        <w:pStyle w:val="NumberCompact"/>
        <w:numPr>
          <w:ilvl w:val="0"/>
          <w:numId w:val="52"/>
        </w:numPr>
      </w:pPr>
      <w:r>
        <w:rPr>
          <w:rFonts w:ascii="Calibri" w:hAnsi="Calibri" w:eastAsia="Calibri"/>
        </w:rPr>
        <w:t>Отзыв</w:t>
      </w:r>
    </w:p>
    <w:p>
      <w:r>
        <w:rPr>
          <w:rFonts w:ascii="Calibri" w:hAnsi="Calibri" w:eastAsia="Calibri"/>
        </w:rPr>
        <w:t>Согласие можно отозвать письмом на info@steelprodukt.ru с темой «Отзыв согласия на обработку персональных данных» либо по адресу: 214009, г. Смоленск, а/я 4. Укажите имя, контакт, по которому направлялась заявка, и требование. Обработка прекращается, а данные уничтожаются в установленный законом срок, если их дальнейшая обработка не требуется по договору или закону. Согласие на рекламные сообщения в этот документ не входит и предоставляется отдельно. Полные правила и права субъекта приведены в политике обработки персональных данных.</w:t>
      </w:r>
    </w:p>
    <w:p>
      <w:pPr>
        <w:pStyle w:val="Heading2"/>
      </w:pPr>
      <w:r>
        <w:t>Согласие на веб-аналитику</w:t>
      </w:r>
    </w:p>
    <w:p>
      <w:r>
        <w:rPr>
          <w:rFonts w:ascii="Calibri" w:hAnsi="Calibri" w:eastAsia="Calibri"/>
        </w:rPr>
        <w:t>Источник: https://www.steelprodukt.ru/legal/analytics-consent</w:t>
      </w:r>
    </w:p>
    <w:p>
      <w:r>
        <w:rPr>
          <w:rFonts w:ascii="Calibri" w:hAnsi="Calibri" w:eastAsia="Calibri"/>
        </w:rPr>
        <w:t xml:space="preserve">SHA-256 текста: </w:t>
      </w:r>
      <w:r>
        <w:rPr>
          <w:rFonts w:ascii="Courier New" w:hAnsi="Courier New" w:eastAsia="Courier New"/>
          <w:color w:val="1F4D78"/>
          <w:sz w:val="19"/>
        </w:rPr>
        <w:t>3d49746bfc180225e36c439246ad088dc8f9f77e9c58ac548e063aab6fe27bc8</w:t>
      </w:r>
    </w:p>
    <w:p>
      <w:r>
        <w:rPr>
          <w:rFonts w:ascii="Calibri" w:hAnsi="Calibri" w:eastAsia="Calibri"/>
        </w:rPr>
        <w:t>Редакция от 1 октября 2026 года Нажимая кнопку «Разрешить аналитику» в окне настроек cookies на сайте steelprodukt.ru, я свободно, своей волей и в своём интересе даю Общество с ограниченной ответственностью «ЭНЕРГОАЛЬЯНС», ОГРН 1156733014657, ИНН 6732110789, адрес: 214009, Смоленская область, г.о. город Смоленск, г. Смоленск, ш. Рославльское, д. 99, стр. 2, помещ. 1,2,3,4,8 (далее — Оператор), согласие на обработку данных о моём посещении сайта на следующих условиях.</w:t>
      </w:r>
    </w:p>
    <w:p>
      <w:pPr>
        <w:pStyle w:val="NumberCompact"/>
        <w:numPr>
          <w:ilvl w:val="0"/>
          <w:numId w:val="53"/>
        </w:numPr>
      </w:pPr>
      <w:r>
        <w:rPr>
          <w:rFonts w:ascii="Calibri" w:hAnsi="Calibri" w:eastAsia="Calibri"/>
        </w:rPr>
        <w:t>Какие данные обрабатываются</w:t>
      </w:r>
    </w:p>
    <w:p>
      <w:r>
        <w:rPr>
          <w:rFonts w:ascii="Calibri" w:hAnsi="Calibri" w:eastAsia="Calibri"/>
        </w:rPr>
        <w:t>Сетевой (IP) адрес; идентификаторы, которые Яндекс Метрика сохраняет в cookies браузера; сведения об устройстве, операционной системе, браузере, разрешении экрана и языке; адреса посещённых страниц сайта, источник перехода и рекламные метки в адресе страницы; дата и время посещения; действия на сайте — переходы, нажатия, прокрутка, достижение целей. При включённом Вебвизоре дополнительно обрабатывается запись взаимодействия со страницами сайта. Имя, телефон, e-mail, наименование компании, текст обращения, содержимое полей форм, имена и содержимое приложенных файлов в Метрику не передаются. Формы заявок и окно ИИ-инженера закрыты от записи Вебвизором.</w:t>
      </w:r>
    </w:p>
    <w:p>
      <w:pPr>
        <w:pStyle w:val="NumberCompact"/>
        <w:numPr>
          <w:ilvl w:val="0"/>
          <w:numId w:val="53"/>
        </w:numPr>
      </w:pPr>
      <w:r>
        <w:rPr>
          <w:rFonts w:ascii="Calibri" w:hAnsi="Calibri" w:eastAsia="Calibri"/>
        </w:rPr>
        <w:t>Цели</w:t>
      </w:r>
    </w:p>
    <w:p>
      <w:r>
        <w:rPr>
          <w:rFonts w:ascii="Calibri" w:hAnsi="Calibri" w:eastAsia="Calibri"/>
        </w:rPr>
        <w:t>Измерение посещаемости и подготовка статистики; оценка эффективности рекламы и источников переходов; поиск технических ошибок; улучшение структуры и удобства сайта.</w:t>
      </w:r>
    </w:p>
    <w:p>
      <w:pPr>
        <w:pStyle w:val="NumberCompact"/>
        <w:numPr>
          <w:ilvl w:val="0"/>
          <w:numId w:val="53"/>
        </w:numPr>
      </w:pPr>
      <w:r>
        <w:rPr>
          <w:rFonts w:ascii="Calibri" w:hAnsi="Calibri" w:eastAsia="Calibri"/>
        </w:rPr>
        <w:t>Действия и способ обработки</w:t>
      </w:r>
    </w:p>
    <w:p>
      <w:r>
        <w:rPr>
          <w:rFonts w:ascii="Calibri" w:hAnsi="Calibri" w:eastAsia="Calibri"/>
        </w:rPr>
        <w:t>Сбор, запись, систематизация, накопление, хранение, уточнение, извлечение, использование, обезличивание, блокирование, удаление и уничтожение данных, а также их предоставление лицу, обрабатывающему данные по поручению Оператора. Обработка осуществляется автоматизированным способом.</w:t>
      </w:r>
    </w:p>
    <w:p>
      <w:pPr>
        <w:pStyle w:val="NumberCompact"/>
        <w:numPr>
          <w:ilvl w:val="0"/>
          <w:numId w:val="53"/>
        </w:numPr>
      </w:pPr>
      <w:r>
        <w:rPr>
          <w:rFonts w:ascii="Calibri" w:hAnsi="Calibri" w:eastAsia="Calibri"/>
        </w:rPr>
        <w:t>Лицо, обрабатывающее данные по поручению Оператора</w:t>
      </w:r>
    </w:p>
    <w:p>
      <w:r>
        <w:rPr>
          <w:rFonts w:ascii="Calibri" w:hAnsi="Calibri" w:eastAsia="Calibri"/>
        </w:rPr>
        <w:t>ООО «ЯНДЕКС», ИНН 7736207543, адрес: 119021, г. Москва, ул. Льва Толстого, д. 16, — сервис Яндекс Метрика, счётчик № 112542227. Для работы счётчика браузер обращается к доменам mc.yandex.ru и mc.yandex.com. Обработка осуществляется на условиях сервиса Яндекс Метрика и в пределах указанных целей.</w:t>
      </w:r>
    </w:p>
    <w:p>
      <w:pPr>
        <w:pStyle w:val="NumberCompact"/>
        <w:numPr>
          <w:ilvl w:val="0"/>
          <w:numId w:val="53"/>
        </w:numPr>
      </w:pPr>
      <w:r>
        <w:rPr>
          <w:rFonts w:ascii="Calibri" w:hAnsi="Calibri" w:eastAsia="Calibri"/>
        </w:rPr>
        <w:t>Срок и отзыв</w:t>
      </w:r>
    </w:p>
    <w:p>
      <w:r>
        <w:rPr>
          <w:rFonts w:ascii="Calibri" w:hAnsi="Calibri" w:eastAsia="Calibri"/>
        </w:rPr>
        <w:t>Согласие действует до его отзыва. Отозвать его можно в любой момент кнопкой «Настройки cookies» в подвале сайта, выбрав «Продолжить без аналитики», либо письмом на info@steelprodukt.ru с темой «Отзыв согласия на веб-аналитику». После отзыва счётчик Яндекс Метрики на сайте не загружается и новые данные не собираются; ранее созданные cookies можно удалить в настройках браузера.</w:t>
      </w:r>
    </w:p>
    <w:p>
      <w:pPr>
        <w:pStyle w:val="NumberCompact"/>
        <w:numPr>
          <w:ilvl w:val="0"/>
          <w:numId w:val="53"/>
        </w:numPr>
      </w:pPr>
      <w:r>
        <w:rPr>
          <w:rFonts w:ascii="Calibri" w:hAnsi="Calibri" w:eastAsia="Calibri"/>
        </w:rPr>
        <w:t>Добровольность</w:t>
      </w:r>
    </w:p>
    <w:p>
      <w:r>
        <w:rPr>
          <w:rFonts w:ascii="Calibri" w:hAnsi="Calibri" w:eastAsia="Calibri"/>
        </w:rPr>
        <w:t>Согласие необязательно. Отказ от аналитики не ограничивает просмотр сайта, использование калькуляторов и отправку заявок. До выбора пользователя аналитика выключена. Это согласие не заменяет согласие на обработку персональных данных, которое даётся при отправке заявки, и не является согласием на рекламные сообщения. Общие правила приведены в политике обработки персональных данных и политике cookies.</w:t>
      </w:r>
    </w:p>
    <w:p>
      <w:pPr>
        <w:pStyle w:val="Heading2"/>
      </w:pPr>
      <w:r>
        <w:t>Согласие на рекламные и информационные материалы</w:t>
      </w:r>
    </w:p>
    <w:p>
      <w:r>
        <w:rPr>
          <w:rFonts w:ascii="Calibri" w:hAnsi="Calibri" w:eastAsia="Calibri"/>
        </w:rPr>
        <w:t>Источник: https://www.steelprodukt.ru/legal/marketing-consent</w:t>
      </w:r>
    </w:p>
    <w:p>
      <w:r>
        <w:rPr>
          <w:rFonts w:ascii="Calibri" w:hAnsi="Calibri" w:eastAsia="Calibri"/>
        </w:rPr>
        <w:t xml:space="preserve">SHA-256 текста: </w:t>
      </w:r>
      <w:r>
        <w:rPr>
          <w:rFonts w:ascii="Courier New" w:hAnsi="Courier New" w:eastAsia="Courier New"/>
          <w:color w:val="1F4D78"/>
          <w:sz w:val="19"/>
        </w:rPr>
        <w:t>1b8bac7a53277d581855db484c923c3aad8f3b587951439d580f1b93a4585a90</w:t>
      </w:r>
    </w:p>
    <w:p>
      <w:r>
        <w:rPr>
          <w:rFonts w:ascii="Calibri" w:hAnsi="Calibri" w:eastAsia="Calibri"/>
        </w:rPr>
        <w:t>Редакция от 1 октября 2026 года Устанавливая отдельную необязательную отметку в форме, я предварительно, свободно и однозначно соглашаюсь получать от Общество с ограниченной ответственностью «ЭНЕРГОАЛЬЯНС», ОГРН 1156733014657, ИНН 6732110789, рекламные и информационные сообщения. Что может направляться Информация о продукции и производственных возможностях, новых инженерных решениях, статьях, выставках, мероприятиях, каталогах, специальных предложениях и условиях сотрудничества. Каналы E-mail, телефонные звонки с участием сотрудника, SMS и сообщения в мессенджеры, контакт в которых я самостоятельно указал Оператору. Согласие не распространяется на автоматический дозвон и автоматические рассылки без участия человека, если они запрещены законом. Данные и срок Для рассылки используются имя, e-mail, номер телефона, компания и сведения о профессиональном интересе, указанные в обращении. Согласие действует до отзыва, но не более трёх лет с даты предоставления. Добровольность и отзыв Согласие не является условием получения расчёта, ответа на заявку или заключения договора. Отказ не влечёт неблагоприятных последствий. Отозвать согласие можно в любой момент ответом на сообщение, по ссылке отказа — если она предусмотрена, либо письмом на info@steelprodukt.ru с темой «Отказ от рекламных сообщений». Укажите e-mail или телефон, для которого требуется прекратить сообщения. Распространение рекламы по указанному каналу прекращается немедленно после получения требования. Если требование относится ко всем рекламным сообщениям Оператора, прекращается их направление по всем указанным в требовании контактам. Обработка персональных данных для этой цели осуществляется на условиях политики обработки персональных данных. Отзыв рекламного согласия не препятствует направлению сообщений, необходимых для ответа на конкретную заявку или исполнения договора.</w:t>
      </w:r>
    </w:p>
    <w:p>
      <w:pPr>
        <w:pStyle w:val="Heading2"/>
      </w:pPr>
      <w:r>
        <w:t>Политика cookies</w:t>
      </w:r>
    </w:p>
    <w:p>
      <w:r>
        <w:rPr>
          <w:rFonts w:ascii="Calibri" w:hAnsi="Calibri" w:eastAsia="Calibri"/>
        </w:rPr>
        <w:t>Источник: https://www.steelprodukt.ru/legal/cookies</w:t>
      </w:r>
    </w:p>
    <w:p>
      <w:r>
        <w:rPr>
          <w:rFonts w:ascii="Calibri" w:hAnsi="Calibri" w:eastAsia="Calibri"/>
        </w:rPr>
        <w:t xml:space="preserve">SHA-256 текста: </w:t>
      </w:r>
      <w:r>
        <w:rPr>
          <w:rFonts w:ascii="Courier New" w:hAnsi="Courier New" w:eastAsia="Courier New"/>
          <w:color w:val="1F4D78"/>
          <w:sz w:val="19"/>
        </w:rPr>
        <w:t>d1da2f3478561be8d35d27b9d7426a3302fb3c49765d06364a3d48d0dfc57ea2</w:t>
      </w:r>
    </w:p>
    <w:p>
      <w:r>
        <w:rPr>
          <w:rFonts w:ascii="Calibri" w:hAnsi="Calibri" w:eastAsia="Calibri"/>
        </w:rPr>
        <w:t>Редакция от 1 октября 2026 года</w:t>
      </w:r>
    </w:p>
    <w:p>
      <w:pPr>
        <w:pStyle w:val="NumberCompact"/>
        <w:numPr>
          <w:ilvl w:val="0"/>
          <w:numId w:val="54"/>
        </w:numPr>
      </w:pPr>
      <w:r>
        <w:rPr>
          <w:rFonts w:ascii="Calibri" w:hAnsi="Calibri" w:eastAsia="Calibri"/>
        </w:rPr>
        <w:t>Что такое cookies и локальное хранилище</w:t>
      </w:r>
    </w:p>
    <w:p>
      <w:r>
        <w:rPr>
          <w:rFonts w:ascii="Calibri" w:hAnsi="Calibri" w:eastAsia="Calibri"/>
        </w:rPr>
        <w:t>Cookies — небольшие технические файлы, которые браузер сохраняет на устройстве пользователя. Они помогают сайту работать корректно, сохранять выбор пользователя и измерять посещаемость с учётом выбранных настроек аналитики. Сайт также использует локальное хранилище браузера. Оно похоже на cookies по назначению, но данные доступны только в браузере для соответствующего сайта.</w:t>
      </w:r>
    </w:p>
    <w:p>
      <w:pPr>
        <w:pStyle w:val="NumberCompact"/>
        <w:numPr>
          <w:ilvl w:val="0"/>
          <w:numId w:val="54"/>
        </w:numPr>
      </w:pPr>
      <w:r>
        <w:rPr>
          <w:rFonts w:ascii="Calibri" w:hAnsi="Calibri" w:eastAsia="Calibri"/>
        </w:rPr>
        <w:t>Необходимое хранение</w:t>
      </w:r>
    </w:p>
    <w:p>
      <w:r>
        <w:rPr>
          <w:rFonts w:ascii="Calibri" w:hAnsi="Calibri" w:eastAsia="Calibri"/>
        </w:rPr>
        <w:t>Запись steelprodukt-cookie-consent-v2 сохраняет версию настроек, разрешение или запрет аналитики и дату выбора. Она нужна, чтобы сайт не спрашивал одно и то же при каждом открытии. Запись не используется для рекламы и хранится до изменения выбора либо очистки данных сайта в браузере. Сервер может создавать краткосрочные технические журналы соединений для безопасности, диагностики и защиты от злоупотреблений. Прикладной журнал форм не записывает открытые телефон, e-mail и текст заявки; сетевой идентификатор хешируется. Эти журналы не используются для построения рекламных профилей.</w:t>
      </w:r>
    </w:p>
    <w:p>
      <w:pPr>
        <w:pStyle w:val="NumberCompact"/>
        <w:numPr>
          <w:ilvl w:val="0"/>
          <w:numId w:val="54"/>
        </w:numPr>
      </w:pPr>
      <w:r>
        <w:rPr>
          <w:rFonts w:ascii="Calibri" w:hAnsi="Calibri" w:eastAsia="Calibri"/>
        </w:rPr>
        <w:t>Яндекс Метрика</w:t>
      </w:r>
    </w:p>
    <w:p>
      <w:r>
        <w:rPr>
          <w:rFonts w:ascii="Calibri" w:hAnsi="Calibri" w:eastAsia="Calibri"/>
        </w:rPr>
        <w:t>Только после отдельного явного разрешения пользователя сайт загружает скрипт Яндекс Метрики с домена mc.yandex.ru и разрешает связанные сетевые обращения к mc.yandex.ru и mc.yandex.com. Используется один счётчик № 112542227. Сервис получает технические сведения об устройстве и браузере, сетевой адрес, источник перехода, посещённые страницы и события взаимодействия. Метрика может устанавливать собственные cookies, включая _ym_uid, _ym_d, _ym_isad и другие идентификаторы, перечень и сроки которых определяются Яндексом. Поля заявок, контактные данные и приложенные файлы в Метрику не передаются. Для счётчика № 112542227 включён Вебвизор. Он используется для анализа взаимодействия с интерфейсом только после отдельного разрешения пользователя на аналитику. Формы и события сайта настроены так, чтобы не передавать в Метрику имя, телефон, e-mail, компанию, текст обращения, имя файла или содержимое загруженных документов. Google Analytics, рекламные пиксели и сторонние чаты в текущей версии сайта не подключены. Яндекс Метрику предоставляет ООО «ЯНДЕКС», ИНН 7736207543, адрес: 119021, г. Москва, ул. Льва Толстого, д. 16. Он обрабатывает сведения по поручению Оператора и на условиях сервиса Яндекс Метрика.</w:t>
      </w:r>
    </w:p>
    <w:p>
      <w:pPr>
        <w:pStyle w:val="NumberCompact"/>
        <w:numPr>
          <w:ilvl w:val="0"/>
          <w:numId w:val="54"/>
        </w:numPr>
      </w:pPr>
      <w:r>
        <w:rPr>
          <w:rFonts w:ascii="Calibri" w:hAnsi="Calibri" w:eastAsia="Calibri"/>
        </w:rPr>
        <w:t>Управление выбором</w:t>
      </w:r>
    </w:p>
    <w:p>
      <w:r>
        <w:rPr>
          <w:rFonts w:ascii="Calibri" w:hAnsi="Calibri" w:eastAsia="Calibri"/>
        </w:rPr>
        <w:t>До выбора пользователя аналитика выключена: Метрика и Вебвизор не загружаются и не получают данные о посещении. Нажмите «Разрешить аналитику», чтобы включить их, либо «Продолжить без аналитики», чтобы пользоваться сайтом без аналитического счётчика. Нажимая «Разрешить аналитику», пользователь даёт отдельное согласие на обработку данных для веб-аналитики: в нём указаны состав данных, цели, действия, обработчик, срок и порядок отзыва. Изменить выбор можно в любое время кнопкой «Настройки cookies» в подвале сайта. При отзыве ранее данного разрешения страница перезагружается, чтобы следующая загрузка началась без Метрики; ранее созданные cookies можно удалить в настройках браузера.</w:t>
      </w:r>
    </w:p>
    <w:p>
      <w:pPr>
        <w:pStyle w:val="NumberCompact"/>
        <w:numPr>
          <w:ilvl w:val="0"/>
          <w:numId w:val="54"/>
        </w:numPr>
      </w:pPr>
      <w:r>
        <w:rPr>
          <w:rFonts w:ascii="Calibri" w:hAnsi="Calibri" w:eastAsia="Calibri"/>
        </w:rPr>
        <w:t>Контакты</w:t>
      </w:r>
    </w:p>
    <w:p>
      <w:r>
        <w:rPr>
          <w:rFonts w:ascii="Calibri" w:hAnsi="Calibri" w:eastAsia="Calibri"/>
        </w:rPr>
        <w:t>По вопросам использования cookies обратитесь к Оператору: Общество с ограниченной ответственностью «ЭНЕРГОАЛЬЯНС», info@steelprodukt.ru. Общие правила обработки данных приведены в политике обработки персональных данных.</w:t>
      </w:r>
    </w:p>
    <w:p>
      <w:pPr>
        <w:pStyle w:val="Heading2"/>
      </w:pPr>
      <w:r>
        <w:t>Сервисы обработки данных</w:t>
      </w:r>
    </w:p>
    <w:p>
      <w:r>
        <w:rPr>
          <w:rFonts w:ascii="Calibri" w:hAnsi="Calibri" w:eastAsia="Calibri"/>
        </w:rPr>
        <w:t>Источник: https://www.steelprodukt.ru/legal/services</w:t>
      </w:r>
    </w:p>
    <w:p>
      <w:r>
        <w:rPr>
          <w:rFonts w:ascii="Calibri" w:hAnsi="Calibri" w:eastAsia="Calibri"/>
        </w:rPr>
        <w:t xml:space="preserve">SHA-256 текста: </w:t>
      </w:r>
      <w:r>
        <w:rPr>
          <w:rFonts w:ascii="Courier New" w:hAnsi="Courier New" w:eastAsia="Courier New"/>
          <w:color w:val="1F4D78"/>
          <w:sz w:val="19"/>
        </w:rPr>
        <w:t>ce16febc3868ee63b08d782fdf6c3e9fec731cec8ef4350948ed444230e4fae0</w:t>
      </w:r>
    </w:p>
    <w:p>
      <w:r>
        <w:rPr>
          <w:rFonts w:ascii="Calibri" w:hAnsi="Calibri" w:eastAsia="Calibri"/>
        </w:rPr>
        <w:t>Актуально на 1 октября 2026 года ООО «ЭНЕРГОАЛЬЯНС» использует только те информационные системы и сервисы, которые необходимы для работы сайта, рассмотрения обращений, подготовки расчётов и исполнения договорных обязательств. Перечень систем и обработчиков ведётся во внутреннем реестре Оператора и пересматривается при изменении бизнес-процессов. Сайт и обращения Данные, которые пользователь самостоятельно вводит в форму, а также приложенные файлы обрабатываются исключительно в объёме, необходимом для рассмотрения обращения, подготовки ответа, расчёта или последующего заключения и исполнения договора. При сборе персональных данных граждан Российской Федерации, в том числе через Интернет, запись, систематизация, накопление, хранение, уточнение и извлечение осуществляются с использованием баз данных, находящихся на территории Российской Федерации. Использование для этих операций при сборе баз данных за пределами Российской Федерации не допускается, кроме прямо установленных законом исключений (часть 5 статьи 18 Федерального закона № 152-ФЗ). Доступ к обращениям предоставляется только уполномоченным работникам в пределах их служебных обязанностей. Оператор применяет организационные и технические меры защиты персональных данных и не публикует сведения, которые могут раскрывать внутреннюю архитектуру средств защиты, административных интерфейсов или механизмов хранения. В разделах с реализованными объектами могут размещаться обычные ссылки на официальные сайты, СМИ и иные публичные первоисточники. Такие ссылки не являются автоматически подключёнными сервисами: сайт не загружает по ним стороннее фото или иной контент до действия пользователя. При переходе по внешней ссылке пользователь покидает steelprodukt.ru, и дальнейшая обработка данных определяется владельцем соответствующего внешнего сайта. Привлекаемые обработчики Если для работы сайта, электронной почты, хостинга или иных бизнес-процессов привлекается третье лицо и оно получает доступ к персональным данным, такой доступ допускается только при наличии законного основания и необходимых договорных условий. Оператор определяет цель обработки, перечень данных и операций, требования к конфиденциальности и безопасности, порядок прекращения обработки и удаления данных. До подключения нового сервиса Оператор проверяет место нахождения баз данных, фактический маршрут передачи сведений, объём передаваемых данных, договорные условия, необходимость изменения уведомления Роскомнадзора и наличие признаков трансграничной передачи. Перечень лиц, обрабатывающих данные по поручению Оператора ООО «Бегет», ИНН 7801451618, адрес: 195112, г. Санкт-Петербург, пл. Карла Фаберже, д. 8, лит. Б, офис 726А, — размещение сайта, хранение заявок, приложенных файлов и зашифрованных резервных копий на серверах в Российской Федерации. ООО «ВК», ИНН 7743001840, адрес: 125167, г. Москва, Ленинградский проспект, д. 39, стр. 79, — корпоративная почта Mail.ru, через которую Оператор получает уведомления о заявках и ведёт переписку. ООО «ЯНДЕКС», ИНН 7736207543, адрес: 119021, г. Москва, ул. Льва Толстого, д. 16, — веб-аналитика Яндекс Метрика — только после отдельного согласия пользователя на аналитику. Все перечисленные лица — российские юридические лица; используемые для Оператора базы данных находятся в Российской Федерации. Сервисы рассылок и иностранные сервисы к сайту не подключены. MAX На сайте может размещаться обычная внешняя ссылка на официальный профиль или чат-бот ООО «ЭНЕРГОАЛЬЯНС» в MAX. До перехода пользователя сайт не загружает SDK, виджеты, пиксели или иные скрипты MAX и не передаёт в MAX поля формы, контактные данные, приложенные файлы, cookies либо содержимое обращения. Переход в MAX выполняется только по самостоятельному действию пользователя. После перехода пользователь покидает steelprodukt.ru; техническая работа сервиса регулируется документами MAX. Сведения, которые пользователь самостоятельно направляет Оператору в MAX, используются для ответа на обращение и дальнейшего взаимодействия в пределах применимого правового основания. Автоматическая пересылка заявок или файлов из формы steelprodukt.ru в MAX не подключена. Запросы субъектов персональных данных Запросы о доступе к персональным данным, их уточнении, блокировании, прекращении обработки, отзыве согласия и уничтожении рассматриваются в порядке и сроки, установленные Федеральным законом № 152-ФЗ. Запрос можно направить по контактам, указанным в Политике обработки персональных данных. При наличии самостоятельной обязанности или иного законного основания для хранения отдельных сведений они не уничтожаются раньше установленного срока, однако их дальнейшая обработка ограничивается соответствующей законной целью. Уничтожение персональных данных оформляется и подтверждается в порядке, установленном законодательством и внутренними документами Оператора. Cookies и веб-аналитика Необходимые технические cookies используются для работы сайта. Яндекс Метрика и Вебвизор включаются только после отдельного явного разрешения пользователя на аналитику; до такого выбора аналитический скрипт не загружается и связанные обращения к сервису аналитики не выполняются. Для сайта используется один счётчик Яндекс Метрики № 112542227. Формы заявок и окно ИИ-инженера дополнительно закрыты от записи содержимого Вебвизором; поля форм, контактные данные и приложенные файлы в Метрику не передаются. Отказ от аналитики не препятствует просмотру сайта или отправке обращения. Разрешение можно изменить или отозвать в предусмотренном на сайте интерфейсе. Подробнее — в Политике использования cookies и Согласии на обработку данных для веб-аналитики. ИИ и внешние сервисы Персональные данные, контактные сведения и приложенные к заявкам файлы не должны передаваться во внешние генеративные ИИ-сервисы без предварительной правовой и технической оценки такого процесса, определения законного основания, проверки локализации и трансграничной передачи, заключения необходимых договоров и обновления публичных и уведомительных документов, когда это требуется законом. Для функции озвучивания ответа ИИ-инженера может использоваться Yandex SpeechKit. В сервис передаётся только текст уже сформированного ответа после автоматического удаления распознаваемых контактных и персональных данных; содержимое приложенных файлов и поля формы заявки для озвучивания не передаются. При недоступности SpeechKit сайт использует локальный синтез речи на сервере. Трансграничная передача Автоматическая передача данных из формы сайта за пределы Российской Федерации не является стандартным способом обработки обращений. До начала любой трансграничной передачи Оператор выполняет требования статьи 12 Федерального закона № 152-ФЗ, включая предварительную оценку и уведомление Роскомнадзора в случаях, предусмотренных законом. Связанные документы Подробные правила приведены в Политике обработки персональных данных, Политике использования cookies и Согласии на обработку персональных данных.</w:t>
      </w:r>
    </w:p>
    <w:p>
      <w:pPr>
        <w:pStyle w:val="Heading2"/>
      </w:pPr>
      <w:r>
        <w:t>Пользовательское соглашение</w:t>
      </w:r>
    </w:p>
    <w:p>
      <w:r>
        <w:rPr>
          <w:rFonts w:ascii="Calibri" w:hAnsi="Calibri" w:eastAsia="Calibri"/>
        </w:rPr>
        <w:t>Источник: https://www.steelprodukt.ru/legal/terms</w:t>
      </w:r>
    </w:p>
    <w:p>
      <w:r>
        <w:rPr>
          <w:rFonts w:ascii="Calibri" w:hAnsi="Calibri" w:eastAsia="Calibri"/>
        </w:rPr>
        <w:t>Подготовленная редакция для публикации; проверена локально.</w:t>
      </w:r>
    </w:p>
    <w:p>
      <w:r>
        <w:rPr>
          <w:rFonts w:ascii="Calibri" w:hAnsi="Calibri" w:eastAsia="Calibri"/>
        </w:rPr>
        <w:t xml:space="preserve">SHA-256 текста: </w:t>
      </w:r>
      <w:r>
        <w:rPr>
          <w:rFonts w:ascii="Courier New" w:hAnsi="Courier New" w:eastAsia="Courier New"/>
          <w:color w:val="1F4D78"/>
          <w:sz w:val="19"/>
        </w:rPr>
        <w:t>d19e72f3641a9bef9bdb4c43f7c9b055d12b7b6f7437ae27685476947cec8208</w:t>
      </w:r>
    </w:p>
    <w:p>
      <w:r>
        <w:rPr>
          <w:rFonts w:ascii="Calibri" w:hAnsi="Calibri" w:eastAsia="Calibri"/>
        </w:rPr>
        <w:t>Редакция от 1 октября 2026 года</w:t>
      </w:r>
    </w:p>
    <w:p>
      <w:pPr>
        <w:pStyle w:val="NumberCompact"/>
        <w:numPr>
          <w:ilvl w:val="0"/>
          <w:numId w:val="55"/>
        </w:numPr>
      </w:pPr>
      <w:r>
        <w:rPr>
          <w:rFonts w:ascii="Calibri" w:hAnsi="Calibri" w:eastAsia="Calibri"/>
        </w:rPr>
        <w:t>Владелец и назначение сайта</w:t>
      </w:r>
    </w:p>
    <w:p>
      <w:r>
        <w:rPr>
          <w:rFonts w:ascii="Calibri" w:hAnsi="Calibri" w:eastAsia="Calibri"/>
        </w:rPr>
        <w:t>Владелец сайта steelprodukt.ru и обладатель прав на брендовые материалы — Общество с ограниченной ответственностью «ЭНЕРГОАЛЬЯНС», ОГРН 1156733014657, ИНН 6732110789. Сайт предоставляет информацию о продукции, инженерных решениях и производственных возможностях бренда «Сталь Продукт». Информация на сайте не является публичной офертой. Окончательные характеристики, комплектность, цена, сроки, применимые стандарты и условия поставки определяются индивидуальным коммерческим предложением и договором.</w:t>
      </w:r>
    </w:p>
    <w:p>
      <w:pPr>
        <w:pStyle w:val="NumberCompact"/>
        <w:numPr>
          <w:ilvl w:val="0"/>
          <w:numId w:val="55"/>
        </w:numPr>
      </w:pPr>
      <w:r>
        <w:rPr>
          <w:rFonts w:ascii="Calibri" w:hAnsi="Calibri" w:eastAsia="Calibri"/>
        </w:rPr>
        <w:t>Заявки и расчёты</w:t>
      </w:r>
    </w:p>
    <w:p>
      <w:r>
        <w:rPr>
          <w:rFonts w:ascii="Calibri" w:hAnsi="Calibri" w:eastAsia="Calibri"/>
        </w:rPr>
        <w:t>Отправка формы или файлов не означает автоматического заключения договора. Состав, стоимость, сроки, технические характеристики и условия поставки определяются в коммерческом предложении, спецификации и договоре. Передавая чертежи, фотографии, логотипы, технические задания и другие материалы, пользователь подтверждает, что вправе предоставить их Оператору для анализа, расчёта и подготовки предложения и что такое использование не нарушает права третьих лиц. Оператор не публикует материалы заказчика без отдельного законного основания.</w:t>
      </w:r>
    </w:p>
    <w:p>
      <w:pPr>
        <w:pStyle w:val="NumberCompact"/>
        <w:numPr>
          <w:ilvl w:val="0"/>
          <w:numId w:val="55"/>
        </w:numPr>
      </w:pPr>
      <w:r>
        <w:rPr>
          <w:rFonts w:ascii="Calibri" w:hAnsi="Calibri" w:eastAsia="Calibri"/>
        </w:rPr>
        <w:t>Интеллектуальные права</w:t>
      </w:r>
    </w:p>
    <w:p>
      <w:r>
        <w:rPr>
          <w:rFonts w:ascii="Calibri" w:hAnsi="Calibri" w:eastAsia="Calibri"/>
        </w:rPr>
        <w:t>Тексты, фотографии, видео, схемы, чертежи, дизайн, программный код, логотип и другие материалы сайта принадлежат Оператору либо используются им на основании договора, лицензии, разрешения правообладателя или иного законного основания. Копирование, переработка, публикация и коммерческое использование материалов допускаются только с предварительного согласия правообладателя, кроме случаев, прямо разрешённых законом. Запрос на использование направляется на info@steelprodukt.ru. Бесплатные BIM-модели и выгрузки калькуляторов Для материалов, прямо предлагаемых на сайте для бесплатного скачивания как BIM-модели или результаты работы калькуляторов, Оператор в пределах принадлежащих ему прав предоставляет безвозмездную простую (неисключительную) лицензию на весь срок действия исключительного права и на территории всего мира. Разрешены скачивание, хранение, воспроизведение, изменение размеров и иных параметров, включение в проектную документацию, в том числе коммерческих проектов, и передача в составе такой документации заказчикам, проектировщикам и подрядчикам. Дополнительное разрешение Оператора для этих действий не требуется. Эти специальные условия имеют приоритет перед общим ограничением использования материалов сайта. Начало использования соответствующего файла на этих условиях означает принятие открытой лицензии; пользователь может ознакомиться с условиями до начала использования. Права на самостоятельное использование товарных знаков и логотипов настоящим пунктом не предоставляются. Переданные пользователем исходные материалы остаются у их правообладателей; их загрузка не означает передачи Оператору исключительных прав. Скачанная модель, схема или расчёт требуют инженерной проверки для конкретного объекта и сами по себе не являются согласованной рабочей документацией или разрешением на производство.</w:t>
      </w:r>
    </w:p>
    <w:p>
      <w:pPr>
        <w:pStyle w:val="NumberCompact"/>
        <w:numPr>
          <w:ilvl w:val="0"/>
          <w:numId w:val="55"/>
        </w:numPr>
      </w:pPr>
      <w:r>
        <w:rPr>
          <w:rFonts w:ascii="Calibri" w:hAnsi="Calibri" w:eastAsia="Calibri"/>
        </w:rPr>
        <w:t>Изображения и проектные примеры</w:t>
      </w:r>
    </w:p>
    <w:p>
      <w:r>
        <w:rPr>
          <w:rFonts w:ascii="Calibri" w:hAnsi="Calibri" w:eastAsia="Calibri"/>
        </w:rPr>
        <w:t>Фотографии реального производства обозначают фактические процессы компании. Визуализации, типовые схемы и демонстрационные проектные сценарии используются для объяснения возможного состава решения и не подтверждают участие Оператора в изображённом объекте, если страница прямо не названа подтверждённым кейсом. Публикация названия заказчика, отзыва, логотипа, фотографии объекта и количественных результатов реального проекта допускается только после документального подтверждения фактов и проверки права на публикацию.</w:t>
      </w:r>
    </w:p>
    <w:p>
      <w:pPr>
        <w:pStyle w:val="NumberCompact"/>
        <w:numPr>
          <w:ilvl w:val="0"/>
          <w:numId w:val="55"/>
        </w:numPr>
      </w:pPr>
      <w:r>
        <w:rPr>
          <w:rFonts w:ascii="Calibri" w:hAnsi="Calibri" w:eastAsia="Calibri"/>
        </w:rPr>
        <w:t>Техническая информация и заявления</w:t>
      </w:r>
    </w:p>
    <w:p>
      <w:r>
        <w:rPr>
          <w:rFonts w:ascii="Calibri" w:hAnsi="Calibri" w:eastAsia="Calibri"/>
        </w:rPr>
        <w:t>Габариты, материалы, узлы крепления, нагрузки и другие параметры на схемах являются ориентировочными. Рабочее решение принимается после проверки исходных данных и оформляется в согласованной технической документации. Количественные сведения о производстве и оборудовании должны подтверждаться внутренним реестром Оператора. При обнаружении неточности направьте сообщение на info@steelprodukt.ru.</w:t>
      </w:r>
    </w:p>
    <w:p>
      <w:pPr>
        <w:pStyle w:val="NumberCompact"/>
        <w:numPr>
          <w:ilvl w:val="0"/>
          <w:numId w:val="55"/>
        </w:numPr>
      </w:pPr>
      <w:r>
        <w:rPr>
          <w:rFonts w:ascii="Calibri" w:hAnsi="Calibri" w:eastAsia="Calibri"/>
        </w:rPr>
        <w:t>Внешние ссылки</w:t>
      </w:r>
    </w:p>
    <w:p>
      <w:r>
        <w:rPr>
          <w:rFonts w:ascii="Calibri" w:hAnsi="Calibri" w:eastAsia="Calibri"/>
        </w:rPr>
        <w:t>Сайт может содержать ссылки на официальные сайты выставок, органов власти и иных организаций. Оператор не управляет их содержанием и рекомендует повторно проверять даты, условия участия и техническую информацию на первоисточнике.</w:t>
      </w:r>
    </w:p>
    <w:p>
      <w:pPr>
        <w:pStyle w:val="NumberCompact"/>
        <w:numPr>
          <w:ilvl w:val="0"/>
          <w:numId w:val="55"/>
        </w:numPr>
      </w:pPr>
      <w:r>
        <w:rPr>
          <w:rFonts w:ascii="Calibri" w:hAnsi="Calibri" w:eastAsia="Calibri"/>
        </w:rPr>
        <w:t>Персональные данные</w:t>
      </w:r>
    </w:p>
    <w:p>
      <w:r>
        <w:rPr>
          <w:rFonts w:ascii="Calibri" w:hAnsi="Calibri" w:eastAsia="Calibri"/>
        </w:rPr>
        <w:t>Правила обработки данных и cookies опубликованы в политике обработки персональных данных и политике cookies.</w:t>
      </w:r>
    </w:p>
    <w:p>
      <w:pPr>
        <w:pStyle w:val="Heading2"/>
      </w:pPr>
      <w:r>
        <w:t>Реквизиты для сверки</w:t>
      </w:r>
    </w:p>
    <w:p>
      <w:r>
        <w:rPr>
          <w:rFonts w:ascii="Calibri" w:hAnsi="Calibri" w:eastAsia="Calibri"/>
        </w:rPr>
        <w:t>Источник: https://www.steelprodukt.ru/legal/requisites</w:t>
      </w:r>
    </w:p>
    <w:p>
      <w:r>
        <w:rPr>
          <w:rFonts w:ascii="Calibri" w:hAnsi="Calibri" w:eastAsia="Calibri"/>
        </w:rPr>
        <w:t xml:space="preserve">SHA-256 текста: </w:t>
      </w:r>
      <w:r>
        <w:rPr>
          <w:rFonts w:ascii="Courier New" w:hAnsi="Courier New" w:eastAsia="Courier New"/>
          <w:color w:val="1F4D78"/>
          <w:sz w:val="19"/>
        </w:rPr>
        <w:t>3b624ec99f5789402cc26ba337db1f05bcd2b962e2a4d79924d3b26505b8ab2c</w:t>
      </w:r>
    </w:p>
    <w:p>
      <w:r>
        <w:rPr>
          <w:rFonts w:ascii="Calibri" w:hAnsi="Calibri" w:eastAsia="Calibri"/>
        </w:rPr>
        <w:t>Актуально на 23 сентября 2026 года ООО «ЭНЕРГОАЛЬЯНС» является владельцем сайта, рекламодателем размещаемых на нём собственных предложений и оператором персональных данных посетителей сайта. Полное наименованиеОбщество с ограниченной ответственностью «ЭНЕРГОАЛЬЯНС»ОГРН1156733014657ИНН / КПП6732110789 / 673201001Генеральный директорМосквин Виктор АлександровичЮридический адрес214009, Смоленская область, г.о. город Смоленск, г. Смоленск, ш. Рославльское, д. 99, стр. 2, помещ. 1,2,3,4,8Адрес производстваг. Смоленск, Рославльское шоссе, 7-й км, стр. 3Почтовый адрес214009, г. Смоленск, а/я 4Расчётный счёт40702810009770001572БанкФИЛИАЛ «ЦЕНТРАЛЬНЫЙ» БАНКА ВТБ (ПАО)Корреспондентский счёт30101810145250000411БИК044525411Телефон+7 910 780 37 23Контактный e-mailinfo@steelprodukt.ruСайтhttps://www.steelprodukt.ru</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666666"/>
        <w:sz w:val="17"/>
      </w:rPr>
      <w:t xml:space="preserve">ПРОЕКТ — НЕ УТВЕРЖДЕНО  |  стр.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6666"/>
        <w:sz w:val="17"/>
      </w:rPr>
      <w:t>ООО «ЭНЕРГОАЛЬЯНС»  |  ПАКЕТ ЛОКАЛЬНЫХ АКТОВ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pPr>
    </w:lvl>
    <w:lvl w:ilvl="1">
      <w:start w:val="1"/>
      <w:numFmt w:val="bullet"/>
      <w:lvlText w:val="–"/>
      <w:lvlJc w:val="left"/>
      <w:pPr>
        <w:tabs>
          <w:tab w:val="num" w:pos="900"/>
        </w:tabs>
        <w:ind w:left="900" w:hanging="270"/>
      </w:pPr>
    </w:lvl>
    <w:lvl w:ilvl="2">
      <w:start w:val="1"/>
      <w:numFmt w:val="bullet"/>
      <w:lvlText w:val="–"/>
      <w:lvlJc w:val="left"/>
      <w:pPr>
        <w:tabs>
          <w:tab w:val="num" w:pos="1260"/>
        </w:tabs>
        <w:ind w:left="1260" w:hanging="270"/>
      </w:pPr>
    </w:lvl>
  </w:abstractNum>
  <w:num w:numId="10">
    <w:abstractNumId w:val="9"/>
  </w:num>
  <w:abstractNum w:abstractNumId="10">
    <w:multiLevelType w:val="multilevel"/>
    <w:lvl w:ilvl="0">
      <w:start w:val="1"/>
      <w:numFmt w:val="decimal"/>
      <w:lvlText w:val="%1."/>
      <w:lvlJc w:val="left"/>
      <w:pPr>
        <w:tabs>
          <w:tab w:val="num" w:pos="540"/>
        </w:tabs>
        <w:ind w:left="540" w:hanging="270"/>
      </w:pPr>
    </w:lvl>
    <w:lvl w:ilvl="1">
      <w:start w:val="1"/>
      <w:numFmt w:val="decimal"/>
      <w:lvlText w:val="%1.%2."/>
      <w:lvlJc w:val="left"/>
      <w:pPr>
        <w:tabs>
          <w:tab w:val="num" w:pos="900"/>
        </w:tabs>
        <w:ind w:left="900" w:hanging="270"/>
      </w:pPr>
    </w:lvl>
    <w:lvl w:ilvl="2">
      <w:start w:val="1"/>
      <w:numFmt w:val="decimal"/>
      <w:lvlText w:val="%1.%2.%3."/>
      <w:lvlJc w:val="left"/>
      <w:pPr>
        <w:tabs>
          <w:tab w:val="num" w:pos="1260"/>
        </w:tabs>
        <w:ind w:left="1260" w:hanging="270"/>
      </w:pPr>
    </w:lvl>
  </w:abstractNum>
  <w:num w:numId="11">
    <w:abstractNumId w:val="10"/>
  </w:num>
  <w:num w:numId="12">
    <w:abstractNumId w:val="10"/>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9"/>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 w:numId="16">
    <w:abstractNumId w:val="10"/>
    <w:lvlOverride w:ilvl="0">
      <w:startOverride w:val="1"/>
    </w:lvlOverride>
    <w:lvlOverride w:ilvl="1">
      <w:startOverride w:val="1"/>
    </w:lvlOverride>
    <w:lvlOverride w:ilvl="2">
      <w:startOverride w:val="1"/>
    </w:lvlOverride>
  </w:num>
  <w:num w:numId="17">
    <w:abstractNumId w:val="9"/>
    <w:lvlOverride w:ilvl="0">
      <w:startOverride w:val="1"/>
    </w:lvlOverride>
    <w:lvlOverride w:ilvl="1">
      <w:startOverride w:val="1"/>
    </w:lvlOverride>
    <w:lvlOverride w:ilvl="2">
      <w:startOverride w:val="1"/>
    </w:lvlOverride>
  </w:num>
  <w:num w:numId="18">
    <w:abstractNumId w:val="9"/>
    <w:lvlOverride w:ilvl="0">
      <w:startOverride w:val="1"/>
    </w:lvlOverride>
    <w:lvlOverride w:ilvl="1">
      <w:startOverride w:val="1"/>
    </w:lvlOverride>
    <w:lvlOverride w:ilvl="2">
      <w:startOverride w:val="1"/>
    </w:lvlOverride>
  </w:num>
  <w:num w:numId="19">
    <w:abstractNumId w:val="10"/>
    <w:lvlOverride w:ilvl="0">
      <w:startOverride w:val="1"/>
    </w:lvlOverride>
    <w:lvlOverride w:ilvl="1">
      <w:startOverride w:val="1"/>
    </w:lvlOverride>
    <w:lvlOverride w:ilvl="2">
      <w:startOverride w:val="1"/>
    </w:lvlOverride>
  </w:num>
  <w:num w:numId="20">
    <w:abstractNumId w:val="9"/>
    <w:lvlOverride w:ilvl="0">
      <w:startOverride w:val="1"/>
    </w:lvlOverride>
    <w:lvlOverride w:ilvl="1">
      <w:startOverride w:val="1"/>
    </w:lvlOverride>
    <w:lvlOverride w:ilvl="2">
      <w:startOverride w:val="1"/>
    </w:lvlOverride>
  </w:num>
  <w:num w:numId="21">
    <w:abstractNumId w:val="10"/>
    <w:lvlOverride w:ilvl="0">
      <w:startOverride w:val="1"/>
    </w:lvlOverride>
    <w:lvlOverride w:ilvl="1">
      <w:startOverride w:val="1"/>
    </w:lvlOverride>
    <w:lvlOverride w:ilvl="2">
      <w:startOverride w:val="1"/>
    </w:lvlOverride>
  </w:num>
  <w:num w:numId="22">
    <w:abstractNumId w:val="9"/>
    <w:lvlOverride w:ilvl="0">
      <w:startOverride w:val="1"/>
    </w:lvlOverride>
    <w:lvlOverride w:ilvl="1">
      <w:startOverride w:val="1"/>
    </w:lvlOverride>
    <w:lvlOverride w:ilvl="2">
      <w:startOverride w:val="1"/>
    </w:lvlOverride>
  </w:num>
  <w:num w:numId="23">
    <w:abstractNumId w:val="10"/>
    <w:lvlOverride w:ilvl="0">
      <w:startOverride w:val="1"/>
    </w:lvlOverride>
    <w:lvlOverride w:ilvl="1">
      <w:startOverride w:val="1"/>
    </w:lvlOverride>
    <w:lvlOverride w:ilvl="2">
      <w:startOverride w:val="1"/>
    </w:lvlOverride>
  </w:num>
  <w:num w:numId="24">
    <w:abstractNumId w:val="9"/>
    <w:lvlOverride w:ilvl="0">
      <w:startOverride w:val="1"/>
    </w:lvlOverride>
    <w:lvlOverride w:ilvl="1">
      <w:startOverride w:val="1"/>
    </w:lvlOverride>
    <w:lvlOverride w:ilvl="2">
      <w:startOverride w:val="1"/>
    </w:lvlOverride>
  </w:num>
  <w:num w:numId="25">
    <w:abstractNumId w:val="9"/>
    <w:lvlOverride w:ilvl="0">
      <w:startOverride w:val="1"/>
    </w:lvlOverride>
    <w:lvlOverride w:ilvl="1">
      <w:startOverride w:val="1"/>
    </w:lvlOverride>
    <w:lvlOverride w:ilvl="2">
      <w:startOverride w:val="1"/>
    </w:lvlOverride>
  </w:num>
  <w:num w:numId="26">
    <w:abstractNumId w:val="9"/>
    <w:lvlOverride w:ilvl="0">
      <w:startOverride w:val="1"/>
    </w:lvlOverride>
    <w:lvlOverride w:ilvl="1">
      <w:startOverride w:val="1"/>
    </w:lvlOverride>
    <w:lvlOverride w:ilvl="2">
      <w:startOverride w:val="1"/>
    </w:lvlOverride>
  </w:num>
  <w:num w:numId="27">
    <w:abstractNumId w:val="9"/>
    <w:lvlOverride w:ilvl="0">
      <w:startOverride w:val="1"/>
    </w:lvlOverride>
    <w:lvlOverride w:ilvl="1">
      <w:startOverride w:val="1"/>
    </w:lvlOverride>
    <w:lvlOverride w:ilvl="2">
      <w:startOverride w:val="1"/>
    </w:lvlOverride>
  </w:num>
  <w:num w:numId="28">
    <w:abstractNumId w:val="9"/>
    <w:lvlOverride w:ilvl="0">
      <w:startOverride w:val="1"/>
    </w:lvlOverride>
    <w:lvlOverride w:ilvl="1">
      <w:startOverride w:val="1"/>
    </w:lvlOverride>
    <w:lvlOverride w:ilvl="2">
      <w:startOverride w:val="1"/>
    </w:lvlOverride>
  </w:num>
  <w:num w:numId="29">
    <w:abstractNumId w:val="9"/>
    <w:lvlOverride w:ilvl="0">
      <w:startOverride w:val="1"/>
    </w:lvlOverride>
    <w:lvlOverride w:ilvl="1">
      <w:startOverride w:val="1"/>
    </w:lvlOverride>
    <w:lvlOverride w:ilvl="2">
      <w:startOverride w:val="1"/>
    </w:lvlOverride>
  </w:num>
  <w:num w:numId="30">
    <w:abstractNumId w:val="9"/>
    <w:lvlOverride w:ilvl="0">
      <w:startOverride w:val="1"/>
    </w:lvlOverride>
    <w:lvlOverride w:ilvl="1">
      <w:startOverride w:val="1"/>
    </w:lvlOverride>
    <w:lvlOverride w:ilvl="2">
      <w:startOverride w:val="1"/>
    </w:lvlOverride>
  </w:num>
  <w:num w:numId="31">
    <w:abstractNumId w:val="9"/>
    <w:lvlOverride w:ilvl="0">
      <w:startOverride w:val="1"/>
    </w:lvlOverride>
    <w:lvlOverride w:ilvl="1">
      <w:startOverride w:val="1"/>
    </w:lvlOverride>
    <w:lvlOverride w:ilvl="2">
      <w:startOverride w:val="1"/>
    </w:lvlOverride>
  </w:num>
  <w:num w:numId="32">
    <w:abstractNumId w:val="9"/>
    <w:lvlOverride w:ilvl="0">
      <w:startOverride w:val="1"/>
    </w:lvlOverride>
    <w:lvlOverride w:ilvl="1">
      <w:startOverride w:val="1"/>
    </w:lvlOverride>
    <w:lvlOverride w:ilvl="2">
      <w:startOverride w:val="1"/>
    </w:lvlOverride>
  </w:num>
  <w:num w:numId="33">
    <w:abstractNumId w:val="9"/>
    <w:lvlOverride w:ilvl="0">
      <w:startOverride w:val="1"/>
    </w:lvlOverride>
    <w:lvlOverride w:ilvl="1">
      <w:startOverride w:val="1"/>
    </w:lvlOverride>
    <w:lvlOverride w:ilvl="2">
      <w:startOverride w:val="1"/>
    </w:lvlOverride>
  </w:num>
  <w:num w:numId="34">
    <w:abstractNumId w:val="10"/>
    <w:lvlOverride w:ilvl="0">
      <w:startOverride w:val="1"/>
    </w:lvlOverride>
    <w:lvlOverride w:ilvl="1">
      <w:startOverride w:val="1"/>
    </w:lvlOverride>
    <w:lvlOverride w:ilvl="2">
      <w:startOverride w:val="1"/>
    </w:lvlOverride>
  </w:num>
  <w:num w:numId="35">
    <w:abstractNumId w:val="9"/>
    <w:lvlOverride w:ilvl="0">
      <w:startOverride w:val="1"/>
    </w:lvlOverride>
    <w:lvlOverride w:ilvl="1">
      <w:startOverride w:val="1"/>
    </w:lvlOverride>
    <w:lvlOverride w:ilvl="2">
      <w:startOverride w:val="1"/>
    </w:lvlOverride>
  </w:num>
  <w:num w:numId="36">
    <w:abstractNumId w:val="10"/>
    <w:lvlOverride w:ilvl="0">
      <w:startOverride w:val="1"/>
    </w:lvlOverride>
    <w:lvlOverride w:ilvl="1">
      <w:startOverride w:val="1"/>
    </w:lvlOverride>
    <w:lvlOverride w:ilvl="2">
      <w:startOverride w:val="1"/>
    </w:lvlOverride>
  </w:num>
  <w:num w:numId="37">
    <w:abstractNumId w:val="9"/>
    <w:lvlOverride w:ilvl="0">
      <w:startOverride w:val="1"/>
    </w:lvlOverride>
    <w:lvlOverride w:ilvl="1">
      <w:startOverride w:val="1"/>
    </w:lvlOverride>
    <w:lvlOverride w:ilvl="2">
      <w:startOverride w:val="1"/>
    </w:lvlOverride>
  </w:num>
  <w:num w:numId="38">
    <w:abstractNumId w:val="9"/>
    <w:lvlOverride w:ilvl="0">
      <w:startOverride w:val="1"/>
    </w:lvlOverride>
    <w:lvlOverride w:ilvl="1">
      <w:startOverride w:val="1"/>
    </w:lvlOverride>
    <w:lvlOverride w:ilvl="2">
      <w:startOverride w:val="1"/>
    </w:lvlOverride>
  </w:num>
  <w:num w:numId="39">
    <w:abstractNumId w:val="9"/>
    <w:lvlOverride w:ilvl="0">
      <w:startOverride w:val="1"/>
    </w:lvlOverride>
    <w:lvlOverride w:ilvl="1">
      <w:startOverride w:val="1"/>
    </w:lvlOverride>
    <w:lvlOverride w:ilvl="2">
      <w:startOverride w:val="1"/>
    </w:lvlOverride>
  </w:num>
  <w:num w:numId="40">
    <w:abstractNumId w:val="9"/>
    <w:lvlOverride w:ilvl="0">
      <w:startOverride w:val="1"/>
    </w:lvlOverride>
    <w:lvlOverride w:ilvl="1">
      <w:startOverride w:val="1"/>
    </w:lvlOverride>
    <w:lvlOverride w:ilvl="2">
      <w:startOverride w:val="1"/>
    </w:lvlOverride>
  </w:num>
  <w:num w:numId="41">
    <w:abstractNumId w:val="9"/>
    <w:lvlOverride w:ilvl="0">
      <w:startOverride w:val="1"/>
    </w:lvlOverride>
    <w:lvlOverride w:ilvl="1">
      <w:startOverride w:val="1"/>
    </w:lvlOverride>
    <w:lvlOverride w:ilvl="2">
      <w:startOverride w:val="1"/>
    </w:lvlOverride>
  </w:num>
  <w:num w:numId="42">
    <w:abstractNumId w:val="9"/>
    <w:lvlOverride w:ilvl="0">
      <w:startOverride w:val="1"/>
    </w:lvlOverride>
    <w:lvlOverride w:ilvl="1">
      <w:startOverride w:val="1"/>
    </w:lvlOverride>
    <w:lvlOverride w:ilvl="2">
      <w:startOverride w:val="1"/>
    </w:lvlOverride>
  </w:num>
  <w:num w:numId="43">
    <w:abstractNumId w:val="9"/>
    <w:lvlOverride w:ilvl="0">
      <w:startOverride w:val="1"/>
    </w:lvlOverride>
    <w:lvlOverride w:ilvl="1">
      <w:startOverride w:val="1"/>
    </w:lvlOverride>
    <w:lvlOverride w:ilvl="2">
      <w:startOverride w:val="1"/>
    </w:lvlOverride>
  </w:num>
  <w:num w:numId="44">
    <w:abstractNumId w:val="9"/>
    <w:lvlOverride w:ilvl="0">
      <w:startOverride w:val="1"/>
    </w:lvlOverride>
    <w:lvlOverride w:ilvl="1">
      <w:startOverride w:val="1"/>
    </w:lvlOverride>
    <w:lvlOverride w:ilvl="2">
      <w:startOverride w:val="1"/>
    </w:lvlOverride>
  </w:num>
  <w:num w:numId="45">
    <w:abstractNumId w:val="9"/>
    <w:lvlOverride w:ilvl="0">
      <w:startOverride w:val="1"/>
    </w:lvlOverride>
    <w:lvlOverride w:ilvl="1">
      <w:startOverride w:val="1"/>
    </w:lvlOverride>
    <w:lvlOverride w:ilvl="2">
      <w:startOverride w:val="1"/>
    </w:lvlOverride>
  </w:num>
  <w:num w:numId="46">
    <w:abstractNumId w:val="9"/>
    <w:lvlOverride w:ilvl="0">
      <w:startOverride w:val="1"/>
    </w:lvlOverride>
    <w:lvlOverride w:ilvl="1">
      <w:startOverride w:val="1"/>
    </w:lvlOverride>
    <w:lvlOverride w:ilvl="2">
      <w:startOverride w:val="1"/>
    </w:lvlOverride>
  </w:num>
  <w:num w:numId="47">
    <w:abstractNumId w:val="9"/>
    <w:lvlOverride w:ilvl="0">
      <w:startOverride w:val="1"/>
    </w:lvlOverride>
    <w:lvlOverride w:ilvl="1">
      <w:startOverride w:val="1"/>
    </w:lvlOverride>
    <w:lvlOverride w:ilvl="2">
      <w:startOverride w:val="1"/>
    </w:lvlOverride>
  </w:num>
  <w:num w:numId="48">
    <w:abstractNumId w:val="9"/>
    <w:lvlOverride w:ilvl="0">
      <w:startOverride w:val="1"/>
    </w:lvlOverride>
    <w:lvlOverride w:ilvl="1">
      <w:startOverride w:val="1"/>
    </w:lvlOverride>
    <w:lvlOverride w:ilvl="2">
      <w:startOverride w:val="1"/>
    </w:lvlOverride>
  </w:num>
  <w:num w:numId="49">
    <w:abstractNumId w:val="10"/>
    <w:lvlOverride w:ilvl="0">
      <w:startOverride w:val="1"/>
    </w:lvlOverride>
    <w:lvlOverride w:ilvl="1">
      <w:startOverride w:val="1"/>
    </w:lvlOverride>
    <w:lvlOverride w:ilvl="2">
      <w:startOverride w:val="1"/>
    </w:lvlOverride>
  </w:num>
  <w:num w:numId="50">
    <w:abstractNumId w:val="9"/>
    <w:lvlOverride w:ilvl="0">
      <w:startOverride w:val="1"/>
    </w:lvlOverride>
    <w:lvlOverride w:ilvl="1">
      <w:startOverride w:val="1"/>
    </w:lvlOverride>
    <w:lvlOverride w:ilvl="2">
      <w:startOverride w:val="1"/>
    </w:lvlOverride>
  </w:num>
  <w:num w:numId="51">
    <w:abstractNumId w:val="10"/>
    <w:lvlOverride w:ilvl="0">
      <w:startOverride w:val="1"/>
    </w:lvlOverride>
    <w:lvlOverride w:ilvl="1">
      <w:startOverride w:val="1"/>
    </w:lvlOverride>
    <w:lvlOverride w:ilvl="2">
      <w:startOverride w:val="1"/>
    </w:lvlOverride>
  </w:num>
  <w:num w:numId="52">
    <w:abstractNumId w:val="10"/>
    <w:lvlOverride w:ilvl="0">
      <w:startOverride w:val="1"/>
    </w:lvlOverride>
    <w:lvlOverride w:ilvl="1">
      <w:startOverride w:val="1"/>
    </w:lvlOverride>
    <w:lvlOverride w:ilvl="2">
      <w:startOverride w:val="1"/>
    </w:lvlOverride>
  </w:num>
  <w:num w:numId="53">
    <w:abstractNumId w:val="10"/>
    <w:lvlOverride w:ilvl="0">
      <w:startOverride w:val="1"/>
    </w:lvlOverride>
    <w:lvlOverride w:ilvl="1">
      <w:startOverride w:val="1"/>
    </w:lvlOverride>
    <w:lvlOverride w:ilvl="2">
      <w:startOverride w:val="1"/>
    </w:lvlOverride>
  </w:num>
  <w:num w:numId="54">
    <w:abstractNumId w:val="10"/>
    <w:lvlOverride w:ilvl="0">
      <w:startOverride w:val="1"/>
    </w:lvlOverride>
    <w:lvlOverride w:ilvl="1">
      <w:startOverride w:val="1"/>
    </w:lvlOverride>
    <w:lvlOverride w:ilvl="2">
      <w:startOverride w:val="1"/>
    </w:lvlOverride>
  </w:num>
  <w:num w:numId="55">
    <w:abstractNumId w:val="1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Compact">
    <w:name w:val="Bullet Compact"/>
    <w:basedOn w:val="Normal"/>
    <w:pPr>
      <w:spacing w:after="80" w:line="300" w:lineRule="auto"/>
      <w:ind w:left="540" w:hanging="271"/>
    </w:pPr>
  </w:style>
  <w:style w:type="paragraph" w:customStyle="1" w:styleId="NumberCompact">
    <w:name w:val="Number Compact"/>
    <w:basedOn w:val="Normal"/>
    <w:pPr>
      <w:spacing w:after="80" w:line="300" w:lineRule="auto"/>
      <w:ind w:left="540" w:hanging="271"/>
    </w:pPr>
  </w:style>
  <w:style w:type="paragraph" w:customStyle="1" w:styleId="Checklist">
    <w:name w:val="Checklist"/>
    <w:basedOn w:val="Normal"/>
    <w:pPr>
      <w:spacing w:after="80" w:line="300" w:lineRule="auto"/>
      <w:ind w:left="540" w:hanging="271"/>
    </w:pPr>
  </w:style>
  <w:style w:type="paragraph" w:customStyle="1" w:styleId="DocumentLabel">
    <w:name w:val="Document Label"/>
    <w:basedOn w:val="Normal"/>
    <w:pPr>
      <w:keepNext/>
      <w:spacing w:after="80"/>
    </w:pPr>
    <w:rPr>
      <w:rFonts w:ascii="Calibri" w:hAnsi="Calibri"/>
      <w:b/>
      <w:color w:val="EA5B0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Пакет локальных актов по персональным данным</dc:title>
  <dc:subject>Проекты для юридического утверждения</dc:subject>
  <dc:creator>ООО «ЭНЕРГОАЛЬЯНС»</dc:creator>
  <cp:keywords>персональные данные, локальные акты, проект</cp:keywords>
  <dc:description>DRAFT — НЕ УТВЕРЖДЕНО</dc:description>
  <cp:lastModifiedBy/>
  <cp:revision>1</cp:revision>
  <dcterms:created xsi:type="dcterms:W3CDTF">2013-12-23T23:15:00Z</dcterms:created>
  <dcterms:modified xsi:type="dcterms:W3CDTF">2013-12-23T23:15:00Z</dcterms:modified>
  <cp:category/>
</cp:coreProperties>
</file>