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Часть 1.</w:t>
      </w:r>
      <w:r w:rsidDel="00000000" w:rsidR="00000000" w:rsidRPr="00000000">
        <w:rPr>
          <w:rtl w:val="0"/>
        </w:rPr>
        <w:t xml:space="preserve"> Предложить архитектуру для целевой системы и процессы взаимодействия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Часть 2.</w:t>
      </w:r>
      <w:r w:rsidDel="00000000" w:rsidR="00000000" w:rsidRPr="00000000">
        <w:rPr>
          <w:rtl w:val="0"/>
        </w:rPr>
        <w:t xml:space="preserve"> Реализовать демонстрационный микросервис и UI к нему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целевой системы (для разработки которой выбирается исполнитель)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Цель разработки системы: информатизация и автоматизация широкого круга процессов ГК ГОРКА, основным направлением работы которой является инфраструктурное проектирование.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Разрабатываемая система включает в себя такие модули как управления задачами, проектами (участики, роли, связь с задачами), спринтами, совещаниями (повестки, протоколы, связь с задачами и др.), управление кадрами, электронный документооборот и ряд других модулей.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Предполагаемый технологический стек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Kubernetes, Helm 3, Terraform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Java, Spring Boot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CI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Принципы и подходы к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Микросервисная архитектура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first, подробное описание в формате Open API Specification 3.0 (Swagger)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компетенций команде (владелец продукта, аналитики, небольшая команда разработки, тестировщики) заказчика (качественная документация, тесты, взаимодействие)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 OpenID Connect (OIDC)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Предложить архитектуру для целевой системы и процессы взаимодействия с заказчиком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Предложить общую архитектуру решения (опираясь на описание выше)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организацию команды (роли, взаимодействие, процессы)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Предложить схему взаимодействия с командой заказчика с учетом вводных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Реализовать демонстрационный микросервис и UI к нему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Стек технологий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Backend: Java, Spring Boot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База данных: H2 (in-memory)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(docker-compose для локального запуска)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реализуемой системы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Система привелегий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Логика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620"/>
        <w:gridCol w:w="1320"/>
        <w:gridCol w:w="4890"/>
        <w:tblGridChange w:id="0">
          <w:tblGrid>
            <w:gridCol w:w="1530"/>
            <w:gridCol w:w="1620"/>
            <w:gridCol w:w="132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покупок, руб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Скидка,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Дополнительные условия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Бронзовый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покупке до 100 рублей скидка не предоставляется.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будни скидка +1%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Серебряный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покупке до 100 рублей скидка не предоставляется.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будни скидка +1%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Золотой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покупке до 100 рублей скидка не предоставляется.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будни скидка +1%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Платиновый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будни скидка +2%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Методы API / параметры: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Покупка / # карты лояльности, сумма покупки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Возврат / # карты лояльности, сумма возврата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Уровень / # карты лояльности (возвращает текущий уровень)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Скидка / # карты лояльности, дата (возвращает текущий размер скидки, с учетом даты)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должен быть реализован с использованием вышеуказанного стека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Сервис должен реализовывать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должен быть задокументирован с помощью Open API Specification 3.0 (Swagger)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Предложить набор тест кейсов и соответствующие запросы для функционального тестирования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должен быть размещен в Git репозитории, инструкция по запуску должна быть описана в README.md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Основные критерии оценки: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требованиям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Структура и формат кода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API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REST API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Инструкция по запуску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Контейнеризация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Необходимо реализовать одностраничное web приложение, взаимодействующее с разработанным backend сервисом.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Описание экранной формы: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Поле ввода “Номер карты лояльности”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Кнопка “Текущий уровень и размер скидки” (дата в запрос автоматически проставляется текущая, в интерфейсе явно не задается)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Поле ввода “Сумма покупки”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Кнопка “Отправить”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Поле ввода “Сумма возврата”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Кнопка “Отправить”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должен быть реализован с использованием вышеуказанного стека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должен быть размещен в Git репозитории, инструкция по запуску должна быть описана в README.md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Допускается размещение Backend и UI проектов в одном репозитории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Основные критерии оценки: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Соответствие требованиям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Структура и формат кода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Удобность, аккуратность и логичность интерфейса (красивый дизайн не требуется). От указанных в задании полей и кнопок можно отойти, при условии сохранения обозначенной функциональности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Инструкция по запуску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Тесты, если применимо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верстки, если применимо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Контейнеризация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