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Pr="006F35EC">
        <w:rPr>
          <w:color w:val="000000"/>
          <w:sz w:val="26"/>
          <w:szCs w:val="26"/>
        </w:rPr>
        <w:t>Информатика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6F35EC">
        <w:rPr>
          <w:color w:val="000000"/>
          <w:sz w:val="26"/>
          <w:szCs w:val="26"/>
        </w:rPr>
        <w:t>Информатика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C75922" w:rsidRPr="006F35EC">
        <w:rPr>
          <w:sz w:val="26"/>
          <w:szCs w:val="26"/>
        </w:rPr>
        <w:t>среднего профессионального образования</w:t>
      </w:r>
      <w:r w:rsidR="00C75922" w:rsidRPr="006F35EC">
        <w:rPr>
          <w:sz w:val="26"/>
          <w:szCs w:val="26"/>
        </w:rPr>
        <w:t xml:space="preserve"> </w:t>
      </w:r>
      <w:r w:rsidRPr="006F35EC">
        <w:rPr>
          <w:sz w:val="26"/>
          <w:szCs w:val="26"/>
        </w:rPr>
        <w:t xml:space="preserve">для специальности </w:t>
      </w:r>
      <w:r w:rsidR="00BD52FC">
        <w:rPr>
          <w:sz w:val="26"/>
          <w:szCs w:val="26"/>
        </w:rPr>
        <w:t>40.02.01</w:t>
      </w:r>
      <w:r w:rsidRPr="006F35EC">
        <w:rPr>
          <w:sz w:val="26"/>
          <w:szCs w:val="26"/>
        </w:rPr>
        <w:t xml:space="preserve"> «Право и организация социального обеспечения»</w:t>
      </w:r>
      <w:r w:rsidRPr="006F35EC">
        <w:rPr>
          <w:rStyle w:val="21"/>
          <w:b w:val="0"/>
          <w:sz w:val="26"/>
          <w:szCs w:val="26"/>
        </w:rPr>
        <w:t>.</w:t>
      </w:r>
    </w:p>
    <w:p w:rsidR="006F35EC" w:rsidRPr="006F35EC" w:rsidRDefault="006F35EC" w:rsidP="006F35EC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  <w:bookmarkStart w:id="0" w:name="_GoBack"/>
      <w:bookmarkEnd w:id="0"/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6F35EC" w:rsidRPr="006F35EC" w:rsidRDefault="006F35EC" w:rsidP="006F35EC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В  Рабочую  программу  включены  практические  работы  различного содержания  и  осуществление  проектной  деятельности,  направленной  на развитие умений математического моделирования, мыслительных процессов, процессов памяти.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Рабочая программа ориентирована на достижение следующих целей: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1) освоение системы базовых знаний, отражающих роль информационных процессов в обществе;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2) овладение умениями применять, анализировать, преобразовывать информационные модели  реальных объектов и процессов, используя  при этом информационные компьютерные технологии;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3) развитие познавательных интересов;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4)  приобретение опыта  использования информационных технологий в индивидуальной и коллективной учебной деятельности.</w:t>
      </w:r>
    </w:p>
    <w:p w:rsidR="006F35EC" w:rsidRPr="006F35EC" w:rsidRDefault="006F35EC" w:rsidP="006F35EC">
      <w:pPr>
        <w:widowControl w:val="0"/>
        <w:tabs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При освоении программы у обучающихся формируется информационно-коммуникационные  компетентности - знания,  умения  и навыки по информатике, необходимые для изучения других общеобразовательных предметов.</w:t>
      </w:r>
    </w:p>
    <w:p w:rsidR="006F35EC" w:rsidRPr="006F35EC" w:rsidRDefault="006F35EC" w:rsidP="006F35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В  целом  рассматриваемый  круг  вопросов  отражает  современное  состояние  теории  и  методов  информатики  и  обеспечивает  достижение поставленных целей. 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216C08">
        <w:rPr>
          <w:sz w:val="26"/>
          <w:szCs w:val="26"/>
        </w:rPr>
        <w:t>Л.И.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216C08"/>
    <w:rsid w:val="006F35EC"/>
    <w:rsid w:val="008A3999"/>
    <w:rsid w:val="009E0F81"/>
    <w:rsid w:val="00BD52FC"/>
    <w:rsid w:val="00C7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2019-06-25T19:13:00Z</cp:lastPrinted>
  <dcterms:created xsi:type="dcterms:W3CDTF">2017-02-09T14:18:00Z</dcterms:created>
  <dcterms:modified xsi:type="dcterms:W3CDTF">2019-06-25T19:28:00Z</dcterms:modified>
</cp:coreProperties>
</file>