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80"/>
        <w:gridCol w:w="10235"/>
      </w:tblGrid>
      <w:tr w:rsidR="00A81AAA" w14:paraId="5FB25A4C" w14:textId="77777777" w:rsidTr="00580A7D">
        <w:trPr>
          <w:trHeight w:val="416"/>
        </w:trPr>
        <w:tc>
          <w:tcPr>
            <w:tcW w:w="680" w:type="dxa"/>
          </w:tcPr>
          <w:p w14:paraId="62D7F778" w14:textId="22E96103" w:rsidR="00A81AAA" w:rsidRPr="00B5100C" w:rsidRDefault="00A81AAA" w:rsidP="00B33BB8">
            <w:pPr>
              <w:jc w:val="both"/>
              <w:rPr>
                <w:sz w:val="24"/>
                <w:szCs w:val="24"/>
                <w:lang w:val="en-US"/>
              </w:rPr>
            </w:pPr>
            <w:r w:rsidRPr="00B5100C">
              <w:rPr>
                <w:sz w:val="24"/>
                <w:szCs w:val="24"/>
              </w:rPr>
              <w:t>№</w:t>
            </w:r>
          </w:p>
        </w:tc>
        <w:tc>
          <w:tcPr>
            <w:tcW w:w="10235" w:type="dxa"/>
          </w:tcPr>
          <w:p w14:paraId="123D960E" w14:textId="77777777" w:rsidR="00A81AAA" w:rsidRPr="00B5100C" w:rsidRDefault="00A81AAA" w:rsidP="00B33BB8">
            <w:pPr>
              <w:jc w:val="both"/>
              <w:rPr>
                <w:sz w:val="24"/>
                <w:szCs w:val="24"/>
              </w:rPr>
            </w:pPr>
            <w:r w:rsidRPr="00B5100C">
              <w:rPr>
                <w:sz w:val="24"/>
                <w:szCs w:val="24"/>
              </w:rPr>
              <w:t>Текст доклада</w:t>
            </w:r>
          </w:p>
        </w:tc>
      </w:tr>
      <w:tr w:rsidR="00A81AAA" w14:paraId="6832FAFE" w14:textId="77777777" w:rsidTr="00580A7D">
        <w:tc>
          <w:tcPr>
            <w:tcW w:w="680" w:type="dxa"/>
          </w:tcPr>
          <w:p w14:paraId="583EECD3" w14:textId="77777777" w:rsidR="00A81AAA" w:rsidRPr="00B5100C" w:rsidRDefault="004663FE" w:rsidP="00B33B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35" w:type="dxa"/>
          </w:tcPr>
          <w:p w14:paraId="011044FB" w14:textId="0654207F" w:rsidR="00A81AAA" w:rsidRPr="00B5100C" w:rsidRDefault="00A81AAA" w:rsidP="001362B8">
            <w:pPr>
              <w:ind w:firstLine="709"/>
              <w:jc w:val="both"/>
              <w:rPr>
                <w:sz w:val="24"/>
                <w:szCs w:val="24"/>
              </w:rPr>
            </w:pPr>
            <w:r w:rsidRPr="001E63A5">
              <w:rPr>
                <w:szCs w:val="28"/>
              </w:rPr>
              <w:t xml:space="preserve">Здравствуйте уважаемые члены </w:t>
            </w:r>
            <w:r w:rsidR="00F538BA">
              <w:rPr>
                <w:szCs w:val="28"/>
              </w:rPr>
              <w:t xml:space="preserve">государственной экзаменационной </w:t>
            </w:r>
            <w:r w:rsidRPr="001E63A5">
              <w:rPr>
                <w:szCs w:val="28"/>
              </w:rPr>
              <w:t xml:space="preserve">комиссии, вашему вниманию представляется доклад </w:t>
            </w:r>
            <w:r w:rsidR="00050A1F">
              <w:rPr>
                <w:szCs w:val="28"/>
              </w:rPr>
              <w:t>на</w:t>
            </w:r>
            <w:r w:rsidRPr="001E63A5">
              <w:rPr>
                <w:szCs w:val="28"/>
              </w:rPr>
              <w:t xml:space="preserve"> тем</w:t>
            </w:r>
            <w:r w:rsidR="00050A1F">
              <w:rPr>
                <w:szCs w:val="28"/>
              </w:rPr>
              <w:t>у</w:t>
            </w:r>
            <w:r w:rsidRPr="001E63A5">
              <w:rPr>
                <w:szCs w:val="28"/>
              </w:rPr>
              <w:t xml:space="preserve"> “Система управления </w:t>
            </w:r>
            <w:r w:rsidR="001C3139" w:rsidRPr="001E63A5">
              <w:rPr>
                <w:szCs w:val="28"/>
              </w:rPr>
              <w:t xml:space="preserve">ориентацией и стабилизацией </w:t>
            </w:r>
            <w:r w:rsidR="001C3139">
              <w:rPr>
                <w:szCs w:val="28"/>
              </w:rPr>
              <w:t>космического аппарата</w:t>
            </w:r>
            <w:r w:rsidRPr="001E63A5">
              <w:rPr>
                <w:szCs w:val="28"/>
              </w:rPr>
              <w:t xml:space="preserve">” </w:t>
            </w:r>
          </w:p>
        </w:tc>
      </w:tr>
      <w:tr w:rsidR="00A81AAA" w14:paraId="5CF5998D" w14:textId="77777777" w:rsidTr="00580A7D">
        <w:tc>
          <w:tcPr>
            <w:tcW w:w="680" w:type="dxa"/>
          </w:tcPr>
          <w:p w14:paraId="06D3C9C1" w14:textId="77777777" w:rsidR="00A81AAA" w:rsidRPr="00B5100C" w:rsidRDefault="00A81AAA" w:rsidP="00B33BB8">
            <w:pPr>
              <w:jc w:val="both"/>
              <w:rPr>
                <w:sz w:val="24"/>
                <w:szCs w:val="24"/>
              </w:rPr>
            </w:pPr>
            <w:r w:rsidRPr="00B5100C">
              <w:rPr>
                <w:sz w:val="24"/>
                <w:szCs w:val="24"/>
              </w:rPr>
              <w:t>2</w:t>
            </w:r>
          </w:p>
        </w:tc>
        <w:tc>
          <w:tcPr>
            <w:tcW w:w="10235" w:type="dxa"/>
          </w:tcPr>
          <w:p w14:paraId="1C83A3C5" w14:textId="77777777" w:rsidR="00050A1F" w:rsidRDefault="00050A1F" w:rsidP="00050A1F">
            <w:pPr>
              <w:ind w:firstLine="709"/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E20B65">
              <w:rPr>
                <w:b/>
                <w:bCs/>
                <w:color w:val="000000" w:themeColor="text1"/>
                <w:szCs w:val="28"/>
              </w:rPr>
              <w:t>Актуальность:</w:t>
            </w:r>
          </w:p>
          <w:p w14:paraId="0B83DE58" w14:textId="749FBC11" w:rsidR="00A81AAA" w:rsidRPr="00050A1F" w:rsidRDefault="00050A1F" w:rsidP="00050A1F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</w:t>
            </w:r>
            <w:r w:rsidRPr="00E20B65">
              <w:rPr>
                <w:color w:val="000000" w:themeColor="text1"/>
                <w:szCs w:val="28"/>
              </w:rPr>
              <w:t xml:space="preserve">овременные задачи дистанционного зондирования накладывают жесткие </w:t>
            </w:r>
            <w:r>
              <w:rPr>
                <w:color w:val="000000" w:themeColor="text1"/>
                <w:szCs w:val="28"/>
              </w:rPr>
              <w:t>требования</w:t>
            </w:r>
            <w:r w:rsidRPr="00E20B65">
              <w:rPr>
                <w:color w:val="000000" w:themeColor="text1"/>
                <w:szCs w:val="28"/>
              </w:rPr>
              <w:t xml:space="preserve"> на систему ориентации и стабилизации. </w:t>
            </w:r>
            <w:r>
              <w:rPr>
                <w:color w:val="000000" w:themeColor="text1"/>
                <w:szCs w:val="28"/>
              </w:rPr>
              <w:t>Кроме того</w:t>
            </w:r>
            <w:r w:rsidRPr="00E20B65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для</w:t>
            </w:r>
            <w:r w:rsidRPr="00E20B65">
              <w:rPr>
                <w:color w:val="000000" w:themeColor="text1"/>
                <w:szCs w:val="28"/>
              </w:rPr>
              <w:t xml:space="preserve"> малых космических аппаратов, которые имеют ограничения</w:t>
            </w:r>
            <w:r>
              <w:rPr>
                <w:color w:val="000000" w:themeColor="text1"/>
                <w:szCs w:val="28"/>
              </w:rPr>
              <w:t xml:space="preserve"> по </w:t>
            </w:r>
            <w:r w:rsidRPr="00E20B65">
              <w:rPr>
                <w:color w:val="000000" w:themeColor="text1"/>
                <w:szCs w:val="28"/>
              </w:rPr>
              <w:t>габаритам и массе, необходимо обеспечить малый расход рабочего тела</w:t>
            </w:r>
            <w:r>
              <w:rPr>
                <w:color w:val="000000" w:themeColor="text1"/>
                <w:szCs w:val="28"/>
              </w:rPr>
              <w:t>, высокую точность ориентации и быстродействие.</w:t>
            </w:r>
          </w:p>
        </w:tc>
      </w:tr>
      <w:tr w:rsidR="00E20B65" w14:paraId="1C4CE7A5" w14:textId="77777777" w:rsidTr="00580A7D">
        <w:tc>
          <w:tcPr>
            <w:tcW w:w="680" w:type="dxa"/>
          </w:tcPr>
          <w:p w14:paraId="01DADFAC" w14:textId="5CA8B92C" w:rsidR="00E20B65" w:rsidRPr="00B5100C" w:rsidRDefault="00E20B65" w:rsidP="00E20B65">
            <w:pPr>
              <w:jc w:val="both"/>
              <w:rPr>
                <w:sz w:val="24"/>
                <w:szCs w:val="24"/>
              </w:rPr>
            </w:pPr>
            <w:r w:rsidRPr="00B5100C">
              <w:rPr>
                <w:sz w:val="24"/>
                <w:szCs w:val="24"/>
              </w:rPr>
              <w:t>3</w:t>
            </w:r>
          </w:p>
        </w:tc>
        <w:tc>
          <w:tcPr>
            <w:tcW w:w="10235" w:type="dxa"/>
          </w:tcPr>
          <w:p w14:paraId="4BC6E7D5" w14:textId="597CDCA5" w:rsidR="00050A1F" w:rsidRPr="001E63A5" w:rsidRDefault="004C5C21" w:rsidP="00050A1F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4C5C21">
              <w:rPr>
                <w:b/>
                <w:bCs/>
                <w:color w:val="000000" w:themeColor="text1"/>
                <w:szCs w:val="28"/>
              </w:rPr>
              <w:t>Н</w:t>
            </w:r>
            <w:r w:rsidR="00050A1F" w:rsidRPr="004C5C21">
              <w:rPr>
                <w:b/>
                <w:bCs/>
                <w:color w:val="000000" w:themeColor="text1"/>
                <w:szCs w:val="28"/>
              </w:rPr>
              <w:t>еправильный подбор</w:t>
            </w:r>
            <w:r w:rsidR="00050A1F" w:rsidRPr="001E63A5">
              <w:rPr>
                <w:color w:val="000000" w:themeColor="text1"/>
                <w:szCs w:val="28"/>
              </w:rPr>
              <w:t xml:space="preserve"> аппаратного состава или законов управления может привести к различного рода </w:t>
            </w:r>
            <w:r w:rsidR="00050A1F">
              <w:rPr>
                <w:color w:val="000000" w:themeColor="text1"/>
                <w:szCs w:val="28"/>
              </w:rPr>
              <w:t>ошибкам</w:t>
            </w:r>
            <w:r w:rsidR="00050A1F" w:rsidRPr="001E63A5">
              <w:rPr>
                <w:color w:val="000000" w:themeColor="text1"/>
                <w:szCs w:val="28"/>
              </w:rPr>
              <w:t xml:space="preserve"> при выполнении целевой задачи. </w:t>
            </w:r>
          </w:p>
          <w:p w14:paraId="28B8A3A2" w14:textId="4756206C" w:rsidR="00050A1F" w:rsidRPr="001E63A5" w:rsidRDefault="00050A1F" w:rsidP="00050A1F">
            <w:pPr>
              <w:ind w:firstLine="709"/>
              <w:jc w:val="both"/>
              <w:rPr>
                <w:szCs w:val="28"/>
              </w:rPr>
            </w:pPr>
            <w:r w:rsidRPr="001E63A5">
              <w:rPr>
                <w:b/>
                <w:bCs/>
                <w:szCs w:val="28"/>
              </w:rPr>
              <w:t xml:space="preserve">Цель работы - </w:t>
            </w:r>
            <w:r w:rsidRPr="001E63A5">
              <w:rPr>
                <w:szCs w:val="28"/>
              </w:rPr>
              <w:t>разработать систему управления ориентацией и стабилизацией спутника</w:t>
            </w:r>
            <w:r>
              <w:rPr>
                <w:szCs w:val="28"/>
              </w:rPr>
              <w:t xml:space="preserve">, предназначенного для </w:t>
            </w:r>
            <w:r w:rsidRPr="001E63A5">
              <w:rPr>
                <w:szCs w:val="28"/>
              </w:rPr>
              <w:t>дистанционного зондировани</w:t>
            </w:r>
            <w:r>
              <w:rPr>
                <w:szCs w:val="28"/>
              </w:rPr>
              <w:t>и</w:t>
            </w:r>
          </w:p>
          <w:p w14:paraId="4B6FC2E6" w14:textId="77777777" w:rsidR="00050A1F" w:rsidRDefault="00050A1F" w:rsidP="00050A1F">
            <w:pPr>
              <w:ind w:firstLine="709"/>
              <w:jc w:val="both"/>
              <w:rPr>
                <w:szCs w:val="28"/>
              </w:rPr>
            </w:pPr>
            <w:r w:rsidRPr="001E63A5">
              <w:rPr>
                <w:szCs w:val="28"/>
              </w:rPr>
              <w:t xml:space="preserve">Для достижения цели необходимо решить </w:t>
            </w:r>
            <w:r>
              <w:rPr>
                <w:szCs w:val="28"/>
              </w:rPr>
              <w:t>следующие</w:t>
            </w:r>
            <w:r w:rsidRPr="001E63A5">
              <w:rPr>
                <w:szCs w:val="28"/>
              </w:rPr>
              <w:t xml:space="preserve"> задачи</w:t>
            </w:r>
            <w:r>
              <w:rPr>
                <w:szCs w:val="28"/>
              </w:rPr>
              <w:t>:</w:t>
            </w:r>
          </w:p>
          <w:p w14:paraId="44C38833" w14:textId="62DC6809" w:rsidR="00050A1F" w:rsidRPr="00050A1F" w:rsidRDefault="00050A1F" w:rsidP="00050A1F">
            <w:pPr>
              <w:ind w:firstLine="709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Выполнить обзор методов ориентации КА, разработать активную и пассивную систему </w:t>
            </w:r>
            <w:r w:rsidR="003F731B">
              <w:rPr>
                <w:szCs w:val="28"/>
              </w:rPr>
              <w:t>ориентации и стабилизации</w:t>
            </w:r>
            <w:r>
              <w:rPr>
                <w:szCs w:val="28"/>
              </w:rPr>
              <w:t xml:space="preserve"> </w:t>
            </w:r>
            <w:r w:rsidR="003C51EA">
              <w:rPr>
                <w:szCs w:val="28"/>
              </w:rPr>
              <w:t>и</w:t>
            </w:r>
            <w:r>
              <w:rPr>
                <w:szCs w:val="28"/>
              </w:rPr>
              <w:t xml:space="preserve"> </w:t>
            </w:r>
            <w:r w:rsidR="003F34E4">
              <w:rPr>
                <w:szCs w:val="28"/>
              </w:rPr>
              <w:t>провести моделирование основных режимов функционирования</w:t>
            </w:r>
          </w:p>
        </w:tc>
      </w:tr>
      <w:tr w:rsidR="00E20B65" w14:paraId="776B432D" w14:textId="77777777" w:rsidTr="00580A7D">
        <w:trPr>
          <w:trHeight w:val="719"/>
        </w:trPr>
        <w:tc>
          <w:tcPr>
            <w:tcW w:w="680" w:type="dxa"/>
          </w:tcPr>
          <w:p w14:paraId="5510B048" w14:textId="4FD4BE0D" w:rsidR="00E20B65" w:rsidRPr="00B5100C" w:rsidRDefault="00E20B65" w:rsidP="00E20B65">
            <w:pPr>
              <w:jc w:val="both"/>
              <w:rPr>
                <w:sz w:val="24"/>
                <w:szCs w:val="24"/>
              </w:rPr>
            </w:pPr>
            <w:r w:rsidRPr="00B5100C">
              <w:rPr>
                <w:sz w:val="24"/>
                <w:szCs w:val="24"/>
              </w:rPr>
              <w:t>4</w:t>
            </w:r>
          </w:p>
        </w:tc>
        <w:tc>
          <w:tcPr>
            <w:tcW w:w="10235" w:type="dxa"/>
          </w:tcPr>
          <w:p w14:paraId="6067566B" w14:textId="3C8FFC3C" w:rsidR="003A6DDB" w:rsidRPr="00046025" w:rsidRDefault="003A6DDB" w:rsidP="00E20B65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Cs w:val="28"/>
              </w:rPr>
              <w:t xml:space="preserve">На слайде </w:t>
            </w:r>
            <w:r w:rsidR="00046025">
              <w:rPr>
                <w:szCs w:val="28"/>
              </w:rPr>
              <w:t>приведено</w:t>
            </w:r>
            <w:r w:rsidR="00B958F7">
              <w:rPr>
                <w:szCs w:val="28"/>
              </w:rPr>
              <w:t xml:space="preserve"> определение ориентации и стабилизации</w:t>
            </w:r>
            <w:r w:rsidR="003F731B">
              <w:rPr>
                <w:szCs w:val="28"/>
              </w:rPr>
              <w:t xml:space="preserve"> и</w:t>
            </w:r>
            <w:r w:rsidR="00B958F7">
              <w:rPr>
                <w:szCs w:val="28"/>
              </w:rPr>
              <w:t xml:space="preserve"> </w:t>
            </w:r>
            <w:r>
              <w:rPr>
                <w:szCs w:val="28"/>
              </w:rPr>
              <w:t>перечислены системы координат, используемые в работе</w:t>
            </w:r>
            <w:r w:rsidR="00050A1F">
              <w:rPr>
                <w:szCs w:val="28"/>
              </w:rPr>
              <w:t>: связанная, орбитальная и геоцентрическая.</w:t>
            </w:r>
          </w:p>
        </w:tc>
      </w:tr>
      <w:tr w:rsidR="00E20B65" w14:paraId="00430ECF" w14:textId="77777777" w:rsidTr="00580A7D">
        <w:trPr>
          <w:trHeight w:val="1687"/>
        </w:trPr>
        <w:tc>
          <w:tcPr>
            <w:tcW w:w="680" w:type="dxa"/>
          </w:tcPr>
          <w:p w14:paraId="68FCFC4C" w14:textId="2F8BD63C" w:rsidR="00E20B65" w:rsidRPr="00B5100C" w:rsidRDefault="00E20B65" w:rsidP="00E20B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35" w:type="dxa"/>
          </w:tcPr>
          <w:p w14:paraId="4C67DFA0" w14:textId="40AA5839" w:rsidR="00E20B65" w:rsidRDefault="00E20B65" w:rsidP="00E20B65">
            <w:pPr>
              <w:ind w:firstLine="709"/>
              <w:jc w:val="both"/>
              <w:rPr>
                <w:szCs w:val="28"/>
              </w:rPr>
            </w:pPr>
            <w:r w:rsidRPr="001E63A5">
              <w:rPr>
                <w:szCs w:val="28"/>
              </w:rPr>
              <w:t>Для управления</w:t>
            </w:r>
            <w:r>
              <w:rPr>
                <w:szCs w:val="28"/>
              </w:rPr>
              <w:t xml:space="preserve"> космическим аппаратом </w:t>
            </w:r>
            <w:r w:rsidRPr="001E63A5">
              <w:rPr>
                <w:szCs w:val="28"/>
              </w:rPr>
              <w:t>к нему необходимо прикладывать управляющие моменты с помощью исполнительных органов.</w:t>
            </w:r>
          </w:p>
          <w:p w14:paraId="47FAEC2B" w14:textId="49A1B868" w:rsidR="00E20B65" w:rsidRPr="001E63A5" w:rsidRDefault="00046025" w:rsidP="00E20B65">
            <w:pPr>
              <w:ind w:firstLine="709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Для</w:t>
            </w:r>
            <w:r w:rsidR="00E20B65">
              <w:rPr>
                <w:iCs/>
                <w:szCs w:val="28"/>
              </w:rPr>
              <w:t xml:space="preserve"> режим</w:t>
            </w:r>
            <w:r>
              <w:rPr>
                <w:iCs/>
                <w:szCs w:val="28"/>
              </w:rPr>
              <w:t>а</w:t>
            </w:r>
            <w:r w:rsidR="00E20B65">
              <w:rPr>
                <w:iCs/>
                <w:szCs w:val="28"/>
              </w:rPr>
              <w:t xml:space="preserve"> ожидания </w:t>
            </w:r>
            <w:r w:rsidR="00E20B65" w:rsidRPr="001E63A5">
              <w:rPr>
                <w:iCs/>
                <w:szCs w:val="28"/>
              </w:rPr>
              <w:t xml:space="preserve">выбрана система гравитационной стабилизации. В качестве основной системы ИО предусмотрена </w:t>
            </w:r>
            <w:r>
              <w:rPr>
                <w:iCs/>
                <w:szCs w:val="28"/>
              </w:rPr>
              <w:t xml:space="preserve">реактивная </w:t>
            </w:r>
            <w:r w:rsidR="00E20B65" w:rsidRPr="001E63A5">
              <w:rPr>
                <w:iCs/>
                <w:szCs w:val="28"/>
              </w:rPr>
              <w:t xml:space="preserve">система </w:t>
            </w:r>
            <w:r>
              <w:rPr>
                <w:iCs/>
                <w:szCs w:val="28"/>
              </w:rPr>
              <w:t xml:space="preserve">с </w:t>
            </w:r>
            <w:r w:rsidR="00E20B65" w:rsidRPr="001E63A5">
              <w:rPr>
                <w:iCs/>
                <w:szCs w:val="28"/>
              </w:rPr>
              <w:t>двигател</w:t>
            </w:r>
            <w:r>
              <w:rPr>
                <w:iCs/>
                <w:szCs w:val="28"/>
              </w:rPr>
              <w:t>ями</w:t>
            </w:r>
            <w:r w:rsidR="00E20B65" w:rsidRPr="001E63A5">
              <w:rPr>
                <w:iCs/>
                <w:szCs w:val="28"/>
              </w:rPr>
              <w:t xml:space="preserve"> </w:t>
            </w:r>
            <w:r w:rsidR="00E20B65">
              <w:rPr>
                <w:iCs/>
                <w:szCs w:val="28"/>
              </w:rPr>
              <w:t>малой тяги</w:t>
            </w:r>
          </w:p>
        </w:tc>
      </w:tr>
      <w:tr w:rsidR="00E20B65" w14:paraId="002633F7" w14:textId="77777777" w:rsidTr="00580A7D">
        <w:trPr>
          <w:trHeight w:val="1414"/>
        </w:trPr>
        <w:tc>
          <w:tcPr>
            <w:tcW w:w="680" w:type="dxa"/>
          </w:tcPr>
          <w:p w14:paraId="5831D69A" w14:textId="22A689A6" w:rsidR="00E20B65" w:rsidRPr="00B5100C" w:rsidRDefault="00E20B65" w:rsidP="00E20B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35" w:type="dxa"/>
          </w:tcPr>
          <w:p w14:paraId="0B02A951" w14:textId="61DC20BA" w:rsidR="00891016" w:rsidRPr="0080457C" w:rsidRDefault="00E20B65" w:rsidP="0080457C">
            <w:pPr>
              <w:ind w:firstLine="709"/>
              <w:jc w:val="both"/>
              <w:rPr>
                <w:szCs w:val="28"/>
              </w:rPr>
            </w:pPr>
            <w:r>
              <w:rPr>
                <w:szCs w:val="28"/>
              </w:rPr>
              <w:t>Движени</w:t>
            </w:r>
            <w:r w:rsidRPr="001C3139">
              <w:rPr>
                <w:color w:val="000000" w:themeColor="text1"/>
                <w:szCs w:val="28"/>
              </w:rPr>
              <w:t>е</w:t>
            </w:r>
            <w:r w:rsidRPr="00EF55C0">
              <w:rPr>
                <w:szCs w:val="28"/>
              </w:rPr>
              <w:t xml:space="preserve"> КА вокруг ЦМ описывается динамическими уравнениями Эйлера и кинематическими соотношениями, выраженными</w:t>
            </w:r>
            <w:r>
              <w:rPr>
                <w:szCs w:val="28"/>
              </w:rPr>
              <w:t xml:space="preserve"> </w:t>
            </w:r>
            <w:r w:rsidRPr="00EF55C0">
              <w:rPr>
                <w:szCs w:val="28"/>
              </w:rPr>
              <w:t>через углы последовательных поворотов или описанных с помощью кватернионов.</w:t>
            </w:r>
            <w:r>
              <w:rPr>
                <w:szCs w:val="28"/>
              </w:rPr>
              <w:t xml:space="preserve"> При разработке системы ориентации на спутнике должны быть предусмотрены следующие режимы </w:t>
            </w:r>
            <w:r w:rsidR="002E5715">
              <w:rPr>
                <w:szCs w:val="28"/>
              </w:rPr>
              <w:t>функционирования</w:t>
            </w:r>
            <w:r>
              <w:rPr>
                <w:szCs w:val="28"/>
              </w:rPr>
              <w:t xml:space="preserve">: режим успокоения, </w:t>
            </w:r>
            <w:r w:rsidR="008540B1">
              <w:rPr>
                <w:szCs w:val="28"/>
              </w:rPr>
              <w:t xml:space="preserve">режим </w:t>
            </w:r>
            <w:r>
              <w:rPr>
                <w:szCs w:val="28"/>
              </w:rPr>
              <w:t xml:space="preserve">ожидания, </w:t>
            </w:r>
            <w:r w:rsidR="008540B1">
              <w:rPr>
                <w:szCs w:val="28"/>
              </w:rPr>
              <w:t xml:space="preserve">режим </w:t>
            </w:r>
            <w:r w:rsidR="002E5715">
              <w:rPr>
                <w:szCs w:val="28"/>
              </w:rPr>
              <w:t xml:space="preserve">пространственных поворотов </w:t>
            </w:r>
            <w:r>
              <w:rPr>
                <w:szCs w:val="28"/>
              </w:rPr>
              <w:t>и режим трехосной ориентации.</w:t>
            </w:r>
          </w:p>
        </w:tc>
      </w:tr>
      <w:tr w:rsidR="00E20B65" w14:paraId="61A8BB6D" w14:textId="77777777" w:rsidTr="00580A7D">
        <w:trPr>
          <w:trHeight w:val="1414"/>
        </w:trPr>
        <w:tc>
          <w:tcPr>
            <w:tcW w:w="680" w:type="dxa"/>
          </w:tcPr>
          <w:p w14:paraId="0ADA12A1" w14:textId="69FB7494" w:rsidR="00E20B65" w:rsidRDefault="00E20B65" w:rsidP="00E20B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235" w:type="dxa"/>
          </w:tcPr>
          <w:p w14:paraId="7AE08C87" w14:textId="419D7B1C" w:rsidR="00E20B65" w:rsidRPr="001C3139" w:rsidRDefault="00E20B65" w:rsidP="00E20B65">
            <w:pPr>
              <w:jc w:val="both"/>
              <w:rPr>
                <w:szCs w:val="28"/>
              </w:rPr>
            </w:pPr>
            <w:r w:rsidRPr="001C3139">
              <w:rPr>
                <w:szCs w:val="28"/>
              </w:rPr>
              <w:t>Спутник после отделения от ракетоносителя будет хаотичным образом вращаться вокруг центра масс</w:t>
            </w:r>
          </w:p>
          <w:p w14:paraId="6B095FAF" w14:textId="369C1968" w:rsidR="00E20B65" w:rsidRDefault="00E20B65" w:rsidP="00E20B65">
            <w:pPr>
              <w:ind w:firstLine="709"/>
              <w:jc w:val="both"/>
              <w:rPr>
                <w:szCs w:val="28"/>
              </w:rPr>
            </w:pPr>
            <w:r>
              <w:t>Система</w:t>
            </w:r>
            <w:r w:rsidR="00046025">
              <w:t xml:space="preserve"> </w:t>
            </w:r>
            <w:r w:rsidR="00046025">
              <w:rPr>
                <w:color w:val="000000" w:themeColor="text1"/>
              </w:rPr>
              <w:t>успокоения</w:t>
            </w:r>
            <w:r w:rsidR="0008205F">
              <w:t xml:space="preserve"> представляет</w:t>
            </w:r>
            <w:r>
              <w:t xml:space="preserve"> </w:t>
            </w:r>
            <w:r w:rsidR="002E5715">
              <w:t>собой</w:t>
            </w:r>
            <w:r>
              <w:t xml:space="preserve"> П-регулятор</w:t>
            </w:r>
            <w:r w:rsidR="0008205F">
              <w:t xml:space="preserve"> </w:t>
            </w:r>
            <w:r w:rsidR="0008205F">
              <w:rPr>
                <w:i/>
                <w:iCs/>
              </w:rPr>
              <w:t>угловой скорости</w:t>
            </w:r>
            <w:r>
              <w:t xml:space="preserve">. </w:t>
            </w:r>
            <w:r w:rsidRPr="001C3139">
              <w:t>В результате успокоения аппарат имеет грубую ориентацию</w:t>
            </w:r>
            <w:r>
              <w:t>, однако э</w:t>
            </w:r>
            <w:r w:rsidRPr="001C3139">
              <w:t>того достаточно чтобы ра</w:t>
            </w:r>
            <w:r>
              <w:t>скрыть</w:t>
            </w:r>
            <w:r w:rsidRPr="001C3139">
              <w:t xml:space="preserve"> панели СБ и перейти </w:t>
            </w:r>
            <w:r>
              <w:t>в рабочую</w:t>
            </w:r>
            <w:r w:rsidRPr="001C3139">
              <w:t xml:space="preserve"> ориентацию</w:t>
            </w:r>
          </w:p>
        </w:tc>
      </w:tr>
      <w:tr w:rsidR="00E20B65" w14:paraId="26C9532A" w14:textId="77777777" w:rsidTr="00580A7D">
        <w:trPr>
          <w:trHeight w:val="1466"/>
        </w:trPr>
        <w:tc>
          <w:tcPr>
            <w:tcW w:w="680" w:type="dxa"/>
          </w:tcPr>
          <w:p w14:paraId="279BBEDE" w14:textId="6EB43258" w:rsidR="00E20B65" w:rsidRPr="00B5100C" w:rsidRDefault="00E20B65" w:rsidP="00E20B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235" w:type="dxa"/>
          </w:tcPr>
          <w:p w14:paraId="75E35C6D" w14:textId="4196D352" w:rsidR="00E20B65" w:rsidRPr="00655703" w:rsidRDefault="00E20B65" w:rsidP="00E20B65">
            <w:pPr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Для перехода из неориентированного положения в заданное, необходимо совершить пространственный поворот. </w:t>
            </w:r>
            <w:r w:rsidRPr="00655703">
              <w:rPr>
                <w:noProof/>
                <w:szCs w:val="28"/>
              </w:rPr>
              <w:t xml:space="preserve">Режим </w:t>
            </w:r>
            <w:r>
              <w:rPr>
                <w:noProof/>
                <w:szCs w:val="28"/>
              </w:rPr>
              <w:t>пространственных</w:t>
            </w:r>
            <w:r w:rsidRPr="00655703">
              <w:rPr>
                <w:noProof/>
                <w:szCs w:val="28"/>
              </w:rPr>
              <w:t xml:space="preserve"> поворотов</w:t>
            </w:r>
            <w:r>
              <w:rPr>
                <w:noProof/>
                <w:szCs w:val="28"/>
              </w:rPr>
              <w:t xml:space="preserve"> </w:t>
            </w:r>
            <w:r w:rsidRPr="00655703">
              <w:rPr>
                <w:noProof/>
                <w:szCs w:val="28"/>
              </w:rPr>
              <w:t xml:space="preserve">— это автоматический режим функционирования, при котором КА переводится из начального углового положения в </w:t>
            </w:r>
            <w:r>
              <w:rPr>
                <w:noProof/>
                <w:szCs w:val="28"/>
              </w:rPr>
              <w:t>заданное конечное</w:t>
            </w:r>
            <w:r w:rsidRPr="00655703">
              <w:rPr>
                <w:noProof/>
                <w:szCs w:val="28"/>
              </w:rPr>
              <w:t xml:space="preserve">. </w:t>
            </w:r>
          </w:p>
          <w:p w14:paraId="1CF60FD0" w14:textId="60A0CA5B" w:rsidR="00157933" w:rsidRPr="0080457C" w:rsidRDefault="00E20B65" w:rsidP="0080457C">
            <w:pPr>
              <w:jc w:val="both"/>
              <w:rPr>
                <w:color w:val="111111"/>
                <w:szCs w:val="28"/>
                <w:shd w:val="clear" w:color="auto" w:fill="FFFFFF"/>
              </w:rPr>
            </w:pPr>
            <w:r>
              <w:rPr>
                <w:color w:val="111111"/>
                <w:szCs w:val="28"/>
                <w:shd w:val="clear" w:color="auto" w:fill="FFFFFF"/>
              </w:rPr>
              <w:t>На слайде представлена функциональная схема переориентации</w:t>
            </w:r>
            <w:r w:rsidR="008540B1">
              <w:rPr>
                <w:color w:val="111111"/>
                <w:szCs w:val="28"/>
                <w:shd w:val="clear" w:color="auto" w:fill="FFFFFF"/>
              </w:rPr>
              <w:t xml:space="preserve"> спутника</w:t>
            </w:r>
            <w:r>
              <w:rPr>
                <w:color w:val="111111"/>
                <w:szCs w:val="28"/>
                <w:shd w:val="clear" w:color="auto" w:fill="FFFFFF"/>
              </w:rPr>
              <w:t>.</w:t>
            </w:r>
          </w:p>
        </w:tc>
      </w:tr>
      <w:tr w:rsidR="00E20B65" w14:paraId="07A0E3F8" w14:textId="77777777" w:rsidTr="00580A7D">
        <w:trPr>
          <w:trHeight w:val="1158"/>
        </w:trPr>
        <w:tc>
          <w:tcPr>
            <w:tcW w:w="680" w:type="dxa"/>
          </w:tcPr>
          <w:p w14:paraId="5B33F060" w14:textId="11FC5F58" w:rsidR="00E20B65" w:rsidRDefault="00E20B65" w:rsidP="00E20B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235" w:type="dxa"/>
          </w:tcPr>
          <w:p w14:paraId="72998C1B" w14:textId="53906EC0" w:rsidR="00E20B65" w:rsidRPr="008C2FAB" w:rsidRDefault="00E20B65" w:rsidP="00E20B65">
            <w:pPr>
              <w:jc w:val="both"/>
              <w:rPr>
                <w:color w:val="111111"/>
                <w:szCs w:val="32"/>
                <w:shd w:val="clear" w:color="auto" w:fill="FFFFFF"/>
              </w:rPr>
            </w:pPr>
            <w:r>
              <w:rPr>
                <w:color w:val="111111"/>
                <w:szCs w:val="32"/>
                <w:shd w:val="clear" w:color="auto" w:fill="FFFFFF"/>
              </w:rPr>
              <w:t>С помощью интегрирования</w:t>
            </w:r>
            <w:r w:rsidR="00A13226">
              <w:rPr>
                <w:color w:val="111111"/>
                <w:szCs w:val="32"/>
                <w:shd w:val="clear" w:color="auto" w:fill="FFFFFF"/>
              </w:rPr>
              <w:t xml:space="preserve"> уравнений</w:t>
            </w:r>
            <w:r>
              <w:rPr>
                <w:color w:val="111111"/>
                <w:szCs w:val="32"/>
                <w:shd w:val="clear" w:color="auto" w:fill="FFFFFF"/>
              </w:rPr>
              <w:t xml:space="preserve"> Пуассона вычисляется</w:t>
            </w:r>
            <w:r w:rsidR="00BA1534">
              <w:rPr>
                <w:color w:val="111111"/>
                <w:szCs w:val="32"/>
                <w:shd w:val="clear" w:color="auto" w:fill="FFFFFF"/>
              </w:rPr>
              <w:t xml:space="preserve"> </w:t>
            </w:r>
            <w:r>
              <w:rPr>
                <w:color w:val="111111"/>
                <w:szCs w:val="32"/>
                <w:shd w:val="clear" w:color="auto" w:fill="FFFFFF"/>
              </w:rPr>
              <w:t>кватернион текущей ориентации</w:t>
            </w:r>
            <w:r w:rsidR="00BA1534">
              <w:rPr>
                <w:color w:val="111111"/>
                <w:szCs w:val="32"/>
                <w:shd w:val="clear" w:color="auto" w:fill="FFFFFF"/>
              </w:rPr>
              <w:t xml:space="preserve"> аппарата</w:t>
            </w:r>
            <w:r>
              <w:rPr>
                <w:color w:val="111111"/>
                <w:szCs w:val="32"/>
                <w:shd w:val="clear" w:color="auto" w:fill="FFFFFF"/>
              </w:rPr>
              <w:t xml:space="preserve">. Закон управления представлен в виде ПИ </w:t>
            </w:r>
            <w:r w:rsidR="002E5715">
              <w:rPr>
                <w:color w:val="111111"/>
                <w:szCs w:val="32"/>
                <w:shd w:val="clear" w:color="auto" w:fill="FFFFFF"/>
              </w:rPr>
              <w:t>регулирования</w:t>
            </w:r>
            <w:r>
              <w:rPr>
                <w:color w:val="111111"/>
                <w:szCs w:val="32"/>
                <w:shd w:val="clear" w:color="auto" w:fill="FFFFFF"/>
              </w:rPr>
              <w:t xml:space="preserve"> по угловой скорости</w:t>
            </w:r>
            <w:r w:rsidR="00B11B8F">
              <w:rPr>
                <w:color w:val="111111"/>
                <w:szCs w:val="32"/>
                <w:shd w:val="clear" w:color="auto" w:fill="FFFFFF"/>
              </w:rPr>
              <w:t xml:space="preserve"> и </w:t>
            </w:r>
            <w:r w:rsidR="00022531">
              <w:rPr>
                <w:color w:val="111111"/>
                <w:szCs w:val="32"/>
                <w:shd w:val="clear" w:color="auto" w:fill="FFFFFF"/>
              </w:rPr>
              <w:t>кватерниону рассогласования,</w:t>
            </w:r>
            <w:r w:rsidR="00BA1534">
              <w:rPr>
                <w:color w:val="111111"/>
                <w:szCs w:val="32"/>
                <w:shd w:val="clear" w:color="auto" w:fill="FFFFFF"/>
              </w:rPr>
              <w:t xml:space="preserve"> </w:t>
            </w:r>
            <w:r w:rsidR="002E3715">
              <w:rPr>
                <w:color w:val="111111"/>
                <w:szCs w:val="32"/>
                <w:shd w:val="clear" w:color="auto" w:fill="FFFFFF"/>
              </w:rPr>
              <w:t xml:space="preserve">записанного в параметрах </w:t>
            </w:r>
            <w:proofErr w:type="spellStart"/>
            <w:r w:rsidR="002E3715">
              <w:rPr>
                <w:color w:val="111111"/>
                <w:szCs w:val="32"/>
                <w:shd w:val="clear" w:color="auto" w:fill="FFFFFF"/>
              </w:rPr>
              <w:t>Родрига</w:t>
            </w:r>
            <w:proofErr w:type="spellEnd"/>
            <w:r w:rsidR="003F731B">
              <w:rPr>
                <w:color w:val="111111"/>
                <w:szCs w:val="32"/>
                <w:shd w:val="clear" w:color="auto" w:fill="FFFFFF"/>
              </w:rPr>
              <w:t>.</w:t>
            </w:r>
          </w:p>
        </w:tc>
      </w:tr>
      <w:tr w:rsidR="00E20B65" w14:paraId="4DCDAE34" w14:textId="77777777" w:rsidTr="00580A7D">
        <w:trPr>
          <w:trHeight w:val="1028"/>
        </w:trPr>
        <w:tc>
          <w:tcPr>
            <w:tcW w:w="680" w:type="dxa"/>
          </w:tcPr>
          <w:p w14:paraId="4C3A9A99" w14:textId="19E272BC" w:rsidR="00E20B65" w:rsidRDefault="00E20B65" w:rsidP="00E20B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0235" w:type="dxa"/>
          </w:tcPr>
          <w:p w14:paraId="7F49D06C" w14:textId="594B1871" w:rsidR="00E20B65" w:rsidRPr="006B1374" w:rsidRDefault="005474A5" w:rsidP="00E20B65">
            <w:pPr>
              <w:jc w:val="both"/>
              <w:rPr>
                <w:szCs w:val="28"/>
              </w:rPr>
            </w:pPr>
            <w:r>
              <w:rPr>
                <w:szCs w:val="20"/>
              </w:rPr>
              <w:t>П</w:t>
            </w:r>
            <w:r w:rsidR="00E20B65" w:rsidRPr="001B7352">
              <w:rPr>
                <w:szCs w:val="20"/>
              </w:rPr>
              <w:t xml:space="preserve">ереориентация аппарата выполнена </w:t>
            </w:r>
            <w:r w:rsidR="00E20B65" w:rsidRPr="001B7352">
              <w:rPr>
                <w:i/>
                <w:iCs/>
                <w:szCs w:val="20"/>
              </w:rPr>
              <w:t>успешно</w:t>
            </w:r>
            <w:r w:rsidR="00E20B65" w:rsidRPr="001B7352">
              <w:rPr>
                <w:szCs w:val="20"/>
              </w:rPr>
              <w:t xml:space="preserve">, что подтверждено результатами моделирования. </w:t>
            </w:r>
            <w:r w:rsidR="008540B1">
              <w:rPr>
                <w:szCs w:val="20"/>
              </w:rPr>
              <w:t>На слайде представлен график угловой скорости, кватерниона ориентации</w:t>
            </w:r>
            <w:r w:rsidR="00441EA9">
              <w:rPr>
                <w:szCs w:val="20"/>
              </w:rPr>
              <w:t>.</w:t>
            </w:r>
          </w:p>
        </w:tc>
      </w:tr>
      <w:tr w:rsidR="00E20B65" w14:paraId="293D2B57" w14:textId="77777777" w:rsidTr="00580A7D">
        <w:trPr>
          <w:trHeight w:val="1339"/>
        </w:trPr>
        <w:tc>
          <w:tcPr>
            <w:tcW w:w="680" w:type="dxa"/>
          </w:tcPr>
          <w:p w14:paraId="781FAAA8" w14:textId="7FF02A1F" w:rsidR="00E20B65" w:rsidRDefault="00E20B65" w:rsidP="00E20B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AB3">
              <w:rPr>
                <w:sz w:val="24"/>
                <w:szCs w:val="24"/>
              </w:rPr>
              <w:t>1</w:t>
            </w:r>
          </w:p>
        </w:tc>
        <w:tc>
          <w:tcPr>
            <w:tcW w:w="10235" w:type="dxa"/>
          </w:tcPr>
          <w:p w14:paraId="71E2EA23" w14:textId="7CA095E2" w:rsidR="00E20B65" w:rsidRPr="00A0365A" w:rsidRDefault="00A0365A" w:rsidP="00E20B6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Ошибка по положению </w:t>
            </w:r>
            <w:r w:rsidR="003F34E4">
              <w:rPr>
                <w:szCs w:val="20"/>
              </w:rPr>
              <w:t>составляет</w:t>
            </w:r>
            <w:r w:rsidRPr="006B1374">
              <w:rPr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 w:rsidRPr="006B1374">
              <w:rPr>
                <w:szCs w:val="20"/>
              </w:rPr>
              <w:t xml:space="preserve"> </w:t>
            </w:r>
            <w:r>
              <w:rPr>
                <w:szCs w:val="20"/>
              </w:rPr>
              <w:t>углов</w:t>
            </w:r>
            <w:r w:rsidR="003F34E4">
              <w:rPr>
                <w:szCs w:val="20"/>
              </w:rPr>
              <w:t>ую</w:t>
            </w:r>
            <w:r>
              <w:rPr>
                <w:szCs w:val="20"/>
              </w:rPr>
              <w:t xml:space="preserve"> минут</w:t>
            </w:r>
            <w:r w:rsidR="003F34E4">
              <w:rPr>
                <w:szCs w:val="20"/>
              </w:rPr>
              <w:t>у, а в</w:t>
            </w:r>
            <w:r w:rsidR="008540B1" w:rsidRPr="001B7352">
              <w:rPr>
                <w:szCs w:val="20"/>
              </w:rPr>
              <w:t>ремя маневра занимает</w:t>
            </w:r>
            <w:r>
              <w:rPr>
                <w:szCs w:val="20"/>
              </w:rPr>
              <w:t xml:space="preserve"> </w:t>
            </w:r>
            <w:r w:rsidR="008540B1" w:rsidRPr="001B7352">
              <w:rPr>
                <w:szCs w:val="20"/>
              </w:rPr>
              <w:t>1</w:t>
            </w:r>
            <w:r w:rsidR="00022531">
              <w:rPr>
                <w:szCs w:val="20"/>
              </w:rPr>
              <w:t>5</w:t>
            </w:r>
            <w:r w:rsidR="008540B1" w:rsidRPr="001B7352">
              <w:rPr>
                <w:szCs w:val="20"/>
              </w:rPr>
              <w:t xml:space="preserve"> секунд, что </w:t>
            </w:r>
            <w:r w:rsidR="008540B1" w:rsidRPr="001B7352">
              <w:rPr>
                <w:szCs w:val="20"/>
                <w:u w:val="single"/>
              </w:rPr>
              <w:t>удовлетвор</w:t>
            </w:r>
            <w:r w:rsidR="00442AB3">
              <w:rPr>
                <w:szCs w:val="20"/>
                <w:u w:val="single"/>
              </w:rPr>
              <w:t>яет требованиям</w:t>
            </w:r>
            <w:r w:rsidR="008540B1" w:rsidRPr="001B7352">
              <w:rPr>
                <w:szCs w:val="20"/>
              </w:rPr>
              <w:t xml:space="preserve"> для </w:t>
            </w:r>
            <w:r w:rsidR="008540B1">
              <w:rPr>
                <w:szCs w:val="20"/>
              </w:rPr>
              <w:t>малых КА</w:t>
            </w:r>
            <w:r w:rsidR="008540B1" w:rsidRPr="001B7352">
              <w:rPr>
                <w:szCs w:val="20"/>
              </w:rPr>
              <w:t xml:space="preserve">. </w:t>
            </w:r>
            <w:bookmarkStart w:id="0" w:name="_Hlk136520011"/>
            <w:r w:rsidR="008540B1" w:rsidRPr="001B7352">
              <w:rPr>
                <w:szCs w:val="20"/>
              </w:rPr>
              <w:t>Кроме того, указанный алгоритм переориентации</w:t>
            </w:r>
            <w:r>
              <w:rPr>
                <w:szCs w:val="20"/>
              </w:rPr>
              <w:t xml:space="preserve"> не вырождается при любых параметрах вращения</w:t>
            </w:r>
            <w:r w:rsidR="008540B1" w:rsidRPr="001B7352">
              <w:rPr>
                <w:szCs w:val="20"/>
              </w:rPr>
              <w:t xml:space="preserve"> по сравнению с последовательными поворотами</w:t>
            </w:r>
            <w:r w:rsidR="008540B1">
              <w:rPr>
                <w:szCs w:val="20"/>
              </w:rPr>
              <w:t>.</w:t>
            </w:r>
            <w:bookmarkEnd w:id="0"/>
          </w:p>
        </w:tc>
      </w:tr>
      <w:tr w:rsidR="00441EA9" w14:paraId="2C83D0F0" w14:textId="77777777" w:rsidTr="00580A7D">
        <w:trPr>
          <w:trHeight w:val="1466"/>
        </w:trPr>
        <w:tc>
          <w:tcPr>
            <w:tcW w:w="680" w:type="dxa"/>
          </w:tcPr>
          <w:p w14:paraId="336F3072" w14:textId="268D3E15" w:rsidR="00441EA9" w:rsidRDefault="00441EA9" w:rsidP="00441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AB3">
              <w:rPr>
                <w:sz w:val="24"/>
                <w:szCs w:val="24"/>
              </w:rPr>
              <w:t>2</w:t>
            </w:r>
          </w:p>
        </w:tc>
        <w:tc>
          <w:tcPr>
            <w:tcW w:w="10235" w:type="dxa"/>
          </w:tcPr>
          <w:p w14:paraId="4BA24D7F" w14:textId="7ACC50E7" w:rsidR="00441EA9" w:rsidRPr="001B7352" w:rsidRDefault="00441EA9" w:rsidP="00441EA9">
            <w:pPr>
              <w:jc w:val="both"/>
              <w:rPr>
                <w:szCs w:val="20"/>
              </w:rPr>
            </w:pPr>
            <w:r w:rsidRPr="00816E29">
              <w:rPr>
                <w:szCs w:val="20"/>
              </w:rPr>
              <w:t xml:space="preserve">      </w:t>
            </w:r>
            <w:bookmarkStart w:id="1" w:name="_Hlk136594470"/>
            <w:r>
              <w:rPr>
                <w:szCs w:val="20"/>
              </w:rPr>
              <w:t xml:space="preserve">Выполнение целевой задачи представляет собой переориентацию оси съемочной аппаратуры на объект съемки относительно орбитальной системы координат. По графикам </w:t>
            </w:r>
            <w:r w:rsidRPr="009F237D">
              <w:rPr>
                <w:szCs w:val="20"/>
              </w:rPr>
              <w:t xml:space="preserve">наблюдается переход в орбитальную систему координат. </w:t>
            </w:r>
            <w:bookmarkEnd w:id="1"/>
            <w:r w:rsidRPr="009A7117">
              <w:rPr>
                <w:szCs w:val="20"/>
              </w:rPr>
              <w:t>Ненулевое значение угловой скорости</w:t>
            </w:r>
            <w:r w:rsidR="009E5859">
              <w:rPr>
                <w:szCs w:val="20"/>
              </w:rPr>
              <w:t xml:space="preserve"> относительно ИСК</w:t>
            </w:r>
            <w:r>
              <w:rPr>
                <w:szCs w:val="20"/>
              </w:rPr>
              <w:t xml:space="preserve"> </w:t>
            </w:r>
            <w:r w:rsidRPr="009A7117">
              <w:rPr>
                <w:szCs w:val="20"/>
              </w:rPr>
              <w:t xml:space="preserve">обусловлено наличием орбитальной </w:t>
            </w:r>
            <w:r w:rsidRPr="009A7117">
              <w:rPr>
                <w:i/>
                <w:iCs/>
                <w:szCs w:val="20"/>
              </w:rPr>
              <w:t>скорости</w:t>
            </w:r>
          </w:p>
        </w:tc>
      </w:tr>
      <w:tr w:rsidR="00441EA9" w14:paraId="672A892C" w14:textId="77777777" w:rsidTr="00580A7D">
        <w:trPr>
          <w:trHeight w:val="1466"/>
        </w:trPr>
        <w:tc>
          <w:tcPr>
            <w:tcW w:w="680" w:type="dxa"/>
          </w:tcPr>
          <w:p w14:paraId="1C70856D" w14:textId="19AB69DA" w:rsidR="00441EA9" w:rsidRDefault="00441EA9" w:rsidP="00441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AB3">
              <w:rPr>
                <w:sz w:val="24"/>
                <w:szCs w:val="24"/>
              </w:rPr>
              <w:t>3</w:t>
            </w:r>
          </w:p>
        </w:tc>
        <w:tc>
          <w:tcPr>
            <w:tcW w:w="10235" w:type="dxa"/>
          </w:tcPr>
          <w:p w14:paraId="23BB6551" w14:textId="4446FBD1" w:rsidR="00441EA9" w:rsidRDefault="00441EA9" w:rsidP="00441E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 результатам моделирования целевой задачи наблюдается, как аппарат успешно совершает пространственный поворот и поддерживает заданную ориентацию длительное время, после чего возвращается в исходную ориентацию. Точность ориентации</w:t>
            </w:r>
            <w:r w:rsidR="0008205F">
              <w:rPr>
                <w:szCs w:val="20"/>
              </w:rPr>
              <w:t xml:space="preserve"> составляет 2 угловые минуты, что</w:t>
            </w:r>
            <w:r>
              <w:rPr>
                <w:szCs w:val="20"/>
              </w:rPr>
              <w:t xml:space="preserve"> является удовлетвор</w:t>
            </w:r>
            <w:r w:rsidR="00442AB3">
              <w:rPr>
                <w:szCs w:val="20"/>
              </w:rPr>
              <w:t xml:space="preserve">яет </w:t>
            </w:r>
            <w:r w:rsidR="002717FC">
              <w:rPr>
                <w:szCs w:val="20"/>
              </w:rPr>
              <w:t>требованиям задачи</w:t>
            </w:r>
            <w:r>
              <w:rPr>
                <w:szCs w:val="20"/>
              </w:rPr>
              <w:t xml:space="preserve"> Зондирования</w:t>
            </w:r>
          </w:p>
        </w:tc>
      </w:tr>
      <w:tr w:rsidR="00441EA9" w14:paraId="7D421875" w14:textId="77777777" w:rsidTr="00580A7D">
        <w:trPr>
          <w:trHeight w:val="1466"/>
        </w:trPr>
        <w:tc>
          <w:tcPr>
            <w:tcW w:w="680" w:type="dxa"/>
          </w:tcPr>
          <w:p w14:paraId="65F396D8" w14:textId="42C7029D" w:rsidR="00441EA9" w:rsidRDefault="00441EA9" w:rsidP="00441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AB3">
              <w:rPr>
                <w:sz w:val="24"/>
                <w:szCs w:val="24"/>
              </w:rPr>
              <w:t>4</w:t>
            </w:r>
          </w:p>
        </w:tc>
        <w:tc>
          <w:tcPr>
            <w:tcW w:w="10235" w:type="dxa"/>
          </w:tcPr>
          <w:p w14:paraId="4CEEB928" w14:textId="7728054E" w:rsidR="00441EA9" w:rsidRDefault="00441EA9" w:rsidP="00441E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Кроме того, проведено моделирование </w:t>
            </w:r>
            <w:r w:rsidR="008E00F8">
              <w:rPr>
                <w:szCs w:val="20"/>
              </w:rPr>
              <w:t xml:space="preserve">системы стабилизации </w:t>
            </w:r>
            <w:r>
              <w:rPr>
                <w:szCs w:val="20"/>
              </w:rPr>
              <w:t>в условиях действия внешнего момента</w:t>
            </w:r>
            <w:r w:rsidR="009E5859">
              <w:rPr>
                <w:szCs w:val="20"/>
              </w:rPr>
              <w:t xml:space="preserve"> и зашумления датчика угловой скорости.</w:t>
            </w:r>
            <w:r w:rsidR="003F34E4">
              <w:rPr>
                <w:szCs w:val="20"/>
              </w:rPr>
              <w:t xml:space="preserve"> </w:t>
            </w:r>
            <w:r w:rsidR="003F34E4">
              <w:t>Точность ориентации по сравнению с идеализированным случаем отличается незначительно. Работоспособность в условиях, близких к реальным является важным свойством представленной системы ориентации</w:t>
            </w:r>
            <w:r w:rsidR="008E00F8">
              <w:t xml:space="preserve"> и стабилизации</w:t>
            </w:r>
          </w:p>
        </w:tc>
      </w:tr>
      <w:tr w:rsidR="00441EA9" w14:paraId="645EED65" w14:textId="77777777" w:rsidTr="00580A7D">
        <w:trPr>
          <w:trHeight w:val="498"/>
        </w:trPr>
        <w:tc>
          <w:tcPr>
            <w:tcW w:w="680" w:type="dxa"/>
          </w:tcPr>
          <w:p w14:paraId="1488395E" w14:textId="33E491A1" w:rsidR="00441EA9" w:rsidRPr="00B5100C" w:rsidRDefault="00441EA9" w:rsidP="00441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AB3">
              <w:rPr>
                <w:sz w:val="24"/>
                <w:szCs w:val="24"/>
              </w:rPr>
              <w:t>5</w:t>
            </w:r>
          </w:p>
        </w:tc>
        <w:tc>
          <w:tcPr>
            <w:tcW w:w="10235" w:type="dxa"/>
          </w:tcPr>
          <w:p w14:paraId="27EA58D7" w14:textId="46A1F999" w:rsidR="00441EA9" w:rsidRPr="00655703" w:rsidRDefault="00441EA9" w:rsidP="00441EA9">
            <w:pPr>
              <w:jc w:val="both"/>
              <w:rPr>
                <w:noProof/>
                <w:szCs w:val="28"/>
              </w:rPr>
            </w:pPr>
            <w:r w:rsidRPr="001C3139">
              <w:rPr>
                <w:szCs w:val="28"/>
              </w:rPr>
              <w:t xml:space="preserve">Следующий режим - режим ожидания, при котором спутнику необходимо добиться наименьшего расхода ресурсов аппарата. </w:t>
            </w:r>
            <w:r>
              <w:rPr>
                <w:szCs w:val="28"/>
              </w:rPr>
              <w:t>Кроме</w:t>
            </w:r>
            <w:r w:rsidRPr="001C3139">
              <w:rPr>
                <w:szCs w:val="28"/>
              </w:rPr>
              <w:t xml:space="preserve"> того, </w:t>
            </w:r>
            <w:r>
              <w:rPr>
                <w:szCs w:val="28"/>
              </w:rPr>
              <w:t>спутник</w:t>
            </w:r>
            <w:r w:rsidRPr="001C3139">
              <w:rPr>
                <w:szCs w:val="28"/>
              </w:rPr>
              <w:t xml:space="preserve"> должен функционировать в случае внештатной ситуации, при которой </w:t>
            </w:r>
            <w:r>
              <w:rPr>
                <w:szCs w:val="28"/>
              </w:rPr>
              <w:t>потребуется</w:t>
            </w:r>
            <w:r w:rsidRPr="001C3139">
              <w:rPr>
                <w:szCs w:val="28"/>
              </w:rPr>
              <w:t xml:space="preserve"> частично отключать аппаратуру</w:t>
            </w:r>
            <w:r>
              <w:rPr>
                <w:szCs w:val="28"/>
              </w:rPr>
              <w:t>.</w:t>
            </w:r>
          </w:p>
        </w:tc>
      </w:tr>
      <w:tr w:rsidR="00441EA9" w14:paraId="70154F34" w14:textId="77777777" w:rsidTr="00580A7D">
        <w:trPr>
          <w:trHeight w:val="498"/>
        </w:trPr>
        <w:tc>
          <w:tcPr>
            <w:tcW w:w="680" w:type="dxa"/>
          </w:tcPr>
          <w:p w14:paraId="3972E05C" w14:textId="1F97852B" w:rsidR="00441EA9" w:rsidRDefault="00441EA9" w:rsidP="00441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AB3">
              <w:rPr>
                <w:sz w:val="24"/>
                <w:szCs w:val="24"/>
              </w:rPr>
              <w:t>6</w:t>
            </w:r>
          </w:p>
        </w:tc>
        <w:tc>
          <w:tcPr>
            <w:tcW w:w="10235" w:type="dxa"/>
          </w:tcPr>
          <w:p w14:paraId="0715F2EE" w14:textId="5BE6548D" w:rsidR="00441EA9" w:rsidRPr="001C3139" w:rsidRDefault="00441EA9" w:rsidP="00441EA9">
            <w:pPr>
              <w:jc w:val="both"/>
              <w:rPr>
                <w:szCs w:val="28"/>
              </w:rPr>
            </w:pPr>
            <w:r w:rsidRPr="001C3139">
              <w:rPr>
                <w:iCs/>
                <w:szCs w:val="28"/>
              </w:rPr>
              <w:t xml:space="preserve">Система гравитационной стабилизации выполняет свою задачу и с течением времени гасит колебания аппарата. </w:t>
            </w:r>
            <w:r w:rsidRPr="00C2012F">
              <w:rPr>
                <w:iCs/>
                <w:color w:val="000000" w:themeColor="text1"/>
                <w:szCs w:val="28"/>
              </w:rPr>
              <w:t>Представленный способ применим в режиме ожидания, при котором требуется длительное время поддерживать ориентацию без расхода рабочего тела.</w:t>
            </w:r>
          </w:p>
        </w:tc>
      </w:tr>
      <w:tr w:rsidR="00441EA9" w14:paraId="2DB02013" w14:textId="77777777" w:rsidTr="00580A7D">
        <w:trPr>
          <w:trHeight w:val="549"/>
        </w:trPr>
        <w:tc>
          <w:tcPr>
            <w:tcW w:w="680" w:type="dxa"/>
          </w:tcPr>
          <w:p w14:paraId="28C62BDC" w14:textId="2E35940F" w:rsidR="00441EA9" w:rsidRPr="00B5100C" w:rsidRDefault="00441EA9" w:rsidP="00441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AB3">
              <w:rPr>
                <w:sz w:val="24"/>
                <w:szCs w:val="24"/>
              </w:rPr>
              <w:t>7</w:t>
            </w:r>
          </w:p>
        </w:tc>
        <w:tc>
          <w:tcPr>
            <w:tcW w:w="10235" w:type="dxa"/>
          </w:tcPr>
          <w:p w14:paraId="558D6D8A" w14:textId="331C1D03" w:rsidR="00441EA9" w:rsidRPr="003E799B" w:rsidRDefault="00441EA9" w:rsidP="00441EA9">
            <w:pPr>
              <w:pStyle w:val="a4"/>
              <w:spacing w:after="160"/>
              <w:ind w:left="0"/>
              <w:jc w:val="both"/>
              <w:rPr>
                <w:color w:val="111111"/>
                <w:sz w:val="28"/>
                <w:szCs w:val="32"/>
                <w:shd w:val="clear" w:color="auto" w:fill="FFFFFF"/>
              </w:rPr>
            </w:pPr>
            <w:r>
              <w:rPr>
                <w:sz w:val="28"/>
                <w:szCs w:val="28"/>
              </w:rPr>
              <w:tab/>
              <w:t xml:space="preserve">Слайд </w:t>
            </w:r>
            <w:r w:rsidR="003F731B">
              <w:rPr>
                <w:sz w:val="28"/>
                <w:szCs w:val="28"/>
              </w:rPr>
              <w:t>1</w:t>
            </w:r>
            <w:r w:rsidR="002717F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посвящен Технико-экономическому обоснованию проекта</w:t>
            </w:r>
            <w:r w:rsidR="002717FC">
              <w:rPr>
                <w:sz w:val="28"/>
                <w:szCs w:val="28"/>
              </w:rPr>
              <w:t xml:space="preserve"> и охране труда</w:t>
            </w:r>
            <w:r>
              <w:rPr>
                <w:sz w:val="28"/>
                <w:szCs w:val="28"/>
              </w:rPr>
              <w:t xml:space="preserve">. </w:t>
            </w:r>
            <w:r w:rsidRPr="001F2209">
              <w:rPr>
                <w:sz w:val="28"/>
                <w:szCs w:val="32"/>
              </w:rPr>
              <w:t>Составлен календарный график выполнения работ</w:t>
            </w:r>
            <w:r w:rsidR="00070ABE">
              <w:rPr>
                <w:sz w:val="28"/>
                <w:szCs w:val="32"/>
              </w:rPr>
              <w:t xml:space="preserve"> и</w:t>
            </w:r>
            <w:r w:rsidRPr="001F2209">
              <w:rPr>
                <w:sz w:val="28"/>
                <w:szCs w:val="32"/>
              </w:rPr>
              <w:t xml:space="preserve"> </w:t>
            </w:r>
            <w:r w:rsidR="002717FC" w:rsidRPr="002717FC">
              <w:rPr>
                <w:sz w:val="28"/>
                <w:szCs w:val="28"/>
              </w:rPr>
              <w:t>проведен расчет системы искусственного освещения рабочего помещения</w:t>
            </w:r>
          </w:p>
        </w:tc>
      </w:tr>
      <w:tr w:rsidR="00441EA9" w14:paraId="69E3F08C" w14:textId="77777777" w:rsidTr="00580A7D">
        <w:tc>
          <w:tcPr>
            <w:tcW w:w="680" w:type="dxa"/>
          </w:tcPr>
          <w:p w14:paraId="731F6280" w14:textId="6A2866E7" w:rsidR="00441EA9" w:rsidRDefault="00442AB3" w:rsidP="00441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717FC">
              <w:rPr>
                <w:sz w:val="24"/>
                <w:szCs w:val="24"/>
              </w:rPr>
              <w:t>8</w:t>
            </w:r>
          </w:p>
        </w:tc>
        <w:tc>
          <w:tcPr>
            <w:tcW w:w="10235" w:type="dxa"/>
          </w:tcPr>
          <w:p w14:paraId="5B614844" w14:textId="77777777" w:rsidR="005474A5" w:rsidRDefault="00441EA9" w:rsidP="00441EA9">
            <w:pPr>
              <w:ind w:firstLine="708"/>
            </w:pPr>
            <w:r>
              <w:t xml:space="preserve">В результате выполнения выпускной квалификационной работы все поставленные задачи решены </w:t>
            </w:r>
            <w:r w:rsidR="00D51FB0">
              <w:t>в полном объеме.</w:t>
            </w:r>
          </w:p>
          <w:p w14:paraId="1612CA34" w14:textId="19805494" w:rsidR="00441EA9" w:rsidRDefault="00D51FB0" w:rsidP="001A7850">
            <w:pPr>
              <w:ind w:firstLine="708"/>
            </w:pPr>
            <w:r>
              <w:t xml:space="preserve"> Направление дальнейшей деятельности - </w:t>
            </w:r>
            <w:r w:rsidR="003F731B" w:rsidRPr="003F731B">
              <w:t>реализовать автоматическое управление панелями солнечных батарей</w:t>
            </w:r>
            <w:r w:rsidR="003F731B">
              <w:t xml:space="preserve"> и</w:t>
            </w:r>
            <w:r w:rsidR="00B330CC" w:rsidRPr="00B330CC">
              <w:t xml:space="preserve"> подробно исследовать задачу дистанционного </w:t>
            </w:r>
            <w:r w:rsidR="001A7850" w:rsidRPr="00B330CC">
              <w:t>зондирован</w:t>
            </w:r>
            <w:r w:rsidR="001A7850">
              <w:t>ия</w:t>
            </w:r>
          </w:p>
        </w:tc>
      </w:tr>
    </w:tbl>
    <w:p w14:paraId="69BEE66A" w14:textId="0A4C555F" w:rsidR="0080457C" w:rsidRDefault="0080457C" w:rsidP="001A7850">
      <w:pPr>
        <w:spacing w:after="0"/>
        <w:jc w:val="both"/>
        <w:rPr>
          <w:color w:val="000000"/>
          <w:sz w:val="27"/>
          <w:szCs w:val="27"/>
        </w:rPr>
      </w:pPr>
    </w:p>
    <w:sectPr w:rsidR="0080457C" w:rsidSect="001362B8">
      <w:pgSz w:w="11906" w:h="16838" w:code="9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C8B"/>
    <w:multiLevelType w:val="hybridMultilevel"/>
    <w:tmpl w:val="4DC4ED9C"/>
    <w:lvl w:ilvl="0" w:tplc="24EE0C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6657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FEC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4C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C3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805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1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08E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9AF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B6112"/>
    <w:multiLevelType w:val="hybridMultilevel"/>
    <w:tmpl w:val="6B3C74C6"/>
    <w:lvl w:ilvl="0" w:tplc="75164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428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72D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60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69C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DA1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6E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4A3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20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B4DE0"/>
    <w:multiLevelType w:val="hybridMultilevel"/>
    <w:tmpl w:val="A6140092"/>
    <w:lvl w:ilvl="0" w:tplc="3B823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2B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04F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24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9E3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AC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63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69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A7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F715F"/>
    <w:multiLevelType w:val="hybridMultilevel"/>
    <w:tmpl w:val="32B25AC8"/>
    <w:lvl w:ilvl="0" w:tplc="05D88B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0C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A9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703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AE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C5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46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AF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62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952900">
    <w:abstractNumId w:val="2"/>
  </w:num>
  <w:num w:numId="2" w16cid:durableId="1083572499">
    <w:abstractNumId w:val="3"/>
  </w:num>
  <w:num w:numId="3" w16cid:durableId="195897309">
    <w:abstractNumId w:val="1"/>
  </w:num>
  <w:num w:numId="4" w16cid:durableId="173738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0C"/>
    <w:rsid w:val="000034E5"/>
    <w:rsid w:val="00022531"/>
    <w:rsid w:val="00046025"/>
    <w:rsid w:val="00050A1F"/>
    <w:rsid w:val="00065A0C"/>
    <w:rsid w:val="00070ABE"/>
    <w:rsid w:val="0008205F"/>
    <w:rsid w:val="000A34EB"/>
    <w:rsid w:val="000E28A2"/>
    <w:rsid w:val="00127551"/>
    <w:rsid w:val="001362B8"/>
    <w:rsid w:val="00151306"/>
    <w:rsid w:val="00157933"/>
    <w:rsid w:val="001A7850"/>
    <w:rsid w:val="001B7352"/>
    <w:rsid w:val="001C3139"/>
    <w:rsid w:val="001D05AE"/>
    <w:rsid w:val="001E63A5"/>
    <w:rsid w:val="001F2209"/>
    <w:rsid w:val="00207B5E"/>
    <w:rsid w:val="00207FE7"/>
    <w:rsid w:val="00242856"/>
    <w:rsid w:val="002717FC"/>
    <w:rsid w:val="00275B18"/>
    <w:rsid w:val="00286C15"/>
    <w:rsid w:val="00287D61"/>
    <w:rsid w:val="002E1830"/>
    <w:rsid w:val="002E3715"/>
    <w:rsid w:val="002E5715"/>
    <w:rsid w:val="002F2F9D"/>
    <w:rsid w:val="00325DEE"/>
    <w:rsid w:val="003272B0"/>
    <w:rsid w:val="00384516"/>
    <w:rsid w:val="003A6DDB"/>
    <w:rsid w:val="003B3D10"/>
    <w:rsid w:val="003C51EA"/>
    <w:rsid w:val="003E799B"/>
    <w:rsid w:val="003F34E4"/>
    <w:rsid w:val="003F731B"/>
    <w:rsid w:val="00401D6B"/>
    <w:rsid w:val="0042733D"/>
    <w:rsid w:val="00441EA9"/>
    <w:rsid w:val="00442AB3"/>
    <w:rsid w:val="004663FE"/>
    <w:rsid w:val="00477851"/>
    <w:rsid w:val="004A6AFA"/>
    <w:rsid w:val="004C5C21"/>
    <w:rsid w:val="004E2D81"/>
    <w:rsid w:val="004F3232"/>
    <w:rsid w:val="005474A5"/>
    <w:rsid w:val="00580A7D"/>
    <w:rsid w:val="00580F60"/>
    <w:rsid w:val="00592A45"/>
    <w:rsid w:val="005A5FD9"/>
    <w:rsid w:val="005A7FBD"/>
    <w:rsid w:val="005B363E"/>
    <w:rsid w:val="005D6679"/>
    <w:rsid w:val="005E1B22"/>
    <w:rsid w:val="005E4AE8"/>
    <w:rsid w:val="00635DBD"/>
    <w:rsid w:val="006427BD"/>
    <w:rsid w:val="00655703"/>
    <w:rsid w:val="006754C1"/>
    <w:rsid w:val="006B1374"/>
    <w:rsid w:val="006C0B77"/>
    <w:rsid w:val="006C4E7B"/>
    <w:rsid w:val="006E6A07"/>
    <w:rsid w:val="00702C27"/>
    <w:rsid w:val="007555D0"/>
    <w:rsid w:val="00792D63"/>
    <w:rsid w:val="007A5C79"/>
    <w:rsid w:val="007C66D9"/>
    <w:rsid w:val="007F3D8D"/>
    <w:rsid w:val="0080457C"/>
    <w:rsid w:val="00816E29"/>
    <w:rsid w:val="008242FF"/>
    <w:rsid w:val="008423C0"/>
    <w:rsid w:val="00846449"/>
    <w:rsid w:val="00853833"/>
    <w:rsid w:val="00853D66"/>
    <w:rsid w:val="008540B1"/>
    <w:rsid w:val="00870751"/>
    <w:rsid w:val="00891016"/>
    <w:rsid w:val="008A4383"/>
    <w:rsid w:val="008B538B"/>
    <w:rsid w:val="008C2FAB"/>
    <w:rsid w:val="008E00F8"/>
    <w:rsid w:val="008E1C35"/>
    <w:rsid w:val="00922C48"/>
    <w:rsid w:val="009419B0"/>
    <w:rsid w:val="00982AB7"/>
    <w:rsid w:val="00992A16"/>
    <w:rsid w:val="009A1F8F"/>
    <w:rsid w:val="009A7117"/>
    <w:rsid w:val="009B1540"/>
    <w:rsid w:val="009B18ED"/>
    <w:rsid w:val="009B327A"/>
    <w:rsid w:val="009B5F54"/>
    <w:rsid w:val="009E5859"/>
    <w:rsid w:val="009F237D"/>
    <w:rsid w:val="00A0365A"/>
    <w:rsid w:val="00A13226"/>
    <w:rsid w:val="00A36E22"/>
    <w:rsid w:val="00A81AAA"/>
    <w:rsid w:val="00AA1223"/>
    <w:rsid w:val="00AA5B56"/>
    <w:rsid w:val="00AC689B"/>
    <w:rsid w:val="00B11B8F"/>
    <w:rsid w:val="00B130FA"/>
    <w:rsid w:val="00B2406E"/>
    <w:rsid w:val="00B330CC"/>
    <w:rsid w:val="00B3528C"/>
    <w:rsid w:val="00B51DDB"/>
    <w:rsid w:val="00B708DB"/>
    <w:rsid w:val="00B739B9"/>
    <w:rsid w:val="00B90AC7"/>
    <w:rsid w:val="00B915B7"/>
    <w:rsid w:val="00B958F7"/>
    <w:rsid w:val="00B97056"/>
    <w:rsid w:val="00BA1534"/>
    <w:rsid w:val="00BC72E5"/>
    <w:rsid w:val="00BE2706"/>
    <w:rsid w:val="00BF29BE"/>
    <w:rsid w:val="00C2012F"/>
    <w:rsid w:val="00C201E9"/>
    <w:rsid w:val="00C307A3"/>
    <w:rsid w:val="00C31F0E"/>
    <w:rsid w:val="00C359C8"/>
    <w:rsid w:val="00C465A5"/>
    <w:rsid w:val="00C86A18"/>
    <w:rsid w:val="00CB47E6"/>
    <w:rsid w:val="00CC11C3"/>
    <w:rsid w:val="00CC71DB"/>
    <w:rsid w:val="00CF17DF"/>
    <w:rsid w:val="00CF3462"/>
    <w:rsid w:val="00D1410C"/>
    <w:rsid w:val="00D170AA"/>
    <w:rsid w:val="00D22B27"/>
    <w:rsid w:val="00D279F6"/>
    <w:rsid w:val="00D51FB0"/>
    <w:rsid w:val="00D815E3"/>
    <w:rsid w:val="00D86A26"/>
    <w:rsid w:val="00DC78D7"/>
    <w:rsid w:val="00DD285D"/>
    <w:rsid w:val="00E05C6B"/>
    <w:rsid w:val="00E20B65"/>
    <w:rsid w:val="00E30EDE"/>
    <w:rsid w:val="00E55754"/>
    <w:rsid w:val="00E8120B"/>
    <w:rsid w:val="00E9363F"/>
    <w:rsid w:val="00EA59DF"/>
    <w:rsid w:val="00EE4070"/>
    <w:rsid w:val="00EF55C0"/>
    <w:rsid w:val="00F07D36"/>
    <w:rsid w:val="00F12C76"/>
    <w:rsid w:val="00F36347"/>
    <w:rsid w:val="00F3643F"/>
    <w:rsid w:val="00F4741A"/>
    <w:rsid w:val="00F528AB"/>
    <w:rsid w:val="00F538BA"/>
    <w:rsid w:val="00F67E28"/>
    <w:rsid w:val="00FD4E6B"/>
    <w:rsid w:val="00FE0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DCAD"/>
  <w15:docId w15:val="{210F600D-1D22-415E-AB00-EAFE12C2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AAA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5B363E"/>
    <w:pPr>
      <w:keepNext/>
      <w:spacing w:before="80" w:after="80" w:line="360" w:lineRule="auto"/>
      <w:ind w:firstLine="709"/>
      <w:jc w:val="center"/>
      <w:outlineLvl w:val="1"/>
    </w:pPr>
    <w:rPr>
      <w:rFonts w:eastAsiaTheme="minorEastAsia" w:cs="Times New Roman"/>
      <w:b/>
      <w:iCs/>
      <w:szCs w:val="24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AAA"/>
    <w:pPr>
      <w:spacing w:after="0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739B9"/>
    <w:rPr>
      <w:color w:val="0000FF"/>
      <w:u w:val="single"/>
    </w:rPr>
  </w:style>
  <w:style w:type="character" w:customStyle="1" w:styleId="20">
    <w:name w:val="Заголовок 2 Знак"/>
    <w:aliases w:val="Заголовок 2 NIR Знак"/>
    <w:basedOn w:val="a0"/>
    <w:link w:val="2"/>
    <w:uiPriority w:val="9"/>
    <w:rsid w:val="005B363E"/>
    <w:rPr>
      <w:rFonts w:ascii="Times New Roman" w:eastAsiaTheme="minorEastAsia" w:hAnsi="Times New Roman" w:cs="Times New Roman"/>
      <w:b/>
      <w:iCs/>
      <w:sz w:val="28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Небойшевич Ранджелович</dc:creator>
  <cp:lastModifiedBy>Алексей Небойшевич Ранджелович</cp:lastModifiedBy>
  <cp:revision>2</cp:revision>
  <cp:lastPrinted>2023-06-13T13:16:00Z</cp:lastPrinted>
  <dcterms:created xsi:type="dcterms:W3CDTF">2023-06-14T11:58:00Z</dcterms:created>
  <dcterms:modified xsi:type="dcterms:W3CDTF">2023-06-14T11:58:00Z</dcterms:modified>
</cp:coreProperties>
</file>