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style3.xml" ContentType="application/vnd.ms-office.chartsty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9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09"/>
      <w:r>
        <w:t xml:space="preserve">1</w:t>
      </w:r>
      <w:r>
        <w:t xml:space="preserve"> ИНФОРМАЦИОННЫЕ СИСТЕМЫ В СФЕРЕ АВТОМАТИЗАЦИИ ТЕСТИРОВАНИЯ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  <w:r>
        <w:rPr>
          <w:szCs w:val="24"/>
          <w14:ligatures w14:val="none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en-US"/>
        </w:rPr>
        <w:tab/>
      </w:r>
      <w:r>
        <w:t xml:space="preserve">Выводы и постановка задач на дипломное проектирование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1057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1061"/>
        </w:rPr>
        <w:t xml:space="preserve">Е</w:t>
      </w:r>
      <w:r>
        <w:rPr>
          <w:rStyle w:val="1061"/>
        </w:rPr>
        <w:t xml:space="preserve"> </w:t>
      </w:r>
      <w:r>
        <w:t xml:space="preserve">ПРОГРАММНОГО СРЕДСТВА</w:t>
      </w:r>
      <w:bookmarkEnd w:id="0"/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szCs w:val="28"/>
          <w:highlight w:val="none"/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1065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2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906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системы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highlight w:val="green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green"/>
          <w:lang w:val="ru-RU"/>
          <w14:ligatures w14:val="none"/>
        </w:rPr>
      </w:r>
      <w:r>
        <w:rPr>
          <w:highlight w:val="green"/>
          <w:lang w:val="ru-RU"/>
          <w14:ligatures w14:val="none"/>
        </w:rPr>
      </w:r>
    </w:p>
    <w:p>
      <w:pPr>
        <w:pStyle w:val="105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РАЗРАБОТКА ФРЕЙМВОРКА ДЛЯ АВТОМАТИЗАЦИИ ТЕСТИРОВАНИЯ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</w:t>
      </w:r>
      <w:r>
        <w:rPr>
          <w:rFonts w:ascii="Times New Roman" w:hAnsi="Times New Roman"/>
          <w:color w:val="auto"/>
          <w:lang w:val="ru-RU"/>
        </w:rPr>
        <w:t xml:space="preserve">ф</w:t>
      </w:r>
      <w:r>
        <w:rPr>
          <w:rFonts w:ascii="Times New Roman" w:hAnsi="Times New Roman"/>
          <w:color w:val="auto"/>
          <w:lang w:val="ru-RU"/>
        </w:rPr>
        <w:t xml:space="preserve">реймворка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7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/>
      <w:bookmarkStart w:id="2" w:name="_Hlk122446477"/>
      <w:r>
        <w:rPr>
          <w:sz w:val="28"/>
          <w:szCs w:val="28"/>
        </w:rPr>
        <w:t xml:space="preserve">Согласно разделу</w:t>
      </w:r>
      <w:r>
        <w:rPr>
          <w:sz w:val="28"/>
          <w:szCs w:val="28"/>
          <w:highlight w:val="none"/>
        </w:rPr>
        <w:t xml:space="preserve"> 1.3</w:t>
      </w:r>
      <w:r>
        <w:rPr>
          <w:sz w:val="28"/>
          <w:szCs w:val="28"/>
        </w:rPr>
        <w:t xml:space="preserve"> «Выводы и постановка задач на дипломное проектирование», на этапе проектирования необходимо указать взаимодействие модулей фреймворка между собой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Для отображения и детальной визуализации необходимо создать следующие диаграммы: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деятельности</w:t>
      </w:r>
      <w:r>
        <w:rPr>
          <w:sz w:val="28"/>
          <w:szCs w:val="28"/>
          <w:highlight w:val="none"/>
        </w:rPr>
        <w:t xml:space="preserve"> пользователей фреймворка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вариантов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Структурная схема системы в виде диаграммы классов фреймворка</w:t>
      </w:r>
      <w:r>
        <w:t xml:space="preserve"> </w:t>
      </w:r>
      <w:r>
        <w:t xml:space="preserve">отображает наличие различных модулей системы и представлена на рисунке 3.1.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-635737</wp:posOffset>
                </wp:positionH>
                <wp:positionV relativeFrom="paragraph">
                  <wp:posOffset>6350</wp:posOffset>
                </wp:positionV>
                <wp:extent cx="6671515" cy="4611735"/>
                <wp:effectExtent l="6350" t="6350" r="6350" b="6350"/>
                <wp:wrapTopAndBottom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7744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2">
                          <a:alphaModFix/>
                        </a:blip>
                        <a:srcRect l="0" t="15028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671514" cy="46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-50.06pt;mso-position-horizontal:absolute;mso-position-vertical-relative:text;margin-top:0.50pt;mso-position-vertical:absolute;width:525.32pt;height:363.13pt;mso-wrap-distance-left:9.07pt;mso-wrap-distance-top:0.00pt;mso-wrap-distance-right:9.07pt;mso-wrap-distance-bottom:0.00pt;rotation:0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Рисунок 3.1 - </w:t>
      </w: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t xml:space="preserve">. </w:t>
      </w:r>
      <w:r>
        <w:rPr>
          <w:highlight w:val="green"/>
        </w:rPr>
        <w:t xml:space="preserve">ВОЗМОЖНО ТРЕБУЕТСЯ ПЕРЕРАБОТКА В КОНЦЕ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Модуль класса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</w:rPr>
        <w:t xml:space="preserve">»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является основной частью фреймворка и содержит в себе объект самого веб-драйвера, который открывает необходимый браузер заданной версии и является средой для симуляции действий пользователя в тестируемой системе.</w:t>
      </w:r>
      <w:r>
        <w:rPr>
          <w:highlight w:val="none"/>
          <w:lang w:val="en-US"/>
        </w:rPr>
        <w:t xml:space="preserve"> Т</w:t>
      </w:r>
      <w:r>
        <w:rPr>
          <w:highlight w:val="none"/>
          <w:lang w:val="ru-RU"/>
        </w:rPr>
        <w:t xml:space="preserve">акже этот класс предоставляет публичные </w:t>
      </w:r>
      <w:r>
        <w:rPr>
          <w:highlight w:val="none"/>
          <w:lang w:val="ru-RU"/>
        </w:rPr>
        <w:t xml:space="preserve">методы для взаимодействия с браузером или конфигурации активного в текущем потоке браузера. Предоставлена возможность перехода по заданной ссылке, закрытия активного браузера и завершения процесса драйвера, получение объекта для инъекции скриптов на языке </w:t>
      </w:r>
      <w:r>
        <w:rPr>
          <w:highlight w:val="none"/>
          <w:lang w:val="en-US"/>
        </w:rPr>
        <w:t xml:space="preserve">JavaScript</w:t>
      </w:r>
      <w:r>
        <w:rPr>
          <w:highlight w:val="none"/>
          <w:lang w:val="ru-RU"/>
        </w:rPr>
        <w:t xml:space="preserve"> в автоматизированный тест, получения списка текущих вкладок, возможность сделать и сохранить скриншот экрана.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Класс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  <w:lang w:val="en-US"/>
        </w:rPr>
        <w:t xml:space="preserve">Factory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обеспечивает </w:t>
      </w:r>
      <w:r>
        <w:rPr>
          <w:sz w:val="28"/>
          <w:szCs w:val="28"/>
          <w:lang w:val="ru-RU"/>
        </w:rPr>
        <w:t xml:space="preserve">корректное создание экземпляра браузера и доступ к нему в других частях фреймворка. При этом контролируется несколько экземпляров, при использовании асинхронного запуска тестов и работе в нескольких потоках. Реализован по популярному порождающему паттерну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фабрика». Также предоставляет доступ к заданным конфигурациям браузера при необходимости внесения в них изменений по ходу теста.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Модуль «</w:t>
      </w:r>
      <w:r>
        <w:rPr>
          <w:sz w:val="28"/>
          <w:szCs w:val="28"/>
          <w:highlight w:val="none"/>
          <w:lang w:val="en-US"/>
        </w:rPr>
        <w:t xml:space="preserve">BrowserCapabilities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предоставляет параметры и настройки браузера, которые можно изменить. Основным параметрами являются: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язык браузера, инкогнито режим, путь к папке загрузок, подсвечивание активного элемента.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Классы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ChromeCaps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FirefoxCaps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– типы данных с особыми параметрами для конкретного вида браузера.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Утилитарный класс «</w:t>
      </w:r>
      <w:r>
        <w:rPr>
          <w:sz w:val="28"/>
          <w:szCs w:val="28"/>
          <w:highlight w:val="none"/>
          <w:lang w:val="en-US"/>
        </w:rPr>
        <w:t xml:space="preserve">SettingReader</w:t>
      </w:r>
      <w:r>
        <w:rPr>
          <w:sz w:val="28"/>
          <w:szCs w:val="28"/>
        </w:rPr>
        <w:t xml:space="preserve">» предоставляет возможность считывать тестовые или конфигурационные данные с файлов типом </w:t>
      </w:r>
      <w:r>
        <w:rPr>
          <w:sz w:val="28"/>
          <w:szCs w:val="28"/>
          <w:highlight w:val="none"/>
          <w:lang w:val="en-US"/>
        </w:rPr>
        <w:t xml:space="preserve">json.</w:t>
      </w:r>
      <w:r>
        <w:rPr>
          <w:sz w:val="28"/>
          <w:szCs w:val="28"/>
          <w:highlight w:val="none"/>
          <w:lang w:val="ru-RU"/>
        </w:rPr>
        <w:t xml:space="preserve"> Предоставляет возможность получить конкретного значения по названию ключа, либо список объектов по названию ключа, либо коллекцию типа ключ-значения со всеми данными из файла.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Модуль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Logger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реализует логику логирования и сохранения результата автоматизированного тес</w:t>
      </w:r>
      <w:r>
        <w:rPr>
          <w:sz w:val="28"/>
          <w:szCs w:val="28"/>
          <w:lang w:val="ru-RU"/>
        </w:rPr>
        <w:t xml:space="preserve">та. Предоставляет пользователю возможность добавления текстовых данных в стандартный файл-лог, который генерируется автоматически, при каждом запуске теста. Имеет возможность добавления информационного сообщения, сообщения отладки, предупреждения и ошибки.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Абстрактный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является вторым по важности модулем</w:t>
      </w:r>
      <w:r>
        <w:rPr>
          <w:sz w:val="28"/>
          <w:szCs w:val="28"/>
          <w:highlight w:val="none"/>
          <w:lang w:val="ru-RU"/>
        </w:rPr>
        <w:t xml:space="preserve"> в системе. Базовый класс для каждого типа элемента, который описывает базовую логику работы с элементами, такую как клик, нахождение элемента на странице, получение текста, получение состояния видимости элемента, получения аттрибута и т.д.. Хранит в себе </w:t>
      </w:r>
      <w:r>
        <w:rPr>
          <w:sz w:val="28"/>
          <w:szCs w:val="28"/>
          <w:highlight w:val="none"/>
          <w:lang w:val="en-US"/>
        </w:rPr>
        <w:t xml:space="preserve">Xpath </w:t>
      </w:r>
      <w:r>
        <w:rPr>
          <w:sz w:val="28"/>
          <w:szCs w:val="28"/>
          <w:highlight w:val="none"/>
          <w:lang w:val="ru-RU"/>
        </w:rPr>
        <w:t xml:space="preserve">локатор, по которому можно найти элемент на странице, а также имя элемента, которое будет отображаться в итоговом логе.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Наследники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в виде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Button</w:t>
      </w:r>
      <w:r>
        <w:rPr>
          <w:sz w:val="28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Label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TextBox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CheckBox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предоставляют пользователю дополнительные возможности взаимодействия с конкретными типами элементов. Например, ввод текста в элемент типа </w:t>
      </w:r>
      <w:r>
        <w:rPr>
          <w:sz w:val="28"/>
          <w:szCs w:val="28"/>
          <w:lang w:val="en-US"/>
        </w:rPr>
        <w:t xml:space="preserve">TextBox.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Статический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ConditionalWait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предоставляет возможность создания ожидания с условием. Содержит в себе объект веб-драйвера, необходимый для проверки </w:t>
      </w:r>
      <w:r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 xml:space="preserve">условия ожидания, числовое значения количества секунд для ожидания, интер</w:t>
      </w:r>
      <w:r>
        <w:rPr>
          <w:sz w:val="28"/>
          <w:szCs w:val="28"/>
          <w:lang w:val="ru-RU"/>
        </w:rPr>
        <w:t xml:space="preserve">вал повторной попытки совершения действия перед проверкой на ожидаемый результат. Также предоставляет пользователю методы для ожидания видимости элемента на экране, ожидания состояния возможности кликнуть на элемент, ожидания любого условия, возвращающего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false</w:t>
      </w:r>
      <w:r>
        <w:rPr>
          <w:sz w:val="28"/>
          <w:szCs w:val="28"/>
          <w:lang w:val="ru-RU"/>
        </w:rPr>
        <w:t xml:space="preserve">, а также самый гибкий способ ожидания любого события, </w:t>
      </w:r>
      <w:r>
        <w:rPr>
          <w:sz w:val="28"/>
          <w:szCs w:val="28"/>
          <w:lang w:val="ru-RU"/>
        </w:rPr>
        <w:t xml:space="preserve">переданного пользователем через аргументы.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Абстрактный класс «</w:t>
      </w:r>
      <w:r>
        <w:rPr>
          <w:sz w:val="28"/>
          <w:szCs w:val="28"/>
          <w:highlight w:val="none"/>
          <w:lang w:val="en-US"/>
        </w:rPr>
        <w:t xml:space="preserve">BaseForm</w:t>
      </w:r>
      <w:r>
        <w:rPr>
          <w:sz w:val="28"/>
          <w:szCs w:val="28"/>
        </w:rPr>
        <w:t xml:space="preserve">» представляет собой </w:t>
      </w:r>
      <w:r>
        <w:rPr>
          <w:sz w:val="28"/>
          <w:szCs w:val="28"/>
          <w:highlight w:val="none"/>
          <w:lang w:val="ru-RU"/>
        </w:rPr>
        <w:t xml:space="preserve">базовый класс для любого созданного класса страницы или формы в проекте по автоматизированному тестированию. Создан для соблюдения паттерна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Page Ob</w:t>
      </w:r>
      <w:r>
        <w:rPr>
          <w:highlight w:val="none"/>
          <w:lang w:val="en-US"/>
        </w:rPr>
        <w:t xml:space="preserve">ject</w:t>
      </w:r>
      <w:r>
        <w:t xml:space="preserve">»</w:t>
      </w:r>
      <w:r>
        <w:rPr>
          <w:lang w:val="en-US"/>
        </w:rPr>
        <w:t xml:space="preserve">, ш</w:t>
      </w:r>
      <w:r>
        <w:rPr>
          <w:lang w:val="ru-RU"/>
        </w:rPr>
        <w:t xml:space="preserve">ироко используемого в тестировании. Содержит в себе уникальный локатор формы, название и методы проверки на успешное открытие конкретной страницы, также дает возможность получения названия страницы пользователю.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Конфигурационный</w:t>
      </w:r>
      <w:r>
        <w:rPr>
          <w:sz w:val="28"/>
          <w:szCs w:val="28"/>
          <w:highlight w:val="none"/>
          <w:lang w:val="ru-RU"/>
        </w:rPr>
        <w:t xml:space="preserve"> файл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SettingsFile</w:t>
      </w:r>
      <w:r>
        <w:rPr>
          <w:sz w:val="28"/>
          <w:szCs w:val="28"/>
        </w:rPr>
        <w:t xml:space="preserve">», в котором хранятся выбранные настройки и параметры драйвера, которые считываются вышеописанным </w:t>
      </w:r>
      <w:r>
        <w:rPr>
          <w:sz w:val="28"/>
          <w:szCs w:val="28"/>
          <w:highlight w:val="none"/>
          <w:lang w:val="ru-RU"/>
        </w:rPr>
        <w:t xml:space="preserve">классом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SettingsReader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и применяются при создании экземпляра драйвера конкретного браузера или его изменении.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/>
      </w:pPr>
      <w:r>
        <w:t xml:space="preserve">На диаграмм</w:t>
      </w:r>
      <w:r>
        <w:t xml:space="preserve">ах</w:t>
      </w:r>
      <w:r>
        <w:t xml:space="preserve"> деятельности буд</w:t>
      </w:r>
      <w:r>
        <w:t xml:space="preserve">е</w:t>
      </w:r>
      <w:r>
        <w:t xml:space="preserve">т отраж</w:t>
      </w:r>
      <w:r>
        <w:t xml:space="preserve">е</w:t>
      </w:r>
      <w:r>
        <w:t xml:space="preserve">н функционал, доступный каждому из участников </w:t>
      </w:r>
      <w:r>
        <w:t xml:space="preserve">веб-сайта </w:t>
      </w:r>
      <w:r>
        <w:t xml:space="preserve">по ролям.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Алгоритм работы пользователя в роли «Пользователь» с системой представлен на рисунке 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 и </w:t>
      </w:r>
      <w:r>
        <w:rPr>
          <w:highlight w:val="none"/>
        </w:rPr>
        <w:t xml:space="preserve">и предполагает следующую последовательность действий: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пользователь </w:t>
      </w:r>
      <w:r>
        <w:t xml:space="preserve">выбирает браузер и его версию</w:t>
      </w:r>
      <w: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если требуются дополнительные настройки браузера, то заполняются необходимые параметр</w:t>
      </w:r>
      <w:r>
        <w:t xml:space="preserve">ы браузера в конфигурационном файле проекта</w:t>
      </w:r>
      <w:r>
        <w:rPr>
          <w:lang w:val="en-US"/>
        </w:rP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выбирается тестируемая страница или форма, на которой будут симулироваться действия тестировщика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на выбранную страницу добавляется уникальный элемент для проверки открытия нужной страницы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при необходимости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добавляются дополнительные элементы страницы, над которыми нужно произвести определенные действия, в рамках тестового сценария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после добавления элементов выбираются те, для котороых необходима симуляция действия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3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затем предоставляется выбор действия для симуляции над текущим элементом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если пользователь не добавляет больше элементов для симуляции, то взаимодействие с фреймворком заканчивается и пользователь может запускать созданный автоматизированный тест.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381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68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522" t="0" r="17358" b="0"/>
                        <a:stretch/>
                      </pic:blipFill>
                      <pic:spPr bwMode="auto">
                        <a:xfrm rot="0" flipH="0" flipV="0">
                          <a:off x="0" y="0"/>
                          <a:ext cx="5454989" cy="538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423.71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76" w:lineRule="auto"/>
        <w:ind/>
        <w:jc w:val="center"/>
        <w:rPr>
          <w:sz w:val="24"/>
          <w:szCs w:val="24"/>
        </w:rPr>
      </w:pPr>
      <w:r>
        <w:rPr>
          <w:sz w:val="28"/>
        </w:rPr>
        <w:t xml:space="preserve">Рисунок 3.2 – </w:t>
      </w:r>
      <w:r>
        <w:rPr>
          <w:sz w:val="28"/>
          <w:szCs w:val="28"/>
        </w:rPr>
        <w:t xml:space="preserve">Алгоритм работы пользователя в роли «Пользователь»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Одной из самых важных частей алгоритма является момент выбора </w:t>
      </w:r>
      <w:r>
        <w:rPr>
          <w:highlight w:val="none"/>
          <w:lang w:val="ru-RU"/>
        </w:rPr>
        <w:t xml:space="preserve">действия для симуляции над текущим элементом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Алгоритм раб</w:t>
      </w:r>
      <w:r>
        <w:rPr>
          <w:highlight w:val="none"/>
          <w:lang w:val="ru-RU"/>
        </w:rPr>
        <w:t xml:space="preserve">оты пользователя в роли «Пользователь» с выбором действия для симуляции предоставляет обширные возможности для взаимодействия с элементом и вынесен в отдельную блок-схему, представленную на рисунке 3.3, и предполагает следующую последовательность действий: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пользователь заполняет путь X</w:t>
      </w:r>
      <w:r>
        <w:rPr>
          <w:highlight w:val="none"/>
          <w:lang w:val="en-US"/>
        </w:rPr>
        <w:t xml:space="preserve">Path, </w:t>
      </w:r>
      <w:r>
        <w:rPr>
          <w:highlight w:val="none"/>
          <w:lang w:val="ru-RU"/>
        </w:rPr>
        <w:t xml:space="preserve">необходимый для нахождения элемента на веб-странице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пользователю предоставлены варианты действия для симуляции, из которого он выбирает подходящий. У пользователя есть возможность выбрать один вариант из списка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«Действие с элементом»,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Получить аттрибут»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Действие с элементом</w:t>
      </w:r>
      <w:r>
        <w:rPr>
          <w:highlight w:val="none"/>
          <w:lang w:val="ru-RU"/>
        </w:rPr>
        <w:t xml:space="preserve">» имеется возможность 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 экран до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 на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После выбора пользователь переходит к симуляции выбранного действия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указывается текст для ввода и происходит симуляция ввода текста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 пользователем указывается название необходимого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свойства </w:t>
      </w:r>
      <w:r>
        <w:rPr>
          <w:highlight w:val="none"/>
          <w:lang w:val="ru-RU"/>
        </w:rPr>
        <w:t xml:space="preserve">и он получает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аттрибут</w:t>
      </w:r>
      <w:r>
        <w:rPr>
          <w:highlight w:val="none"/>
          <w:lang w:val="ru-RU"/>
        </w:rPr>
        <w:t xml:space="preserve">» указывается название необходимого аттрибута и пользователю предоставляется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пользователю предоставляется выбор одного из трёх возможных состояний элемента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«Видимый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«Существует в верстке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«Активный</w:t>
      </w:r>
      <w:r>
        <w:rPr>
          <w:highlight w:val="none"/>
          <w:lang w:val="ru-RU"/>
        </w:rPr>
        <w:t xml:space="preserve">». После чего получает в ответ </w:t>
      </w:r>
      <w:r>
        <w:rPr>
          <w:highlight w:val="none"/>
          <w:lang w:val="en-US"/>
        </w:rPr>
        <w:t xml:space="preserve">true </w:t>
      </w:r>
      <w:r>
        <w:rPr>
          <w:highlight w:val="none"/>
          <w:lang w:val="ru-RU"/>
        </w:rPr>
        <w:t xml:space="preserve">или </w:t>
      </w:r>
      <w:r>
        <w:rPr>
          <w:highlight w:val="none"/>
          <w:lang w:val="en-US"/>
        </w:rPr>
        <w:t xml:space="preserve">false, </w:t>
      </w:r>
      <w:r>
        <w:rPr>
          <w:highlight w:val="none"/>
          <w:lang w:val="ru-RU"/>
        </w:rPr>
        <w:t xml:space="preserve">в зависимости значения элемента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когда пользователь симулировал выбранное действие или получил запрошенные данные, то предлагается добавить ещё один элемент или завершить выполнение</w:t>
      </w:r>
      <w:r>
        <w:rPr>
          <w:highlight w:val="none"/>
          <w:lang w:val="ru-RU"/>
        </w:rPr>
        <w:t xml:space="preserve"> выбора действия для симуляции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right="0" w:firstLine="0" w:left="-992"/>
        <w:rPr>
          <w:rStyle w:val="1056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9315" cy="4590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0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789314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34.59pt;height:361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3.3 – </w:t>
      </w:r>
      <w:r>
        <w:rPr>
          <w:highlight w:val="none"/>
          <w:lang w:val="ru-RU"/>
        </w:rPr>
        <w:t xml:space="preserve">Алгоритм работы пользователя в роли «Пользователь» с выбором действия для симуляции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НУЖНО ТАКЖЕ СДЕЛАТЬ АЛГОРИТМ ДЛЯ РОЛИ КОНТРИБЬЮТОР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Данные алгоритмы работы пользователя дают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выполнить, чтобы </w:t>
      </w:r>
      <w:r>
        <w:rPr>
          <w:highlight w:val="none"/>
        </w:rPr>
        <w:t xml:space="preserve">получить доступ к основным функциональным возможностям фреймворка и автоматизировать тестовый сценарий.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Поскольку фреймворк содержит двух актеров </w:t>
      </w:r>
      <w:r>
        <w:t xml:space="preserve">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t xml:space="preserve">е</w:t>
      </w:r>
      <w:r>
        <w:t xml:space="preserve">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</w:t>
      </w:r>
      <w:r>
        <w:t xml:space="preserve">пользователя </w:t>
      </w:r>
      <w:r>
        <w:t xml:space="preserve">«</w:t>
      </w:r>
      <w:r>
        <w:t xml:space="preserve">Пользователь» доступны возможности: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</w:rPr>
        <w:t xml:space="preserve">Выбор одного из действий для симуляции над элементом. Для этого пользователю необходимо </w:t>
      </w:r>
      <w:r>
        <w:rPr>
          <w:highlight w:val="none"/>
          <w:lang w:val="ru-RU"/>
        </w:rPr>
        <w:t xml:space="preserve">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Кликнуть»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green"/>
          <w14:ligatures w14:val="none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  <w:lang w:val="ru-RU"/>
        </w:rPr>
        <w:t xml:space="preserve">Симулировать выбранное действие над элементом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Получить состояние выбранного элемента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Найти элемент на странице по заданному пути </w:t>
      </w:r>
      <w:r>
        <w:rPr>
          <w:highlight w:val="none"/>
          <w:lang w:val="en-US"/>
        </w:rPr>
        <w:t xml:space="preserve">XPath;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Заполнить путь X</w:t>
      </w:r>
      <w:r>
        <w:rPr>
          <w:highlight w:val="none"/>
          <w:lang w:val="en-US"/>
        </w:rPr>
        <w:t xml:space="preserve">Path </w:t>
      </w:r>
      <w:r>
        <w:rPr>
          <w:highlight w:val="none"/>
          <w:lang w:val="ru-RU"/>
        </w:rPr>
        <w:t xml:space="preserve">для нахождения элементов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Добавить уникальный элемент страницы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Выбрать страницу для произведения тестирования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«</w:t>
      </w:r>
      <w:r>
        <w:t xml:space="preserve">Контрибьютор», доступен такой функционал, как: 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</w:rPr>
        <w:t xml:space="preserve">Создание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внесенными изменениями для обновления функционала фреймворка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Получение доступа к исходному коду фреймворка для его изучения и внесения изменений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Произвести слияние в основную ветку фреймворка для публикации новой версии библиотеки;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Добавить </w:t>
      </w:r>
      <w:r>
        <w:rPr>
          <w:highlight w:val="none"/>
          <w:lang w:val="en-US"/>
        </w:rPr>
        <w:t xml:space="preserve">Code-review</w:t>
      </w:r>
      <w:r>
        <w:rPr>
          <w:highlight w:val="none"/>
          <w:lang w:val="ru-RU"/>
        </w:rPr>
        <w:t xml:space="preserve"> на чужой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исправлениями.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none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Диаграмма вариантов использования вынесена на чертеж ГУИР 508900.002 ПД.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:lang w:val="ru-RU"/>
          <w14:ligatures w14:val="none"/>
        </w:rPr>
        <w:t xml:space="preserve">ДОБАВИТЬ ОПИСАНИЕ БД</w:t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  <w:highlight w:val="none"/>
        </w:rPr>
      </w:pPr>
      <w:r>
        <w:rPr>
          <w:highlight w:val="none"/>
        </w:rPr>
      </w:r>
      <w:bookmarkStart w:id="4" w:name="_Toc134461624"/>
      <w:r>
        <w:rPr>
          <w:highlight w:val="none"/>
        </w:rPr>
      </w:r>
      <w:bookmarkStart w:id="5" w:name="_Toc136285519"/>
      <w:r>
        <w:rPr>
          <w:rFonts w:ascii="Times New Roman" w:hAnsi="Times New Roman"/>
          <w:color w:val="auto"/>
          <w:highlight w:val="none"/>
        </w:rPr>
        <w:t xml:space="preserve">3.</w:t>
      </w:r>
      <w:r>
        <w:rPr>
          <w:rFonts w:ascii="Times New Roman" w:hAnsi="Times New Roman"/>
          <w:color w:val="auto"/>
          <w:highlight w:val="none"/>
        </w:rPr>
        <w:t xml:space="preserve">2</w:t>
      </w:r>
      <w:r>
        <w:rPr>
          <w:rFonts w:ascii="Times New Roman" w:hAnsi="Times New Roman"/>
          <w:color w:val="auto"/>
          <w:highlight w:val="none"/>
        </w:rPr>
        <w:t xml:space="preserve"> Разработка алгоритма работы фреймворка</w:t>
      </w:r>
      <w:bookmarkEnd w:id="4"/>
      <w:r>
        <w:rPr>
          <w:highlight w:val="none"/>
        </w:rPr>
      </w:r>
      <w:bookmarkEnd w:id="5"/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ДОДЕЛАТЬ</w:t>
      </w:r>
      <w:r>
        <w:rPr>
          <w:highlight w:val="green"/>
          <w:lang w:val="ru-RU"/>
        </w:rPr>
        <w:t xml:space="preserve"> (ВСТАВИТЬ КАК ФРЕЙМВОРК СОЗДАЕТ ДРАЙВЕР И БРАУЗЕР И КАК РАБОТАЕТ СЕЛЕНИУМ)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6" w:name="_Toc136285520"/>
      <w:r>
        <w:rPr>
          <w:rFonts w:ascii="Times New Roman" w:hAnsi="Times New Roman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3</w:t>
      </w:r>
      <w:r>
        <w:rPr>
          <w:rFonts w:ascii="Times New Roman" w:hAnsi="Times New Roman"/>
          <w:color w:val="auto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В рамках выполнения разработки фреймворка для автоматизации тестирования были разработаны прогр</w:t>
      </w:r>
      <w:r>
        <w:t xml:space="preserve">аммный модуль системы, структур</w:t>
      </w:r>
      <w:r>
        <w:t xml:space="preserve">а классов фреймворка, диаграмма деятельности пользователя и контрибьютора, диаграмма вариантов использования. Был описан алгоритм работы фреймворка с подробной схемой взаимодействия пользователя с фреймворком, фреймворка с драйвером и драйвера с браузером.</w:t>
      </w:r>
      <w:r>
        <w:t xml:space="preserve"> </w:t>
      </w:r>
      <w:r>
        <w:rPr>
          <w:lang w:val="be-BY"/>
        </w:rPr>
        <w:t xml:space="preserve">При </w:t>
      </w:r>
      <w:r>
        <w:rPr>
          <w:lang w:val="ru-RU"/>
        </w:rPr>
        <w:t xml:space="preserve">разработке фреймворка</w:t>
      </w:r>
      <w:r>
        <w:rPr>
          <w:lang w:val="be-BY"/>
        </w:rPr>
        <w:t xml:space="preserve"> был использован язык программирования </w:t>
      </w:r>
      <w:r>
        <w:rPr>
          <w:lang w:val="en-US"/>
        </w:rPr>
        <w:t xml:space="preserve">C# 12 </w:t>
      </w:r>
      <w:r>
        <w:rPr>
          <w:lang w:val="ru-RU"/>
        </w:rPr>
        <w:t xml:space="preserve">версии</w:t>
      </w:r>
      <w:r>
        <w:rPr>
          <w:lang w:val="be-BY"/>
        </w:rPr>
        <w:t xml:space="preserve">, </w:t>
      </w:r>
      <w:r>
        <w:rPr>
          <w:lang w:val="ru-RU"/>
        </w:rPr>
        <w:t xml:space="preserve">а также инструменты платформы </w:t>
      </w:r>
      <w:r>
        <w:rPr>
          <w:lang w:val="en-US"/>
        </w:rPr>
        <w:t xml:space="preserve">.NET 8</w:t>
      </w:r>
      <w:r>
        <w:rPr>
          <w:lang w:val="be-BY"/>
        </w:rPr>
        <w:t xml:space="preserve">. Для </w:t>
      </w:r>
      <w:r>
        <w:rPr>
          <w:lang w:val="ru-RU"/>
        </w:rPr>
        <w:t xml:space="preserve">подключения фреймворка в качестве библиотеки был использован </w:t>
      </w:r>
      <w:r>
        <w:rPr>
          <w:lang w:val="en-US"/>
        </w:rPr>
        <w:t xml:space="preserve">nuget packet manager. </w:t>
      </w:r>
      <w:r>
        <w:rPr>
          <w:lang w:val="ru-RU"/>
        </w:rPr>
        <w:t xml:space="preserve">В качестве среды разработки (</w:t>
      </w:r>
      <w:r>
        <w:rPr>
          <w:lang w:val="en-US"/>
        </w:rPr>
        <w:t xml:space="preserve">IDE</w:t>
      </w:r>
      <w:r>
        <w:rPr>
          <w:lang w:val="ru-RU"/>
        </w:rPr>
        <w:t xml:space="preserve">) была использована </w:t>
      </w:r>
      <w:r>
        <w:rPr>
          <w:lang w:val="en-US"/>
        </w:rPr>
        <w:t xml:space="preserve">Visual Studio 2022. </w:t>
      </w:r>
      <w:r>
        <w:rPr>
          <w:lang w:val="ru-RU"/>
        </w:rPr>
        <w:t xml:space="preserve">Для создания проекта с автоматизированными тестами использовалась библиотека </w:t>
      </w:r>
      <w:r>
        <w:rPr>
          <w:lang w:val="en-US"/>
        </w:rPr>
        <w:t xml:space="preserve">NUnit </w:t>
      </w:r>
      <w:r>
        <w:rPr>
          <w:lang w:val="ru-RU"/>
        </w:rPr>
        <w:t xml:space="preserve">и встроенный </w:t>
      </w:r>
      <w:r>
        <w:rPr>
          <w:lang w:val="en-US"/>
        </w:rPr>
        <w:t xml:space="preserve">Test Explorer. </w:t>
      </w:r>
      <w:r>
        <w:rPr>
          <w:lang w:val="ru-RU"/>
        </w:rPr>
        <w:t xml:space="preserve">Как основа фреймворка для взаимодействия </w:t>
      </w:r>
      <w:r>
        <w:rPr>
          <w:lang w:val="en-US"/>
        </w:rPr>
        <w:t xml:space="preserve">c </w:t>
      </w:r>
      <w:r>
        <w:rPr>
          <w:lang w:val="ru-RU"/>
        </w:rPr>
        <w:t xml:space="preserve">браузер</w:t>
      </w:r>
      <w:r>
        <w:rPr>
          <w:lang w:val="en-US"/>
        </w:rPr>
        <w:t xml:space="preserve">о</w:t>
      </w:r>
      <w:r>
        <w:rPr>
          <w:lang w:val="ru-RU"/>
        </w:rPr>
        <w:t xml:space="preserve">м</w:t>
      </w:r>
      <w:r>
        <w:rPr>
          <w:lang w:val="ru-RU"/>
        </w:rPr>
        <w:t xml:space="preserve"> использовался </w:t>
      </w:r>
      <w:r>
        <w:rPr>
          <w:lang w:val="en-US"/>
        </w:rPr>
        <w:t xml:space="preserve">Selenium WebDriver</w:t>
      </w:r>
      <w:r>
        <w:rPr>
          <w:lang w:val="ru-RU"/>
        </w:rPr>
        <w:t xml:space="preserve">. Для осуществления проверки ожидаемых результатов тестовых сценариев использовался класс </w:t>
      </w:r>
      <w:r>
        <w:rPr>
          <w:lang w:val="en-US"/>
        </w:rPr>
        <w:t xml:space="preserve">Assert </w:t>
      </w:r>
      <w:r>
        <w:rPr>
          <w:lang w:val="ru-RU"/>
        </w:rPr>
        <w:t xml:space="preserve">и дополнительная библиотека </w:t>
      </w:r>
      <w:r>
        <w:rPr>
          <w:lang w:val="en-US"/>
        </w:rPr>
        <w:t xml:space="preserve">FluentAssertions. </w:t>
      </w:r>
      <w:r>
        <w:rPr>
          <w:lang w:val="ru-RU"/>
        </w:rPr>
        <w:t xml:space="preserve">Для взаимодействия с файловой системой используются встроенные в </w:t>
      </w:r>
      <w:r>
        <w:rPr>
          <w:lang w:val="en-US"/>
        </w:rPr>
        <w:t xml:space="preserve">.NET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пространства имен </w:t>
      </w:r>
      <w:r>
        <w:rPr>
          <w:lang w:val="en-US"/>
        </w:rPr>
        <w:t xml:space="preserve">System.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Дополнительно был реализован функционал взаимодействия фреймворка с </w:t>
      </w:r>
      <w:r>
        <w:rPr>
          <w:highlight w:val="none"/>
          <w:lang w:val="en-US"/>
        </w:rPr>
        <w:t xml:space="preserve">API.</w:t>
      </w:r>
      <w:r>
        <w:rPr>
          <w:highlight w:val="none"/>
          <w:lang w:val="ru-RU"/>
        </w:rPr>
        <w:t xml:space="preserve"> Для отправки </w:t>
      </w:r>
      <w:r>
        <w:rPr>
          <w:highlight w:val="none"/>
          <w:lang w:val="en-US"/>
        </w:rPr>
        <w:t xml:space="preserve">HTTP </w:t>
      </w:r>
      <w:r>
        <w:rPr>
          <w:highlight w:val="none"/>
          <w:lang w:val="ru-RU"/>
        </w:rPr>
        <w:t xml:space="preserve">запросов и получения ответов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использовалась библиотека </w:t>
      </w:r>
      <w:r>
        <w:rPr>
          <w:highlight w:val="none"/>
          <w:lang w:val="en-US"/>
        </w:rPr>
        <w:t xml:space="preserve">RestSharp. </w:t>
      </w:r>
      <w:r>
        <w:rPr>
          <w:highlight w:val="none"/>
          <w:lang w:val="ru-RU"/>
        </w:rPr>
        <w:t xml:space="preserve">Для поддержки составления </w:t>
      </w:r>
      <w:r>
        <w:rPr>
          <w:highlight w:val="none"/>
          <w:lang w:val="en-US"/>
        </w:rPr>
        <w:t xml:space="preserve">BDD</w:t>
      </w:r>
      <w:r>
        <w:rPr>
          <w:highlight w:val="none"/>
          <w:lang w:val="ru-RU"/>
        </w:rPr>
        <w:t xml:space="preserve"> сценариев подключено расширение </w:t>
      </w:r>
      <w:r>
        <w:rPr>
          <w:highlight w:val="none"/>
          <w:lang w:val="en-US"/>
        </w:rPr>
        <w:t xml:space="preserve">SpecFlow. </w:t>
      </w:r>
      <w:r>
        <w:rPr>
          <w:highlight w:val="none"/>
          <w:lang w:val="ru-RU"/>
        </w:rPr>
        <w:t xml:space="preserve">Для осуществления логирования действий, выполняемых во время работы автоматического теста использовалась библиотека </w:t>
      </w:r>
      <w:r>
        <w:rPr>
          <w:highlight w:val="none"/>
          <w:lang w:val="en-US"/>
        </w:rPr>
        <w:t xml:space="preserve">Serilog. </w:t>
      </w:r>
      <w:r>
        <w:rPr>
          <w:highlight w:val="none"/>
          <w:lang w:val="ru-RU"/>
        </w:rPr>
        <w:t xml:space="preserve">В качестве </w:t>
      </w:r>
      <w:r>
        <w:rPr>
          <w:highlight w:val="none"/>
          <w:lang w:val="en-US"/>
        </w:rPr>
        <w:t xml:space="preserve">CI/CD </w:t>
      </w:r>
      <w:r>
        <w:rPr>
          <w:highlight w:val="none"/>
          <w:lang w:val="ru-RU"/>
        </w:rPr>
        <w:t xml:space="preserve">системы для запусков тестов использовался сервер </w:t>
      </w:r>
      <w:r>
        <w:rPr>
          <w:highlight w:val="none"/>
          <w:lang w:val="en-US"/>
        </w:rPr>
        <w:t xml:space="preserve">AzureDevOps</w:t>
      </w:r>
      <w:r>
        <w:rPr>
          <w:highlight w:val="none"/>
          <w:lang w:val="ru-RU"/>
        </w:rPr>
        <w:t xml:space="preserve">. Для доступа к некоторым функциям браузера был использован язык </w:t>
      </w:r>
      <w:r>
        <w:rPr>
          <w:highlight w:val="none"/>
          <w:lang w:val="en-US"/>
        </w:rPr>
        <w:t xml:space="preserve">JavaScript,</w:t>
      </w:r>
      <w:r>
        <w:rPr>
          <w:highlight w:val="none"/>
          <w:lang w:val="ru-RU"/>
        </w:rPr>
        <w:t xml:space="preserve"> который позволил создать необходимые пользователю скрипты взаимодействия с элементами, недоступным при использовании S</w:t>
      </w:r>
      <w:r>
        <w:rPr>
          <w:highlight w:val="none"/>
          <w:lang w:val="en-US"/>
        </w:rPr>
        <w:t xml:space="preserve">elenium</w:t>
      </w:r>
      <w:r>
        <w:rPr>
          <w:highlight w:val="none"/>
          <w:lang w:val="ru-RU"/>
        </w:rPr>
        <w:t xml:space="preserve">. Для реализации дополнительной логики работы с клавиатурой и мышью, такой как одновременное нажатие нескольких клавиш, нажатие правой кнопки мыши, взаимодействия с колесиком мыши, была использована библиотека </w:t>
      </w:r>
      <w:r>
        <w:rPr>
          <w:highlight w:val="none"/>
          <w:lang w:val="en-US"/>
        </w:rPr>
        <w:t xml:space="preserve">Actions. 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color w:val="000000"/>
          <w:lang w:val="be-BY"/>
        </w:rPr>
      </w:pPr>
      <w:r>
        <w:rPr>
          <w:color w:val="000000"/>
          <w:lang w:val="ru-RU"/>
        </w:rPr>
        <w:t xml:space="preserve">Разработка</w:t>
      </w:r>
      <w:r>
        <w:rPr>
          <w:color w:val="000000"/>
          <w:lang w:val="be-BY"/>
        </w:rPr>
        <w:t xml:space="preserve"> </w:t>
      </w:r>
      <w:r>
        <w:rPr>
          <w:color w:val="000000"/>
          <w:lang w:val="ru-RU"/>
        </w:rPr>
        <w:t xml:space="preserve">фреймворка </w:t>
      </w:r>
      <w:r>
        <w:rPr>
          <w:color w:val="000000"/>
          <w:lang w:val="be-BY"/>
        </w:rPr>
        <w:t xml:space="preserve">была выполнена с учето</w:t>
      </w:r>
      <w:r>
        <w:rPr>
          <w:color w:val="000000"/>
          <w:lang w:val="be-BY"/>
        </w:rPr>
        <w:t xml:space="preserve">м требований к </w:t>
      </w:r>
      <w:r>
        <w:rPr>
          <w:color w:val="000000"/>
          <w:lang w:val="ru-RU"/>
        </w:rPr>
        <w:t xml:space="preserve">качеству кода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по</w:t>
      </w:r>
      <w:r>
        <w:rPr>
          <w:color w:val="000000"/>
          <w:lang w:val="ru-RU"/>
        </w:rPr>
        <w:t xml:space="preserve"> соответствию принципам чистого кода и </w:t>
      </w:r>
      <w:r>
        <w:rPr>
          <w:color w:val="000000"/>
          <w:lang w:val="ru-RU"/>
        </w:rPr>
        <w:t xml:space="preserve">ООП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соблюдением принципов </w:t>
      </w:r>
      <w:r>
        <w:rPr>
          <w:color w:val="000000"/>
          <w:lang w:val="en-US"/>
        </w:rPr>
        <w:t xml:space="preserve">SOLID,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а также </w:t>
      </w:r>
      <w:r>
        <w:rPr>
          <w:color w:val="000000"/>
          <w:lang w:val="ru-RU"/>
        </w:rPr>
        <w:t xml:space="preserve">с поддержкой многопоточности и параллельного запуска тестов.</w:t>
      </w:r>
      <w:r>
        <w:rPr>
          <w:color w:val="000000"/>
          <w:lang w:val="be-BY"/>
        </w:rPr>
      </w:r>
      <w:r>
        <w:rPr>
          <w:color w:val="000000"/>
          <w:lang w:val="be-BY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color w:val="000000"/>
          <w:lang w:val="ru-RU"/>
        </w:rPr>
        <w:t xml:space="preserve">Фреймворк </w:t>
      </w:r>
      <w:r>
        <w:rPr>
          <w:color w:val="000000"/>
          <w:lang w:val="be-BY"/>
        </w:rPr>
        <w:t xml:space="preserve">создан для обеспечения удобного и эффективного способа </w:t>
      </w:r>
      <w:r>
        <w:rPr>
          <w:color w:val="000000"/>
          <w:lang w:val="ru-RU"/>
        </w:rPr>
        <w:t xml:space="preserve">специалистам по тестированию ПО автоматизировать свои тестовые сценарии</w:t>
      </w:r>
      <w:r>
        <w:t xml:space="preserve">, ускорить процесс обеспечения качества ПО, без участия человека запускать проект с тестами и получать результаты с историей прошлых запусков.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  <w:szCs w:val="32"/>
          <w:highlight w:val="none"/>
        </w:rPr>
      </w:pPr>
      <w:r>
        <w:rPr>
          <w:highlight w:val="none"/>
          <w:lang w:val="be-BY"/>
        </w:rPr>
      </w:r>
      <w:r>
        <w:rPr>
          <w:rFonts w:ascii="Times New Roman" w:hAnsi="Times New Roman"/>
          <w:color w:val="auto"/>
          <w:sz w:val="32"/>
          <w:highlight w:val="none"/>
        </w:rPr>
        <w:t xml:space="preserve">4 ТЕСТИРОВАНИЕ ФРЕЙМВОРКА ДЛЯ АВТОМАТИЗАЦИИ</w:t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Согласно разделу 1.3 «Выводы и постановка задач на дипломное проектирование» информационная система </w:t>
      </w:r>
      <w:r>
        <w:t xml:space="preserve">– </w:t>
      </w:r>
      <w:r>
        <w:t xml:space="preserve">фреймворк для автоматизации тестирования веб-интерфейсов на платформе </w:t>
      </w:r>
      <w:r>
        <w:rPr>
          <w:lang w:val="en-US"/>
        </w:rPr>
        <w:t xml:space="preserve">.NET 8</w:t>
      </w:r>
      <w:r>
        <w:t xml:space="preserve"> была протестирована и проверена на наличие дефектов.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качестве наиболее подходящего метода оценки качества было выбрано комбинированное тестирование, которое включает в себя функциональное тестирование и юзабилити тестирование.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Функциональное тестирование </w:t>
      </w:r>
      <w:r>
        <w:t xml:space="preserve">включает в себя чек-листы и тест-кейсы.</w:t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spacing w:val="-8"/>
        </w:rPr>
      </w:pPr>
      <w:r>
        <w:rPr>
          <w:spacing w:val="-8"/>
        </w:rPr>
        <w:t xml:space="preserve">Юзабилити-тестирование </w:t>
      </w:r>
      <w:r>
        <w:rPr>
          <w:spacing w:val="-8"/>
        </w:rPr>
        <w:t xml:space="preserve">включает в себя эвристики Нильсона.</w:t>
      </w:r>
      <w:r>
        <w:rPr>
          <w:spacing w:val="-8"/>
        </w:rPr>
      </w:r>
      <w:r>
        <w:rPr>
          <w:spacing w:val="-8"/>
        </w:rPr>
      </w:r>
    </w:p>
    <w:p>
      <w:pPr>
        <w:pStyle w:val="1057"/>
        <w:pBdr/>
        <w:spacing/>
        <w:ind/>
        <w:rPr/>
      </w:pPr>
      <w:r>
        <w:t xml:space="preserve">Чек-лист был создан для систематизации функций информацио</w:t>
      </w:r>
      <w:r>
        <w:t xml:space="preserve">нной системы и представляет собой спис</w:t>
      </w:r>
      <w:r>
        <w:t xml:space="preserve">ок проверок определенных функций, содержащий ряд необходимых проверок во время тестирования. При взаимодействии с данным списком, разработчик или тестировщик могут получить представление о текущем состоянии выполненной работы и о качестве продукта в целом.</w:t>
      </w:r>
      <w:r/>
    </w:p>
    <w:p>
      <w:pPr>
        <w:pStyle w:val="1057"/>
        <w:pBdr/>
        <w:spacing/>
        <w:ind/>
        <w:rPr/>
      </w:pPr>
      <w:r>
        <w:t xml:space="preserve">Чек-лист разрабатываемого фреймворка представлен в таблице 4.1</w:t>
      </w:r>
      <w:r>
        <w:t xml:space="preserve">.</w:t>
      </w:r>
      <w:r/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057"/>
        <w:pBdr/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– Чек-лист разрабатываемой программы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3260"/>
        <w:gridCol w:w="2977"/>
      </w:tblGrid>
      <w:tr>
        <w:trPr>
          <w:trHeight w:val="37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Функция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Проверка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Результат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по X</w:t>
            </w:r>
            <w:r>
              <w:rPr>
                <w:lang w:val="en-US"/>
              </w:rPr>
              <w:t xml:space="preserve">Path </w:t>
            </w:r>
            <w:r>
              <w:rPr>
                <w:lang w:val="ru-RU"/>
              </w:rPr>
              <w:t xml:space="preserve">локатор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id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both"/>
              <w:rPr>
                <w14:ligatures w14:val="none"/>
              </w:rPr>
            </w:pPr>
            <w:r>
              <w:t xml:space="preserve">Найден элемент, соответствующий заданному локатору. Элемент сохранен в виде пе</w:t>
            </w:r>
            <w:r>
              <w:t xml:space="preserve">ременной.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class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name</w:t>
            </w:r>
            <w:r>
              <w:rPr>
                <w:lang w:val="en-US"/>
              </w:rPr>
            </w:r>
            <w:r>
              <w:rPr>
                <w:sz w:val="24"/>
                <w:szCs w:val="24"/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5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value</w:t>
            </w:r>
            <w:r>
              <w:rPr>
                <w:lang w:val="en-US"/>
              </w:rPr>
            </w:r>
            <w:r>
              <w:rPr>
                <w:sz w:val="24"/>
                <w:szCs w:val="24"/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href</w:t>
            </w: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пользовательским аттрибутом</w:t>
            </w: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элементов по значению текста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ключевого слова </w:t>
            </w:r>
            <w:r>
              <w:rPr>
                <w:lang w:val="en-US"/>
              </w:rPr>
              <w:t xml:space="preserve">contains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ключевых слов </w:t>
            </w:r>
            <w:r>
              <w:rPr>
                <w:lang w:val="en-US"/>
              </w:rPr>
              <w:t xml:space="preserve">ancestor, sibling, child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Инициализация драйвера для браузера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браузера для тестирования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Инициализирован драйвер с выбранными настройками браузера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версии браузера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Заполнение дополнительных настроек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размера окна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языка браузера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пути папки для загрузки файлов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браузера для автоматизированного теста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автоматизированного теста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Запущен браузер в соответствии с инициализированным драйвером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тестируемой страницы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Наследование от базового класса страниц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Отображается родительский конструктор класса страниц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Добавление уникального элемента страницы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Уникальный элемент страницы закреплен в конструкторе класса страницы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Получение состояния элемента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Displayed </w:t>
            </w:r>
            <w:r>
              <w:rPr>
                <w:lang w:val="ru-RU"/>
              </w:rPr>
              <w:t xml:space="preserve">элемента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Состояние элемента доступно пользователю в виде переменной со значениями </w:t>
            </w: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 xml:space="preserve">false, в</w:t>
            </w:r>
            <w:r>
              <w:rPr>
                <w:lang w:val="ru-RU"/>
              </w:rPr>
              <w:t xml:space="preserve"> зависимости от текущего состояния.</w:t>
            </w:r>
            <w:r>
              <w:rPr>
                <w:lang w:val="en-US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93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Exist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9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left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Enabled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NotDisplayed </w:t>
            </w:r>
            <w:r>
              <w:rPr>
                <w:lang w:val="ru-RU"/>
              </w:rPr>
              <w:t xml:space="preserve">элемента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действия для симуляции</w:t>
            </w:r>
            <w:r>
              <w:rPr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Симулировать клик по элементу</w:t>
            </w:r>
            <w:r>
              <w:rPr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Произведен клик на выбранный элемент</w:t>
            </w:r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Подсветить текущий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Активный элемент выделен красной рамкой в браузере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Получить текст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Получен текст выбранного элемента в виде строки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Симулировать прокрутку страницы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прокручивается до выбранного элемента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видимость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Exist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существование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Enabled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активность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NotDisplayed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исчезновение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Навести мышь на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Курсор мыши наведен на выбранный элемент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Удалить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Выбранный элемент не отображается в </w:t>
            </w:r>
            <w:r>
              <w:rPr>
                <w:lang w:val="en-US"/>
              </w:rPr>
              <w:t xml:space="preserve">DOM 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раузера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Добавление определенного типа элемента страницы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 классе страницы отображается элемент заданного типа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RadioButton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Dropdown</w:t>
            </w:r>
            <w:r/>
          </w:p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ImageLabel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Container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TextBox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t xml:space="preserve">C</w:t>
            </w:r>
            <w:r>
              <w:rPr>
                <w:lang w:val="en-US"/>
              </w:rPr>
              <w:t xml:space="preserve">heckBox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Чтобы протестировать основные функции фреймворка, были проведены тесты вида Smoke,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/>
    </w:p>
    <w:p>
      <w:pPr>
        <w:pStyle w:val="1057"/>
        <w:pBdr/>
        <w:spacing/>
        <w:ind/>
        <w:rPr/>
      </w:pPr>
      <w:r>
        <w:t xml:space="preserve">Для низкоуровневого теста составляются тест-кейсы, содержащие конкретные входные данные и ожидаемые результаты.</w:t>
      </w:r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Тест-кейсы представлены в таблице 4.</w:t>
      </w:r>
      <w:r>
        <w:t xml:space="preserve">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 w:firstLine="0"/>
        <w:rPr>
          <w:spacing w:val="-8"/>
          <w:sz w:val="28"/>
          <w:szCs w:val="28"/>
          <w:shd w:val="clear" w:color="auto" w:fill="ffffff"/>
        </w:rPr>
      </w:pPr>
      <w:r>
        <w:rPr>
          <w:spacing w:val="-8"/>
          <w:sz w:val="28"/>
          <w:szCs w:val="28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shd w:val="clear" w:color="auto" w:fill="ffffff"/>
        </w:rPr>
        <w:t xml:space="preserve">4</w:t>
      </w:r>
      <w:r>
        <w:rPr>
          <w:spacing w:val="-8"/>
          <w:sz w:val="28"/>
          <w:szCs w:val="28"/>
          <w:shd w:val="clear" w:color="auto" w:fill="ffffff"/>
        </w:rPr>
        <w:t xml:space="preserve">.</w:t>
      </w:r>
      <w:r>
        <w:rPr>
          <w:spacing w:val="-8"/>
          <w:sz w:val="28"/>
          <w:szCs w:val="28"/>
          <w:shd w:val="clear" w:color="auto" w:fill="ffffff"/>
        </w:rPr>
        <w:t xml:space="preserve">2</w:t>
      </w:r>
      <w:r>
        <w:rPr>
          <w:spacing w:val="-8"/>
          <w:sz w:val="28"/>
          <w:szCs w:val="28"/>
          <w:shd w:val="clear" w:color="auto" w:fill="ffffff"/>
        </w:rPr>
        <w:t xml:space="preserve"> – </w:t>
      </w:r>
      <w:r>
        <w:rPr>
          <w:spacing w:val="-8"/>
          <w:sz w:val="28"/>
          <w:szCs w:val="28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shd w:val="clear" w:color="auto" w:fill="ffffff"/>
        </w:rPr>
      </w:r>
      <w:r>
        <w:rPr>
          <w:spacing w:val="-8"/>
          <w:sz w:val="28"/>
          <w:szCs w:val="28"/>
          <w:shd w:val="clear" w:color="auto" w:fill="ffffff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A0" w:firstRow="1" w:lastRow="0" w:firstColumn="1" w:lastColumn="0" w:noHBand="1" w:noVBand="1"/>
      </w:tblPr>
      <w:tblGrid>
        <w:gridCol w:w="466"/>
        <w:gridCol w:w="843"/>
        <w:gridCol w:w="992"/>
        <w:gridCol w:w="1161"/>
        <w:gridCol w:w="1966"/>
        <w:gridCol w:w="1873"/>
        <w:gridCol w:w="2054"/>
      </w:tblGrid>
      <w:tr>
        <w:trPr>
          <w:trHeight w:val="385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№</w:t>
            </w:r>
            <w:r>
              <w:rPr>
                <w:spacing w:val="-8"/>
                <w:sz w:val="28"/>
                <w:szCs w:val="28"/>
                <w:shd w:val="clear" w:color="auto" w:fill="ffffff"/>
                <w:lang w:val="en-US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000000" w:sz="4" w:space="0"/>
            </w:tcBorders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High</w:t>
            </w:r>
            <w:r/>
          </w:p>
        </w:tc>
        <w:tc>
          <w:tcPr>
            <w:tcBorders>
              <w:top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</w:tc>
        <w:tc>
          <w:tcPr>
            <w:tcBorders>
              <w:top w:val="single" w:color="000000" w:sz="4" w:space="0"/>
            </w:tcBorders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аттрибуту </w:t>
            </w:r>
            <w:r>
              <w:rPr>
                <w:lang w:val="en-US"/>
              </w:rPr>
              <w:t xml:space="preserve">XPath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Перечень аттрибутов (</w:t>
            </w:r>
            <w:r>
              <w:rPr>
                <w:lang w:val="en-US"/>
              </w:rPr>
              <w:t xml:space="preserve">attribute):</w:t>
              <w:br/>
              <w:t xml:space="preserve"> id, name, class, name, value, href.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аттрибута </w:t>
            </w:r>
            <w:r>
              <w:rPr>
                <w:sz w:val="28"/>
                <w:szCs w:val="28"/>
                <w:lang w:val="en-US"/>
              </w:rPr>
              <w:t xml:space="preserve">{attribute}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Low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пользовательскому аттрибуту </w:t>
            </w:r>
            <w:r>
              <w:rPr>
                <w:lang w:val="en-US"/>
              </w:rPr>
              <w:t xml:space="preserve">XPath</w:t>
            </w:r>
            <w:r/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пользовательского аттрибута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/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Автоматизированный тест пробросил исключение</w:t>
            </w:r>
            <w:r>
              <w:rPr>
                <w:highlight w:val="none"/>
                <w:lang w:val="en-US"/>
              </w:rPr>
              <w:t xml:space="preserve">: CustomAttrubutesAreNotSupported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значению текста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полный текст элемента на странице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часть текста элемента в качестве параметра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ancestor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ancestor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  <w:t xml:space="preserve">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Critical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определенного типа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Варианты типов браузера</w:t>
            </w:r>
            <w:r>
              <w:rPr>
                <w:sz w:val="28"/>
                <w:szCs w:val="28"/>
                <w:lang w:val="en-US"/>
              </w:rPr>
              <w:t xml:space="preserve">: Chrome, Firefox, Edge.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тип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определенной версии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версию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дополнительными настройками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Варианты аргументов</w:t>
            </w:r>
            <w:r>
              <w:rPr>
                <w:sz w:val="28"/>
                <w:szCs w:val="28"/>
                <w:lang w:val="en-US"/>
              </w:rPr>
              <w:t xml:space="preserve">:</w:t>
            </w:r>
            <w:r>
              <w:rPr>
                <w:sz w:val="28"/>
                <w:szCs w:val="28"/>
                <w:lang w:val="en-US"/>
              </w:rPr>
              <w:t xml:space="preserve"> incognito, headless, no-pop-up, disable-extensions.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один или несколько вариантов аргументов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пользовательским размером окна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размера окна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измененным языком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языка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измененной папки загрузки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путь папки загрузки файлов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В тесте скачать любой файл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14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тестируемой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тестируемой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Создать класс с названием страницы для тестирования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2. Наследовать класс страницы от базового класса всех страниц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3. Добавить уникальный элемент страницы</w:t>
            </w: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15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состояние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состояний: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Displayed, Exist, Enabled, NotDisplayed.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 методе обратиться к необходимому элементу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Вызывать метод получения одного из состояний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16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Область полей класса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элемента определенного типа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типов элемента: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Label, Button, RadioButton, Dropdown, ImageLabel, Container, TextBox, CheckBox.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  <w:t xml:space="preserve">2. Добавить приватное поле одного из типа элементов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в класс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Добавить локатор X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Path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к элементу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Обратиться к созданному элементу в публичном методе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симуляции клика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/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Click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кликнут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кликнут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  <w:r/>
            <w:r/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  <w:lang w:val="ru-RU"/>
              </w:rPr>
              <w:t xml:space="preserve">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подсветки текущего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Highlight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4.Активный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4.Предыдущий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19</w:t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получения текста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GetText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4.Текст выбранного элемента сохранен в виде строки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4.Текст выбранного элемента сохранен в виде строки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20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</w:t>
            </w:r>
            <w:r>
              <w:rPr>
                <w:sz w:val="28"/>
                <w:szCs w:val="28"/>
                <w:lang w:val="en-US"/>
              </w:rPr>
              <w:t xml:space="preserve">edium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симуляции прокрутки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ScrollIntoView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4.Окно браузера в симулируемой среде прокручено до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4.Окно браузера в симулируемой среде прокручено до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21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</w:t>
            </w:r>
            <w:r>
              <w:rPr>
                <w:sz w:val="28"/>
                <w:szCs w:val="28"/>
                <w:lang w:val="en-US"/>
              </w:rPr>
              <w:t xml:space="preserve">edium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ожидания состояния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Варианты состояний для ожидания:</w:t>
              <w:br/>
            </w:r>
            <w:r>
              <w:rPr>
                <w:sz w:val="28"/>
                <w:szCs w:val="28"/>
                <w:lang w:val="en-US"/>
              </w:rPr>
              <w:t xml:space="preserve">Displayed, Exist, Enabled, NotDisplayed.</w:t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WaitFor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с одним из вариантов ожидания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выбранного состояния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выбранного состояния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22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удаления элемента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DeleteElement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исчез из D</w:t>
            </w:r>
            <w:r>
              <w:rPr>
                <w:highlight w:val="none"/>
                <w:lang w:val="en-US"/>
              </w:rPr>
              <w:t xml:space="preserve">OM </w:t>
            </w:r>
            <w:r>
              <w:rPr>
                <w:highlight w:val="none"/>
                <w:lang w:val="ru-RU"/>
              </w:rPr>
              <w:t xml:space="preserve">симулируемой среды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4.Элемент исчез из D</w:t>
            </w:r>
            <w:r>
              <w:rPr>
                <w:highlight w:val="none"/>
                <w:lang w:val="en-US"/>
              </w:rPr>
              <w:t xml:space="preserve">OM </w:t>
            </w:r>
            <w:r>
              <w:rPr>
                <w:highlight w:val="none"/>
                <w:lang w:val="ru-RU"/>
              </w:rPr>
              <w:t xml:space="preserve">симулируемой среды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В ходе</w:t>
      </w:r>
      <w:r>
        <w:rPr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color w:val="000000"/>
          <w:highlight w:val="none"/>
          <w:lang w:val="be-BY"/>
        </w:rPr>
      </w:r>
      <w:r>
        <w:t xml:space="preserve">Таблица 4.3</w:t>
      </w:r>
      <w:r>
        <w:rPr>
          <w:lang w:val="en-US"/>
        </w:rPr>
        <w:t xml:space="preserve"> – </w:t>
      </w:r>
      <w:r>
        <w:t xml:space="preserve">Описание найденных дефектов</w:t>
      </w:r>
      <w:r>
        <w:rPr>
          <w:color w:val="000000"/>
          <w:highlight w:val="none"/>
          <w:lang w:val="be-BY"/>
        </w:rPr>
      </w:r>
      <w:r>
        <w:rPr>
          <w:highlight w:val="none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361"/>
        <w:gridCol w:w="1486"/>
        <w:gridCol w:w="852"/>
        <w:gridCol w:w="1591"/>
        <w:gridCol w:w="1622"/>
        <w:gridCol w:w="2417"/>
      </w:tblGrid>
      <w:tr>
        <w:trPr>
          <w:trHeight w:val="1140"/>
        </w:trPr>
        <w:tc>
          <w:tcPr>
            <w:tcBorders/>
            <w:tcW w:w="36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№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4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Название дефекта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Важность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59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Алгоритм воспроизведения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162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Ожидаемый результат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2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Фактический результат</w:t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</w:rPr>
              <w:t xml:space="preserve">Подсветка элемента работает для предыдущего элемента вместо активного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14:ligatures w14:val="none"/>
              </w:rPr>
            </w:pPr>
            <w:r>
              <w:rPr>
                <w:sz w:val="28"/>
                <w:szCs w:val="28"/>
                <w:lang w:val="en-US"/>
              </w:rPr>
              <w:t xml:space="preserve">Minor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Highlight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4.Активный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4.Предыдущий элемент подсвечен красной рамкой в симулируемой среде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нахождения элемента по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с использованием пользовательского аттрибута пробрасывает исключение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Major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пользовательского аттрибута</w:t>
            </w:r>
            <w:r/>
            <w:r/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  <w:r/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Автоматизированный тест прекратил выполнение и пробросил исключение</w:t>
            </w:r>
            <w:r>
              <w:rPr>
                <w:highlight w:val="none"/>
                <w:lang w:val="en-US"/>
              </w:rPr>
              <w:t xml:space="preserve">: CustomAttrubutesAreNotSupported</w:t>
            </w:r>
            <w:r/>
            <w:r/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Неверный браузер при использовании типа E</w:t>
            </w:r>
            <w:r>
              <w:rPr>
                <w:sz w:val="28"/>
                <w:szCs w:val="28"/>
                <w:lang w:val="en-US"/>
              </w:rPr>
              <w:t xml:space="preserve">dge </w:t>
            </w:r>
            <w:r>
              <w:rPr>
                <w:sz w:val="28"/>
                <w:szCs w:val="28"/>
                <w:lang w:val="ru-RU"/>
              </w:rPr>
              <w:t xml:space="preserve">в конфигурационном файле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Critical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тип браузера </w:t>
            </w:r>
            <w:r>
              <w:rPr>
                <w:sz w:val="28"/>
                <w:szCs w:val="28"/>
                <w:lang w:val="en-US"/>
              </w:rPr>
              <w:t xml:space="preserve">Edge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типа</w:t>
            </w:r>
            <w:r>
              <w:rPr>
                <w:sz w:val="28"/>
                <w:szCs w:val="28"/>
                <w:lang w:val="en-US"/>
              </w:rPr>
              <w:t xml:space="preserve"> Edge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другого типа (</w:t>
            </w:r>
            <w:r>
              <w:rPr>
                <w:sz w:val="28"/>
                <w:szCs w:val="28"/>
                <w:lang w:val="en-US"/>
              </w:rPr>
              <w:t xml:space="preserve">Chrome)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3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состояния элемента </w:t>
            </w:r>
            <w:r>
              <w:rPr>
                <w:sz w:val="28"/>
                <w:szCs w:val="28"/>
                <w:lang w:val="en-US"/>
              </w:rPr>
              <w:t xml:space="preserve">E</w:t>
            </w:r>
            <w:r>
              <w:rPr>
                <w:sz w:val="28"/>
                <w:szCs w:val="28"/>
                <w:lang w:val="en-US"/>
              </w:rPr>
              <w:t xml:space="preserve">nabled </w:t>
            </w:r>
            <w:r>
              <w:rPr>
                <w:sz w:val="28"/>
                <w:szCs w:val="28"/>
                <w:lang w:val="ru-RU"/>
              </w:rPr>
              <w:t xml:space="preserve">находится в режиме ожидания другого состояния (N</w:t>
            </w:r>
            <w:r>
              <w:rPr>
                <w:sz w:val="28"/>
                <w:szCs w:val="28"/>
                <w:lang w:val="en-US"/>
              </w:rPr>
              <w:t xml:space="preserve">otDisplayed)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Average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5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</w:t>
            </w:r>
            <w:r>
              <w:rPr>
                <w:sz w:val="28"/>
                <w:szCs w:val="28"/>
              </w:rPr>
              <w:t xml:space="preserve">публичный метод для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Внутри созданного метода обратиться к элементу для симуляции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Вызвать для выбранного элемента метод 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WaitForEnabled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5. Удалить выбранный элемент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162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состояния </w:t>
            </w:r>
            <w:r>
              <w:rPr>
                <w:highlight w:val="none"/>
                <w:lang w:val="en-US"/>
              </w:rPr>
              <w:t xml:space="preserve">Enabled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5. </w:t>
            </w:r>
            <w:r>
              <w:rPr>
                <w:highlight w:val="none"/>
                <w:lang w:val="ru-RU"/>
              </w:rPr>
              <w:t xml:space="preserve">Ожидание остановило выполнение автоматизированного теста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2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Пустой публичный метод отображается в классе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4.Симулируемая среда находится в ожидании неверного состояния (</w:t>
            </w:r>
            <w:r>
              <w:rPr>
                <w:highlight w:val="none"/>
                <w:lang w:val="en-US"/>
              </w:rPr>
              <w:t xml:space="preserve">NotDisplayed)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5. </w:t>
            </w:r>
            <w:r>
              <w:rPr>
                <w:highlight w:val="none"/>
                <w:lang w:val="ru-RU"/>
              </w:rPr>
              <w:t xml:space="preserve">Ожидание завершено успешно</w:t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Итоговый отчёт с описанием дефектов представлен в таблице 4.4.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 w:firstLine="0"/>
        <w:jc w:val="left"/>
        <w:rPr/>
      </w:pPr>
      <w:r>
        <w:t xml:space="preserve">Таблица 4.4 – Итоговый отчёт качества веб-сайта</w:t>
      </w:r>
      <w:r/>
      <w:r/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Дата тестирования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>
              <w:rPr>
                <w:lang w:val="en-US"/>
              </w:rPr>
              <w:t xml:space="preserve">29</w:t>
            </w:r>
            <w:r>
              <w:t xml:space="preserve">.0</w:t>
            </w:r>
            <w:r>
              <w:rPr>
                <w:lang w:val="en-US"/>
              </w:rPr>
              <w:t xml:space="preserve">4</w:t>
            </w:r>
            <w:r>
              <w:t xml:space="preserve">.202</w:t>
            </w:r>
            <w:r>
              <w:rPr>
                <w:lang w:val="en-US"/>
              </w:rPr>
              <w:t xml:space="preserve">4</w:t>
            </w:r>
            <w:r/>
            <w:r/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6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4964944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79" cy="1713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t xml:space="preserve">Выставленная отметка качества – </w:t>
            </w: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Smoke test </w:t>
            </w:r>
            <w:r>
              <w:rPr>
                <w:lang w:val="en-US"/>
              </w:rPr>
              <w:t xml:space="preserve">Acceptable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Acceptance test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High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New defects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4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 documentation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Test Cases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color w:val="ffffff" w:themeColor="background1"/>
              </w:rPr>
              <w:t xml:space="preserve">Детальный анализ качества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/>
            <w:tcW w:w="934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none"/>
              </w:rPr>
            </w:pPr>
            <w:r>
              <w:rPr>
                <w:color w:val="ffffff" w:themeColor="background1"/>
              </w:rPr>
              <w:drawing>
                <wp:inline distT="0" distB="0" distL="0" distR="0">
                  <wp:extent cx="2181247" cy="2224767"/>
                  <wp:effectExtent l="4762" t="4762" r="4762" b="4762"/>
                  <wp:docPr id="7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  <w:drawing>
                <wp:inline distT="0" distB="0" distL="0" distR="0">
                  <wp:extent cx="3457597" cy="2366407"/>
                  <wp:effectExtent l="4762" t="4762" r="4762" b="4762"/>
                  <wp:docPr id="8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none"/>
              </w:rPr>
            </w:pP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  <w:highlight w:val="none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4.4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12"/>
        <w:gridCol w:w="3613"/>
        <w:gridCol w:w="4"/>
        <w:gridCol w:w="2127"/>
      </w:tblGrid>
      <w:tr>
        <w:trPr/>
        <w:tc>
          <w:tcPr>
            <w:gridSpan w:val="4"/>
            <w:shd w:val="clear" w:color="ffffff" w:fill="808080" w:themeFill="background1" w:themeFillShade="80"/>
            <w:tcBorders/>
            <w:tcW w:w="935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Top </w:t>
            </w:r>
            <w:r>
              <w:rPr>
                <w:color w:val="ffffff" w:themeColor="background1"/>
                <w:lang w:val="ru-RU"/>
              </w:rPr>
              <w:t xml:space="preserve">2</w:t>
            </w:r>
            <w:r>
              <w:rPr>
                <w:color w:val="ffffff" w:themeColor="background1"/>
                <w:lang w:val="en-US"/>
              </w:rPr>
              <w:t xml:space="preserve"> most important issues</w:t>
            </w:r>
            <w:r>
              <w:rPr>
                <w:color w:val="ffffff" w:themeColor="background1"/>
                <w:lang w:val="en-US"/>
              </w:rPr>
            </w:r>
            <w:r>
              <w:rPr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>
              <w:t xml:space="preserve">№3</w:t>
            </w:r>
            <w:r/>
            <w:r/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ru-RU"/>
              </w:rPr>
              <w:t xml:space="preserve">2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808080" w:themeFill="background1" w:themeFillShade="80"/>
            <w:tcBorders/>
            <w:tcW w:w="935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Testing enviroment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ffffff" w:themeFill="background1"/>
            <w:tcBorders/>
            <w:tcW w:w="935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OS: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Windows 11 Pro</w:t>
            </w: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Version: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22H2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1057"/>
              <w:pBdr/>
              <w:shd w:val="clear" w:color="auto" w:fill="auto"/>
              <w:spacing/>
              <w:ind w:firstLine="0"/>
              <w:rPr>
                <w:highlight w:val="none"/>
                <w:lang w:val="en-US"/>
                <w14:ligatures w14:val="none"/>
              </w:rPr>
            </w:pPr>
            <w:r>
              <w:rPr>
                <w:lang w:val="en-US"/>
              </w:rPr>
              <w:t xml:space="preserve">IDE: Visual Studio 2022</w:t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4343422" cy="2653572"/>
                  <wp:effectExtent l="4762" t="4762" r="4762" b="4762"/>
                  <wp:docPr id="9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Рекомендации: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t xml:space="preserve">то, что при работе с ожиданием состояния активируется режим ожидания, но не для выбранного состояния</w:t>
            </w:r>
            <w:r/>
            <w:r/>
          </w:p>
        </w:tc>
      </w:tr>
      <w:tr>
        <w:trPr/>
        <w:tc>
          <w:tcPr>
            <w:gridSpan w:val="4"/>
            <w:shd w:val="clear" w:color="ffffff" w:fill="a6a6a6" w:themeFill="background1" w:themeFillShade="A6"/>
            <w:tcBorders/>
            <w:tcW w:w="935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Выводы по модулям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Модуль</w:t>
            </w:r>
            <w:r/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Качество</w:t>
            </w:r>
            <w:r/>
            <w:r/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Комментарий</w:t>
            </w:r>
            <w:r/>
            <w:r/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>
              <w:t xml:space="preserve">Методы работы с элементом</w:t>
            </w:r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типы состояний и специфику исключений</w:t>
            </w:r>
            <w:r/>
            <w:r/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>
              <w:t xml:space="preserve">Интерфейс симулируемого браузера</w:t>
            </w:r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выделение именно активного элемента</w:t>
            </w:r>
            <w:r/>
            <w:r/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/>
            </w:pPr>
            <w:r>
              <w:t xml:space="preserve">Конфигурационный файл</w:t>
            </w:r>
            <w:r/>
          </w:p>
        </w:tc>
        <w:tc>
          <w:tcPr>
            <w:shd w:val="clear" w:color="ffffff" w:fill="ffffff" w:themeFill="background1"/>
            <w:tcBorders/>
            <w:tcW w:w="3613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поддержку браузера </w:t>
            </w:r>
            <w:r>
              <w:rPr>
                <w:lang w:val="en-US"/>
              </w:rPr>
              <w:t xml:space="preserve">Edge</w:t>
            </w:r>
            <w:r/>
          </w:p>
        </w:tc>
      </w:tr>
    </w:tbl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Для проведения юзабилити-тестирования была выбрана методика на основе экспертного подхода, которая руководствуется </w:t>
      </w:r>
      <w:r>
        <w:t xml:space="preserve">эвристиками Якоба Нильсена</w:t>
      </w:r>
      <w:r>
        <w:rPr>
          <w:highlight w:val="none"/>
          <w:lang w:val="ru-RU"/>
        </w:rPr>
        <w:t xml:space="preserve">. </w:t>
      </w:r>
      <w:r>
        <w:t xml:space="preserve">Для сравнения наличия эвристик Нильсена в разработанном фреймворке и наличия эвристик в аналогах были использованы аналоги, рассмотренные в разделе 1.2, а именно веб-сервисы: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Cypress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</w:t>
      </w:r>
      <w:r>
        <w:t xml:space="preserve">и </w:t>
      </w:r>
      <w:r>
        <w:rPr>
          <w:lang w:val="en-US"/>
        </w:rPr>
        <w:t xml:space="preserve">PlayWright</w:t>
      </w:r>
      <w:r>
        <w:t xml:space="preserve">. </w:t>
      </w:r>
      <w:r/>
      <w:r/>
      <w:r>
        <w:t xml:space="preserve">Сравнительная таблица с эвристиками представлена в таблице 4.5.</w:t>
      </w:r>
      <w:r/>
      <w:r/>
      <w:r>
        <w:rPr>
          <w14:ligatures w14:val="none"/>
        </w:rPr>
      </w:r>
    </w:p>
    <w:p>
      <w:pPr>
        <w:pStyle w:val="1057"/>
        <w:pBdr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7"/>
        <w:pBdr/>
        <w:spacing/>
        <w:ind w:hanging="1843" w:left="1843"/>
        <w:rPr>
          <w14:ligatures w14:val="none"/>
        </w:rPr>
      </w:pPr>
      <w:r>
        <w:t xml:space="preserve">Таблица 4.5 – Сравнение наличия эвристик Нильсена в разработанном веб-сайте и аналогах</w:t>
      </w:r>
      <w:r/>
      <w:r/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>
        <w:trPr/>
        <w:tc>
          <w:tcPr>
            <w:tcBorders/>
            <w:tcW w:w="2299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lang w:val="ru-RU"/>
              </w:rPr>
              <w:t xml:space="preserve">Фреймворк для автоматизации тестирования на платформе </w:t>
            </w:r>
            <w:r>
              <w:rPr>
                <w:sz w:val="24"/>
                <w:szCs w:val="24"/>
                <w:lang w:val="en-US"/>
              </w:rPr>
              <w:t xml:space="preserve">.NET 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Явное состояние системы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Фреймворк должен четко отображать текущий статус автоматизированного теста и предоставлять пользователю информацию о его действиях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PlayWright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Соответствие реальному миру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терминологии и понятий, которые ясно и понятно связаны с тестированием и соответствуют реальным </w:t>
            </w:r>
            <w:r>
              <w:rPr>
                <w:sz w:val="24"/>
                <w:szCs w:val="24"/>
              </w:rPr>
              <w:t xml:space="preserve">ожиданиям специалистов по тестированию ПО.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аналогах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lang w:val="ru-RU"/>
              </w:rPr>
              <w:t xml:space="preserve">Фреймворк для автоматизации тестирования на платформе </w:t>
            </w:r>
            <w:r>
              <w:rPr>
                <w:sz w:val="24"/>
                <w:szCs w:val="24"/>
                <w:lang w:val="en-US"/>
              </w:rPr>
              <w:t xml:space="preserve">.NET 8</w:t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  <w14:ligatures w14:val="none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lang w:val="ru-RU"/>
                <w14:ligatures w14:val="none"/>
              </w:rPr>
            </w:pPr>
            <w:r>
              <w:rPr>
                <w:sz w:val="24"/>
                <w:szCs w:val="24"/>
                <w:lang w:val="ru-RU"/>
              </w:rPr>
              <w:t xml:space="preserve">Аналоги</w:t>
            </w:r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Свобода и контроль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Пользователи должны иметь возможность свободно автоматизировать свои тестовые сценарии и изменять конфигурацию браузера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PlayWright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Согласованность и стандарты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представлять информацию о результатах автоматизированных тестов в стандартизированном формате, чтобы пользователи могли легко сравнивать и принимать решения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Cypress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Предотвращение ошибок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предоставлять четкие инструкции и предупреждения для предотвращения ошибок при работе с симуляцией взаимодействия с элементами.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Реализовано у </w:t>
            </w:r>
            <w:r>
              <w:rPr>
                <w:sz w:val="24"/>
                <w:szCs w:val="24"/>
                <w:lang w:val="en-US"/>
              </w:rPr>
              <w:t xml:space="preserve">Cypress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 xml:space="preserve">PlayWright</w:t>
            </w:r>
            <w:r/>
            <w:r>
              <w:rPr>
                <w:sz w:val="24"/>
                <w:szCs w:val="24"/>
                <w:lang w:val="ru-RU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Гибкость и эффективность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Фреймворк</w:t>
            </w:r>
            <w:r>
              <w:rPr>
                <w:sz w:val="24"/>
                <w:szCs w:val="24"/>
              </w:rPr>
              <w:t xml:space="preserve"> должен предоставлять гибкие варианты фильтрации и сортировки результатов автоматизированных тестов, а также эффективные средства навигации по проекту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аналогах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lang w:val="ru-RU"/>
              </w:rPr>
              <w:t xml:space="preserve">Фреймворк для автоматизации тестирования на платформе </w:t>
            </w:r>
            <w:r>
              <w:rPr>
                <w:sz w:val="24"/>
                <w:szCs w:val="24"/>
                <w:lang w:val="en-US"/>
              </w:rPr>
              <w:t xml:space="preserve">.NET 8</w:t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Удовлетворение пользовательских потребностей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предлагать разнообразные услуги и функции, чтобы удовлетворить различные потребности специалистов по тестированию ПО при автоматизации своих тестовых сценариев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Cypress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 xml:space="preserve">Понятность и интуитивность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PlayWright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</w:rPr>
              <w:t xml:space="preserve">Оперативность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обеспечивать быстрые загрузки симулируемых страниц, оперативно симулировать заданные действия.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только у </w:t>
            </w:r>
            <w:r>
              <w:rPr>
                <w:sz w:val="24"/>
                <w:szCs w:val="24"/>
                <w:lang w:val="en-US"/>
              </w:rPr>
              <w:t xml:space="preserve">Cypress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 xml:space="preserve">Предоставление обратной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Фреймворк должен предоставлять возможность для оставления отзывов о найденных дефектах и качестве его работы, а также обеспечивать коммуникацию между пользователями и </w:t>
            </w:r>
            <w:r>
              <w:rPr>
                <w:sz w:val="24"/>
                <w:szCs w:val="24"/>
              </w:rPr>
              <w:t xml:space="preserve">контрибьюторами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реализованно в упомянутых аналогах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1057"/>
        <w:pBdr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t xml:space="preserve">В представленной таблице </w:t>
      </w:r>
      <w:r>
        <w:t xml:space="preserve">были сравнены эвристики Нильсона для фреймворка для автоматизации тестирования веб-интерфейсов на платформе </w:t>
      </w:r>
      <w:r>
        <w:rPr>
          <w:lang w:val="en-US"/>
        </w:rPr>
        <w:t xml:space="preserve">.NET 8</w:t>
      </w:r>
      <w:r>
        <w:t xml:space="preserve"> и их использование, а также описание аналогов фреймворков и реализация этих эвристик. Анализ показал, что юзабилити системы хорошее, в разработанном фреймворке 7 из 10 эвристик соблюдены. </w:t>
      </w:r>
      <w:r/>
      <w:r>
        <w:rPr>
          <w:lang w:val="ru-RU"/>
        </w:rPr>
        <w:t xml:space="preserve">С</w:t>
      </w:r>
      <w:r>
        <w:t xml:space="preserve">амый сильный конкурент из аналогов – </w:t>
      </w:r>
      <w:r>
        <w:rPr>
          <w:lang w:val="en-US"/>
        </w:rPr>
        <w:t xml:space="preserve">Cypress</w:t>
      </w:r>
      <w:r>
        <w:t xml:space="preserve">, в этом фреймворке соблюдено 4 эвристик из 10.</w:t>
      </w:r>
      <w:r/>
      <w:r/>
      <w:r>
        <w:rPr>
          <w:highlight w:val="none"/>
          <w:lang w:val="be-BY"/>
        </w:rPr>
      </w:r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В отличие от эргономической оценки, которая осуществляется специалистами, юзабилити-тестирование осуществляется непосредственно пользователями, для определения пользовательской целевой аудитории были разработаны карта эмпатии и профиль персонажа (персоны).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  <w:lang w:val="be-BY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ru-RU"/>
        </w:rPr>
      </w: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22"/>
      <w:r>
        <w:rPr>
          <w:rFonts w:ascii="Times New Roman" w:hAnsi="Times New Roman"/>
          <w:color w:val="auto"/>
          <w:sz w:val="32"/>
        </w:rPr>
        <w:t xml:space="preserve">5</w:t>
      </w:r>
      <w:r>
        <w:rPr>
          <w:rFonts w:ascii="Times New Roman" w:hAnsi="Times New Roman"/>
          <w:color w:val="auto"/>
          <w:sz w:val="32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</w:rPr>
        <w:t xml:space="preserve"> РАЗРАБОТКИ И РЕАЛИЗАЦИИ </w:t>
      </w:r>
      <w:r>
        <w:rPr>
          <w:rFonts w:ascii="Times New Roman" w:hAnsi="Times New Roman"/>
          <w:color w:val="auto"/>
          <w:sz w:val="32"/>
        </w:rPr>
        <w:t xml:space="preserve">ФРЕЙМВОРКА ДЛЯ АВТОМАТИЗАЦИИ ТЕСТИРОВАНИЯ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2" w:name="_Toc136285523"/>
      <w:r>
        <w:rPr>
          <w:rFonts w:ascii="Times New Roman" w:hAnsi="Times New Roman"/>
          <w:color w:val="auto"/>
        </w:rPr>
        <w:t xml:space="preserve">5.1 Характеристика информационной системы</w:t>
      </w:r>
      <w:bookmarkEnd w:id="2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t xml:space="preserve">Информационная система</w:t>
      </w:r>
      <w:r>
        <w:t xml:space="preserve">, разраб</w:t>
      </w:r>
      <w:r>
        <w:t xml:space="preserve">отанн</w:t>
      </w:r>
      <w:r>
        <w:t xml:space="preserve">ая в дипломном проекте, представляет собой фреймворк для автоматизации тестирования веб-интерфейсов на платформе .</w:t>
      </w:r>
      <w:r>
        <w:rPr>
          <w:lang w:val="en-US"/>
        </w:rPr>
        <w:t xml:space="preserve">NET 8</w:t>
      </w:r>
      <w:r>
        <w:t xml:space="preserve">. Помимо основной функции симуляции действий над элементами веб-страницы, фреймворк также позволяет внедрять в сценарии тестов взаимодействие с A</w:t>
      </w:r>
      <w:r>
        <w:rPr>
          <w:lang w:val="en-US"/>
        </w:rPr>
        <w:t xml:space="preserve">PI </w:t>
      </w:r>
      <w:r>
        <w:rPr>
          <w:lang w:val="ru-RU"/>
        </w:rPr>
        <w:t xml:space="preserve">ресурсом </w:t>
      </w:r>
      <w:r>
        <w:rPr>
          <w:lang w:val="ru-RU"/>
        </w:rPr>
        <w:t xml:space="preserve">тестируемой системы и предоставляет отчёты о пройденных тестах и динамике положительных или отрицательных результатов в показателях качества ПО.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Информационная </w:t>
      </w:r>
      <w:r>
        <w:t xml:space="preserve">система </w:t>
      </w:r>
      <w:r>
        <w:t xml:space="preserve">– </w:t>
      </w:r>
      <w:r>
        <w:t xml:space="preserve">фреймворк для автоматизации тестирования</w:t>
      </w:r>
      <w:r>
        <w:t xml:space="preserve">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</w:t>
      </w:r>
      <w:r>
        <w:t xml:space="preserve">при помощи автоматизации процессов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Для создания информационной системы использовалась операционная система Windows 11, такие языки программирования, как </w:t>
      </w:r>
      <w:r>
        <w:rPr>
          <w:lang w:val="en-US"/>
        </w:rPr>
        <w:t xml:space="preserve">C#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</w:t>
      </w:r>
      <w:r>
        <w:t xml:space="preserve">. Разработка происходила</w:t>
      </w:r>
      <w:r>
        <w:t xml:space="preserve"> в таких средах, как </w:t>
      </w:r>
      <w:r>
        <w:rPr>
          <w:lang w:val="en-US"/>
        </w:rPr>
        <w:t xml:space="preserve">VisualStudio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t xml:space="preserve"> </w:t>
      </w:r>
      <w:r>
        <w:rPr>
          <w:lang w:val="en-US"/>
        </w:rPr>
        <w:t xml:space="preserve">GitHub</w:t>
      </w:r>
      <w:r>
        <w:t xml:space="preserve">, </w:t>
      </w:r>
      <w:r>
        <w:t xml:space="preserve">для </w:t>
      </w:r>
      <w:r>
        <w:t xml:space="preserve">хранения данных </w:t>
      </w:r>
      <w:r>
        <w:t xml:space="preserve">используются конфигурационные </w:t>
      </w:r>
      <w:r>
        <w:rPr>
          <w:lang w:val="en-US"/>
        </w:rPr>
        <w:t xml:space="preserve">JSON </w:t>
      </w:r>
      <w:r>
        <w:rPr>
          <w:lang w:val="ru-RU"/>
        </w:rPr>
        <w:t xml:space="preserve">фа</w:t>
      </w:r>
      <w:r>
        <w:rPr>
          <w:rStyle w:val="1056"/>
          <w:lang w:val="ru-RU"/>
        </w:rPr>
        <w:t xml:space="preserve">йл</w:t>
      </w:r>
      <w:r>
        <w:rPr>
          <w:lang w:val="en-US"/>
        </w:rPr>
        <w:t xml:space="preserve">ы и</w:t>
      </w:r>
      <w:r>
        <w:rPr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истема управления базами данных класса</w:t>
      </w:r>
      <w:r>
        <w:rPr>
          <w:lang w:val="en-US"/>
        </w:rPr>
        <w:t xml:space="preserve"> NoSQL</w:t>
      </w:r>
      <w:r>
        <w:rPr>
          <w:lang w:val="en-US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типом</w:t>
      </w:r>
      <w:r>
        <w:rPr>
          <w:lang w:val="en-US"/>
        </w:rPr>
        <w:t xml:space="preserve"> </w:t>
      </w:r>
      <w:r>
        <w:rPr>
          <w:lang w:val="en-US"/>
        </w:rPr>
        <w:t xml:space="preserve">Key-value</w:t>
      </w:r>
      <w:r>
        <w:rPr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/>
      </w:pPr>
      <w:r>
        <w:t xml:space="preserve">Преимуществом </w:t>
      </w:r>
      <w:r>
        <w:t xml:space="preserve">фреймворка является </w:t>
      </w:r>
      <w:r>
        <w:t xml:space="preserve">его </w:t>
      </w:r>
      <w:r>
        <w:t xml:space="preserve">универсальные возможности использования, ведь он совмещает в себе функционал тестирования интерфейса веб-приложений, клиент-серверной архитектуры приложения, позволяет автоматизировать как функциональные и интеграционные тесты, так и </w:t>
      </w:r>
      <w:r>
        <w:rPr>
          <w:lang w:val="en-US"/>
        </w:rPr>
        <w:t xml:space="preserve">end-to-end </w:t>
      </w:r>
      <w:r>
        <w:rPr>
          <w:lang w:val="ru-RU"/>
        </w:rPr>
        <w:t xml:space="preserve">тестовые сценарии.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Его можно использовать как разработчику приложения, так и специалисту по тестированию ПО, не имеющему большого опыта в программировании.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Целевая аудитория – все люди, вовлеченные в сферу тестирования: </w:t>
      </w:r>
      <w:r>
        <w:rPr>
          <w:lang w:val="en-US"/>
        </w:rPr>
        <w:t xml:space="preserve">QA </w:t>
      </w:r>
      <w:r>
        <w:rPr>
          <w:lang w:val="ru-RU"/>
        </w:rPr>
        <w:t xml:space="preserve">инженеры, автоматизаторы тестирования, разработчики ПО, </w:t>
      </w:r>
      <w:r>
        <w:rPr>
          <w:lang w:val="en-US"/>
        </w:rPr>
        <w:t xml:space="preserve">DevOps </w:t>
      </w:r>
      <w:r>
        <w:rPr>
          <w:lang w:val="ru-RU"/>
        </w:rPr>
        <w:t xml:space="preserve">инж</w:t>
      </w:r>
      <w:r>
        <w:rPr>
          <w:lang w:val="ru-RU"/>
        </w:rPr>
        <w:t xml:space="preserve">енеры</w:t>
      </w:r>
      <w:r>
        <w:t xml:space="preserve">.</w:t>
      </w:r>
      <w:r/>
    </w:p>
    <w:p>
      <w:pPr>
        <w:pStyle w:val="1057"/>
        <w:pBdr/>
        <w:spacing/>
        <w:ind/>
        <w:rPr/>
      </w:pPr>
      <w:r>
        <w:t xml:space="preserve">Экон</w:t>
      </w:r>
      <w:r>
        <w:t xml:space="preserve">о</w:t>
      </w:r>
      <w:r>
        <w:t xml:space="preserve">мическим эффектом для разработчика будет чистая прибыль, полученная от комиссии на лицензионное использование фреймворка в коммерческих проектах</w:t>
      </w:r>
      <w:r>
        <w:t xml:space="preserve">.</w:t>
      </w:r>
      <w:r/>
    </w:p>
    <w:p>
      <w:pPr>
        <w:pStyle w:val="1057"/>
        <w:pBdr/>
        <w:spacing/>
        <w:ind/>
        <w:rPr>
          <w:sz w:val="36"/>
          <w:szCs w:val="36"/>
        </w:rPr>
      </w:pPr>
      <w:r>
        <w:t xml:space="preserve">В данном разделе необходимо определить все затраты, произведенные на каждом из этапов создания </w:t>
      </w:r>
      <w:r>
        <w:t xml:space="preserve">описанной информационной системы</w:t>
      </w:r>
      <w:r>
        <w:t xml:space="preserve">. Также необходимо рассчитать экономию основных видов ресурсов в связи с использованием данного </w:t>
      </w:r>
      <w:r>
        <w:t xml:space="preserve">фреймворка</w:t>
      </w:r>
      <w:r>
        <w:t xml:space="preserve">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затрат на разработку ПО</w:t>
      </w:r>
      <w:bookmarkEnd w:id="3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2" w:name="_Toc41979536"/>
      <w:r>
        <w:rPr>
          <w:lang w:val="en-US"/>
        </w:rPr>
        <w:t xml:space="preserve">5</w:t>
      </w:r>
      <w:r>
        <w:rPr>
          <w:lang w:val="ru-RU"/>
        </w:rPr>
        <w:t xml:space="preserve">.2.1 </w:t>
      </w:r>
      <w:r>
        <w:rPr>
          <w:lang w:val="ru-RU"/>
        </w:rPr>
        <w:t xml:space="preserve">Затраты на основную заработную плату команды разработчиков</w:t>
      </w:r>
      <w:bookmarkEnd w:id="2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Для расч</w:t>
      </w:r>
      <w:r>
        <w:t xml:space="preserve">е</w:t>
      </w:r>
      <w:r>
        <w:t xml:space="preserve">та затрат на разработку </w:t>
      </w:r>
      <w:r>
        <w:t xml:space="preserve">фреймворка</w:t>
      </w:r>
      <w:r>
        <w:t xml:space="preserve"> были учтены система налогообложения и различных расходов на дополнительные нужды. </w:t>
      </w:r>
      <w:r>
        <w:rPr>
          <w:highlight w:val="none"/>
        </w:rPr>
      </w:r>
      <w:r/>
    </w:p>
    <w:p>
      <w:pPr>
        <w:pStyle w:val="1068"/>
        <w:pBdr/>
        <w:spacing w:after="0" w:afterAutospacing="0" w:before="0" w:beforeAutospacing="0"/>
        <w:ind w:right="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исполнителей, занятых разработкой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основная заработная плата </w:t>
      </w:r>
      <w:r>
        <w:rPr>
          <w:sz w:val="28"/>
          <w:szCs w:val="28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о</m:t>
            </m:r>
          </m:sub>
        </m:sSub>
      </m:oMath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определяется исходя из численности и состава команды проекта, а также величины месячной заработной платы у каждого из участников команды, также учитывается общая трудоемкость разработки программного обеспечения.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 результате анализа предметной области</w:t>
      </w:r>
      <w:r>
        <w:rPr>
          <w:highlight w:val="none"/>
        </w:rPr>
        <w:t xml:space="preserve"> и</w:t>
      </w:r>
      <w:r>
        <w:t xml:space="preserve"> оценки рынка труда, в команду проектировщиков были привлечены следующие специалисты: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0"/>
        </w:numPr>
        <w:pBdr/>
        <w:spacing/>
        <w:ind w:right="0" w:firstLine="850" w:left="0"/>
        <w:rPr/>
      </w:pPr>
      <w:r>
        <w:rPr>
          <w:highlight w:val="none"/>
        </w:rPr>
        <w:t xml:space="preserve">разработчик, трудоемкость выполнения работ </w:t>
      </w:r>
      <w:r>
        <w:rPr>
          <w:highlight w:val="none"/>
          <w:lang w:val="en-US"/>
        </w:rPr>
        <w:t xml:space="preserve">8</w:t>
      </w:r>
      <w:r>
        <w:rPr>
          <w:highlight w:val="none"/>
        </w:rPr>
        <w:t xml:space="preserve">0 часов, месячный оклад </w:t>
      </w:r>
      <w:r>
        <w:rPr>
          <w:highlight w:val="none"/>
          <w:lang w:val="en-US"/>
        </w:rPr>
        <w:t xml:space="preserve">85</w:t>
      </w:r>
      <w:r>
        <w:rPr>
          <w:highlight w:val="none"/>
        </w:rPr>
        <w:t xml:space="preserve">0 рублей.</w:t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– </w:t>
      </w:r>
      <w:r>
        <w:t xml:space="preserve">тестировщик, трудоемкость </w:t>
      </w:r>
      <w:r>
        <w:rPr>
          <w:lang w:val="en-US"/>
        </w:rPr>
        <w:t xml:space="preserve">2</w:t>
      </w:r>
      <w:r>
        <w:t xml:space="preserve">0 часов, </w:t>
      </w:r>
      <w:r>
        <w:t xml:space="preserve">месячный оклад </w:t>
      </w:r>
      <w:r>
        <w:rPr>
          <w:lang w:val="ru-RU"/>
        </w:rPr>
        <w:t xml:space="preserve">720</w:t>
      </w:r>
      <w:r>
        <w:t xml:space="preserve">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Значение основной заработной платы команды получим по формуле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ffffff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none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spacing w:val="-8"/>
                <w:sz w:val="28"/>
                <w:szCs w:val="28"/>
                <w:highlight w:val="none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где </w:t>
      </w:r>
      <w:r>
        <w:t xml:space="preserve">n</w:t>
      </w:r>
      <w:r>
        <w:rPr>
          <w:lang w:val="ru-RU"/>
        </w:rPr>
        <w:t xml:space="preserve"> – количество исполнителей, занятых разработкой фреймворка;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К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пр</m:t>
            </m:r>
          </m:sub>
        </m:sSub>
      </m:oMath>
      <w:r>
        <w:rPr>
          <w:lang w:val="ru-RU"/>
        </w:rPr>
        <w:t xml:space="preserve"> = </w:t>
      </w:r>
      <w:r>
        <w:rPr>
          <w:lang w:val="ru-RU"/>
        </w:rPr>
        <w:t xml:space="preserve">коэффициент премий участников (составляет 1,</w:t>
      </w:r>
      <w:r>
        <w:rPr>
          <w:lang w:val="en-US"/>
        </w:rPr>
        <w:t xml:space="preserve">2</w:t>
      </w:r>
      <w:r>
        <w:rPr>
          <w:lang w:val="ru-RU"/>
        </w:rPr>
        <w:t xml:space="preserve">);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ч</m:t>
            </m:r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 – часовая заработная плата </w:t>
      </w:r>
      <w:r>
        <w:t xml:space="preserve">i</w:t>
      </w:r>
      <w:r>
        <w:rPr>
          <w:lang w:val="ru-RU"/>
        </w:rPr>
        <w:t xml:space="preserve">-го исполнителя, руб.;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– трудоемкость работ </w:t>
      </w:r>
      <w:r>
        <w:t xml:space="preserve">i</w:t>
      </w:r>
      <w:r>
        <w:rPr>
          <w:lang w:val="ru-RU"/>
        </w:rPr>
        <w:t xml:space="preserve">-го исполнителя, 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Трудоёмкость проекта была оценена в </w:t>
      </w:r>
      <w:r>
        <w:rPr>
          <w:sz w:val="28"/>
          <w:szCs w:val="28"/>
          <w:lang w:val="en-US"/>
        </w:rPr>
        <w:t xml:space="preserve">2,5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р</w:t>
      </w:r>
      <w:r>
        <w:rPr>
          <w:sz w:val="28"/>
          <w:szCs w:val="28"/>
          <w:lang w:val="ru-RU"/>
        </w:rPr>
        <w:t xml:space="preserve">абочие недели</w:t>
      </w:r>
      <w:r>
        <w:rPr>
          <w:sz w:val="28"/>
          <w:szCs w:val="28"/>
          <w:lang w:val="ru-RU"/>
        </w:rPr>
        <w:t xml:space="preserve">, или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ru-RU"/>
        </w:rPr>
        <w:t xml:space="preserve">ча</w:t>
      </w:r>
      <w:r>
        <w:rPr>
          <w:sz w:val="28"/>
          <w:szCs w:val="28"/>
          <w:lang w:val="ru-RU"/>
        </w:rPr>
        <w:t xml:space="preserve">сов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Часовая оплата определяется путем деления месячного оклада на количество рабочих часов в месяце</w:t>
      </w:r>
      <w:r>
        <w:rPr>
          <w:lang w:val="en-US"/>
        </w:rPr>
        <w:t xml:space="preserve"> (</w:t>
      </w:r>
      <w:r>
        <w:rPr>
          <w:lang w:val="ru-RU"/>
        </w:rPr>
        <w:t xml:space="preserve">для </w:t>
      </w:r>
      <w:r>
        <w:rPr>
          <w:lang w:val="ru-RU"/>
        </w:rPr>
        <w:t xml:space="preserve">апреля </w:t>
      </w:r>
      <w:r>
        <w:t xml:space="preserve">1</w:t>
      </w:r>
      <w:r>
        <w:rPr>
          <w:lang w:val="en-US"/>
        </w:rPr>
        <w:t xml:space="preserve">7</w:t>
      </w:r>
      <w:r>
        <w:rPr>
          <w:lang w:val="en-US"/>
        </w:rPr>
        <w:t xml:space="preserve">5</w:t>
      </w:r>
      <w:r>
        <w:t xml:space="preserve"> ч).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Расчет затрат на основную заработную плату команды представлен </w:t>
      </w:r>
      <w:r>
        <w:br/>
        <w:t xml:space="preserve">в таблице 5.2.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</w:t>
      </w:r>
      <w:r>
        <w:rPr>
          <w:spacing w:val="-8"/>
          <w:sz w:val="28"/>
          <w:szCs w:val="28"/>
        </w:rPr>
        <w:t xml:space="preserve">5</w:t>
      </w:r>
      <w:r>
        <w:rPr>
          <w:spacing w:val="-8"/>
          <w:sz w:val="28"/>
          <w:szCs w:val="28"/>
        </w:rPr>
        <w:t xml:space="preserve">.2 – Расчет затрат на основную заработную разработчиков фреймворка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980"/>
        <w:gridCol w:w="1416"/>
        <w:gridCol w:w="1138"/>
        <w:gridCol w:w="1278"/>
        <w:gridCol w:w="1270"/>
      </w:tblGrid>
      <w:tr>
        <w:trPr>
          <w:cantSplit/>
          <w:trHeight w:val="8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Трудо</w:t>
            </w:r>
            <w:r>
              <w:rPr>
                <w:spacing w:val="-8"/>
                <w:sz w:val="28"/>
                <w:szCs w:val="28"/>
              </w:rPr>
              <w:t xml:space="preserve">е</w:t>
            </w:r>
            <w:r>
              <w:rPr>
                <w:spacing w:val="-8"/>
                <w:sz w:val="28"/>
                <w:szCs w:val="28"/>
              </w:rPr>
              <w:t xml:space="preserve">м</w:t>
            </w:r>
            <w:r>
              <w:rPr>
                <w:spacing w:val="-8"/>
                <w:sz w:val="28"/>
                <w:szCs w:val="28"/>
              </w:rPr>
              <w:t xml:space="preserve">-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кость работ, ч.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04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iCs/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Разработка фреймворка, исправление дефектов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850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4,8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80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388,8</w:t>
            </w:r>
            <w:r/>
          </w:p>
        </w:tc>
      </w:tr>
      <w:tr>
        <w:trPr>
          <w:trHeight w:val="141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Тестирование </w:t>
            </w:r>
            <w:r>
              <w:rPr>
                <w:spacing w:val="-8"/>
                <w:sz w:val="28"/>
                <w:szCs w:val="28"/>
              </w:rPr>
              <w:t xml:space="preserve">фреймворка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82,2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Итого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471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Премия и иные стимулирующие выплаты (20%)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Всего </w:t>
            </w:r>
            <w:r>
              <w:rPr>
                <w:spacing w:val="-8"/>
                <w:sz w:val="28"/>
                <w:szCs w:val="28"/>
              </w:rPr>
              <w:t xml:space="preserve">затрат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565,2</w:t>
            </w:r>
            <w:r/>
          </w:p>
        </w:tc>
      </w:tr>
    </w:tbl>
    <w:p>
      <w:pPr>
        <w:pStyle w:val="1057"/>
        <w:pBdr/>
        <w:spacing/>
        <w:ind/>
        <w:rPr/>
      </w:pPr>
      <w:r/>
      <w:r/>
    </w:p>
    <w:p>
      <w:pPr>
        <w:pStyle w:val="1062"/>
        <w:pBdr/>
        <w:spacing/>
        <w:ind/>
        <w:rPr>
          <w:lang w:val="ru-RU"/>
        </w:rPr>
      </w:pPr>
      <w:r/>
      <w:bookmarkStart w:id="3" w:name="_Toc41979537"/>
      <w:r>
        <w:rPr>
          <w:lang w:val="en-US"/>
        </w:rPr>
        <w:t xml:space="preserve">5</w:t>
      </w:r>
      <w:r>
        <w:rPr>
          <w:lang w:val="ru-RU"/>
        </w:rPr>
        <w:t xml:space="preserve">.2.2 Затраты на дополнительную заработную плату команды разработчиков</w:t>
      </w:r>
      <w:bookmarkEnd w:id="3"/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проекта определяется по формуле:</w:t>
      </w:r>
      <w:r/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ffffff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3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firstLine="0"/>
        <w:rPr/>
      </w:pPr>
      <w:r>
        <w:t xml:space="preserve">где</w:t>
      </w:r>
      <w:r>
        <w:t xml:space="preserve">,</w:t>
      </w:r>
      <w:r>
        <w:tab/>
      </w:r>
      <w:r>
        <w:t xml:space="preserve">З</w:t>
      </w:r>
      <w:r>
        <w:rPr>
          <w:vertAlign w:val="subscript"/>
        </w:rPr>
        <w:t xml:space="preserve">о</w:t>
      </w:r>
      <w:r>
        <w:t xml:space="preserve"> – затраты на основную заработную плату, руб.;</w:t>
      </w:r>
      <w:r/>
    </w:p>
    <w:p>
      <w:pPr>
        <w:pStyle w:val="1057"/>
        <w:pBdr/>
        <w:spacing/>
        <w:ind/>
        <w:rPr/>
      </w:pPr>
      <w:r>
        <w:t xml:space="preserve">Нд</w:t>
      </w:r>
      <w:r>
        <w:t xml:space="preserve"> – норматив дополнительной заработной платы (примем норматив 10%).</w:t>
      </w:r>
      <w:r/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составит:</w:t>
      </w:r>
      <w:r/>
    </w:p>
    <w:p>
      <w:pPr>
        <w:pStyle w:val="1057"/>
        <w:pBdr/>
        <w:spacing/>
        <w:ind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sSub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×10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=56</m:t>
          </m:r>
          <m:r>
            <w:rPr>
              <w:spacing w:val="-8"/>
              <w:sz w:val="28"/>
              <w:szCs w:val="28"/>
            </w:rPr>
            <m:rPr>
              <m:nor m:val="on"/>
            </m:rPr>
            <m:t>,5</m:t>
          </m:r>
          <m:r>
            <w:rPr>
              <w:spacing w:val="-8"/>
              <w:sz w:val="28"/>
              <w:szCs w:val="28"/>
            </w:rPr>
            <m:rPr>
              <m:nor m:val="on"/>
            </m:rPr>
            <m:t>2 руб</m:t>
          </m:r>
          <m:r>
            <w:rPr>
              <w:rFonts w:ascii="Cambria Math" w:hAnsi="Cambria Math" w:eastAsia="Cambria Math" w:cs="Cambria Math"/>
            </w:rPr>
            <m:rPr/>
            <m:t>.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Согласно формуле (5.3), затраты на дополнительную заработную плату команды составляют </w:t>
      </w:r>
      <w:r>
        <w:rPr>
          <w:lang w:val="ru-RU"/>
        </w:rPr>
      </w:r>
      <m:oMath>
        <m:r>
          <w:rPr>
            <w:spacing w:val="-8"/>
            <w:sz w:val="28"/>
            <w:szCs w:val="28"/>
          </w:rPr>
          <m:rPr>
            <m:nor m:val="on"/>
          </m:rPr>
          <m:t>56</m:t>
        </m:r>
        <m:r>
          <w:rPr>
            <w:spacing w:val="-8"/>
            <w:sz w:val="28"/>
            <w:szCs w:val="28"/>
          </w:rPr>
          <m:rPr>
            <m:nor m:val="on"/>
          </m:rPr>
          <m:t>,5</m:t>
        </m:r>
        <m:r>
          <w:rPr>
            <w:spacing w:val="-8"/>
            <w:sz w:val="28"/>
            <w:szCs w:val="28"/>
          </w:rPr>
          <m:rPr>
            <m:nor m:val="on"/>
          </m:rPr>
          <m:t>2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4" w:name="_Toc41979538"/>
      <w:r>
        <w:rPr>
          <w:lang w:val="ru-RU"/>
        </w:rPr>
        <w:t xml:space="preserve">5.2.3 Отчисления </w:t>
      </w:r>
      <w:r>
        <w:rPr>
          <w:shd w:val="clear" w:color="auto" w:fill="ffffff"/>
          <w:lang w:val="ru-RU"/>
        </w:rPr>
        <w:t xml:space="preserve">в фонд социальной защиты населения и обязательное страхование</w:t>
      </w:r>
      <w:bookmarkEnd w:id="4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Отчисления в фонд социальной защиты населения и на обязательное страхование определяются в соответствии с действующим </w:t>
      </w:r>
      <w:r>
        <w:rPr>
          <w:lang w:val="ru-RU"/>
        </w:rPr>
        <w:t xml:space="preserve">с действующими законодательными актами Республики Беларусь</w:t>
      </w:r>
      <w:r>
        <w:t xml:space="preserve">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ffffff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.4)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rPr/>
              <m:t>Н</m:t>
            </m:r>
          </m:e>
          <m:sub>
            <m:r>
              <w:rPr>
                <w:rFonts w:ascii="Cambria Math" w:hAnsi="Cambria Math"/>
                <w:lang w:val="ru-RU"/>
              </w:rPr>
              <m:rPr/>
              <m:t>соц</m:t>
            </m:r>
          </m:sub>
        </m:sSub>
      </m:oMath>
      <w:r>
        <w:rPr>
          <w:lang w:val="ru-RU"/>
        </w:rPr>
        <w:t xml:space="preserve"> – норматив отчислений </w:t>
      </w:r>
      <w:r>
        <w:rPr>
          <w:color w:val="000000"/>
          <w:shd w:val="clear" w:color="auto" w:fill="ffffff"/>
          <w:lang w:val="ru-RU"/>
        </w:rPr>
        <w:t xml:space="preserve">в фонд социальной защиты населения и обязательное страхования</w:t>
      </w:r>
      <w:r>
        <w:rPr>
          <w:color w:val="000000"/>
          <w:shd w:val="clear" w:color="auto" w:fill="ffffff"/>
          <w:lang w:val="ru-RU"/>
        </w:rPr>
        <w:t xml:space="preserve">, где отчисления в фонд социальной защиты составляют 34%, а обязательное страхование – 0,6%</w:t>
      </w:r>
      <w:r>
        <w:rPr>
          <w:lang w:val="ru-RU"/>
        </w:rPr>
        <w:t xml:space="preserve">.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1057"/>
        <w:pBdr/>
        <w:spacing/>
        <w:ind/>
        <w:rPr/>
      </w:pPr>
      <w:r>
        <w:rPr>
          <w:highlight w:val="none"/>
        </w:rPr>
        <w:t xml:space="preserve">Итого </w:t>
      </w:r>
      <w:r>
        <w:t xml:space="preserve">отчисления в ФСЗН и на обязательное страхование составят: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sSubPr>
            <m:e>
              <m:r>
                <w:rPr>
                  <w:spacing w:val="-8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pacing w:val="-8"/>
                      <w:szCs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pacing w:val="-8"/>
                    </w:rPr>
                    <m:rPr/>
                    <m:t>565,2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+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56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,5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2</m:t>
                  </m:r>
                </m:e>
              </m:d>
              <m:r>
                <w:rPr>
                  <w:spacing w:val="-8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</w:rPr>
            <m:rPr>
              <m:nor m:val="on"/>
            </m:rPr>
            <m:t>=</m:t>
          </m:r>
          <m:r>
            <w:rPr>
              <w:rStyle w:val="1056"/>
            </w:rPr>
            <m:rPr/>
            <m:t>215,11</m:t>
          </m:r>
          <m:r>
            <w:rPr>
              <w:spacing w:val="-8"/>
            </w:rPr>
            <m:rPr>
              <m:nor m:val="on"/>
            </m:rPr>
            <m:t>руб.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lang w:val="ru-RU"/>
        </w:rPr>
      </w:pPr>
      <w:r>
        <w:rPr>
          <w:lang w:val="ru-RU"/>
        </w:rPr>
        <w:t xml:space="preserve">Согласно формуле (5.4), размер отчислений в фонд социальной защиты</w:t>
      </w:r>
      <w:r>
        <w:rPr>
          <w:lang w:val="ru-RU"/>
        </w:rPr>
        <w:t xml:space="preserve"> населения</w:t>
      </w:r>
      <w:r>
        <w:rPr>
          <w:lang w:val="ru-RU"/>
        </w:rPr>
        <w:t xml:space="preserve"> и на обязател</w:t>
      </w:r>
      <w:r>
        <w:rPr>
          <w:lang w:val="ru-RU"/>
        </w:rPr>
        <w:t xml:space="preserve">ьное страхование составляет </w:t>
      </w:r>
      <m:oMath>
        <m:r>
          <m:rPr/>
          <m:t>215,11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5" w:name="_Toc41979539"/>
      <w:r>
        <w:rPr>
          <w:lang w:val="ru-RU"/>
        </w:rPr>
        <w:t xml:space="preserve">5.2.4 Прочие затраты</w:t>
      </w:r>
      <w:bookmarkEnd w:id="5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rFonts w:eastAsia="Times"/>
          <w:lang w:val="ru-RU"/>
        </w:rPr>
      </w:pPr>
      <w:r>
        <w:rPr>
          <w:rFonts w:eastAsia="Times"/>
          <w:lang w:val="ru-RU"/>
        </w:rPr>
        <w:t xml:space="preserve">Расходы по статье прочих затрат включают в себя затраты на приобретение специальной научно-технической информации, литературы, а также использование лицензионного платного программного обеспечения в ходе разработки, определяются по формуле:</w:t>
      </w:r>
      <w:r>
        <w:rPr>
          <w:rFonts w:eastAsia="Times"/>
          <w:lang w:val="ru-RU"/>
        </w:rPr>
      </w:r>
      <w:r>
        <w:rPr>
          <w:rFonts w:eastAsia="Times"/>
          <w:lang w:val="ru-RU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.5)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Нp</w:t>
      </w:r>
      <w:r>
        <w:rPr>
          <w:sz w:val="28"/>
          <w:szCs w:val="28"/>
        </w:rPr>
        <w:t xml:space="preserve"> – норматив прочих затрат, (примем значение равным 30%).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Прочие затраты составят: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z w:val="28"/>
                  <w:szCs w:val="28"/>
                </w:rPr>
                <m:rPr>
                  <m:nor m:val="on"/>
                </m:rPr>
                <m:t>×30</m:t>
              </m:r>
            </m:num>
            <m:den>
              <m:r>
                <w:rPr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</w:rPr>
            <m:rPr>
              <m:nor m:val="on"/>
            </m:rPr>
            <m:t>= </m:t>
          </m:r>
          <m:r>
            <w:rPr>
              <w:sz w:val="28"/>
              <w:szCs w:val="28"/>
            </w:rPr>
            <m:rPr>
              <m:sty m:val="p"/>
            </m:rPr>
            <m:t>169,56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sz w:val="28"/>
              <w:szCs w:val="28"/>
            </w:rPr>
            <m:rPr>
              <m:nor m:val="on"/>
            </m:rPr>
            <m:t>руб.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Общая сумма инвестиций на разработку считается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6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Bdr/>
        <w:spacing/>
        <w:ind w:right="3" w:firstLine="720"/>
        <w:contextualSpacing w:val="true"/>
        <w:rPr>
          <w:lang w:val="ru-RU"/>
        </w:rPr>
      </w:pPr>
      <w:r>
        <w:rPr>
          <w:lang w:val="ru-RU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затрат. Расчет общей суммы затрат представлен в таблице </w:t>
      </w:r>
      <w:r>
        <w:rPr>
          <w:lang w:val="en-US"/>
        </w:rPr>
        <w:t xml:space="preserve">5.7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jc w:val="left"/>
        <w:rPr/>
      </w:pPr>
      <w:r>
        <w:t xml:space="preserve">Таблица </w:t>
      </w:r>
      <w:r>
        <w:t xml:space="preserve">5</w:t>
      </w:r>
      <w:r>
        <w:t xml:space="preserve">.</w:t>
      </w:r>
      <w:r>
        <w:rPr>
          <w:lang w:val="en-US"/>
        </w:rPr>
        <w:t xml:space="preserve">7</w:t>
      </w:r>
      <w:r>
        <w:t xml:space="preserve"> – Затраты на разработку </w:t>
      </w:r>
      <w:r>
        <w:t xml:space="preserve">веб-сайта</w:t>
      </w:r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Статья затрат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Сумма,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о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565,2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Дополнительная заработная плата команды разработчиков (</w:t>
            </w:r>
            <m:oMath>
              <m:r>
                <w:rPr>
                  <w:rFonts w:hint="default" w:ascii="Cambria Math" w:hAnsi="Cambria Math" w:eastAsia="Cambria Math" w:cs="Cambria Math"/>
                </w:rPr>
                <m:rPr/>
                <m:t>З</m:t>
              </m:r>
            </m:oMath>
            <w:r>
              <w:t xml:space="preserve">д)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m:rPr>
                    <m:nor m:val="on"/>
                  </m:rPr>
                  <m:t>56</m:t>
                </m:r>
                <m:r>
                  <m:rPr>
                    <m:nor m:val="on"/>
                  </m:rPr>
                  <m:t>,5</m:t>
                </m:r>
                <m:r>
                  <m:rPr>
                    <m:nor m:val="on"/>
                  </m:rPr>
                  <m:t>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Р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соц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215,11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Прочие затраты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пз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169,56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Общая сумма затрат на разработку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pPr>
            <w:r>
              <w:rPr>
                <w:rFonts w:hint="default" w:ascii="Cambria Math" w:hAnsi="Cambria Math" w:eastAsia="Cambria Math" w:cs="Cambria Math"/>
                <w:lang w:val="en-US"/>
              </w:rPr>
              <w:t xml:space="preserve">1</w:t>
            </w:r>
            <w:r>
              <w:rPr>
                <w:rFonts w:hint="default" w:ascii="Cambria Math" w:hAnsi="Cambria Math" w:eastAsia="Cambria Math" w:cs="Cambria Math"/>
              </w:rPr>
              <w:t xml:space="preserve">006,39</w:t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</w:p>
        </w:tc>
      </w:tr>
    </w:tbl>
    <w:p>
      <w:pPr>
        <w:pStyle w:val="1057"/>
        <w:pBdr/>
        <w:spacing/>
        <w:ind/>
        <w:rPr>
          <w:rFonts w:hint="default" w:ascii="Cambria Math" w:hAnsi="Cambria Math" w:eastAsia="Cambria Math" w:cs="Cambria Math"/>
          <w14:ligatures w14:val="none"/>
        </w:rPr>
      </w:pPr>
      <w:r>
        <w:rPr>
          <w:rFonts w:eastAsia="Times New Roman"/>
          <w:lang w:val="ru-RU"/>
        </w:rPr>
        <w:t xml:space="preserve">Таким образом, полная себестоимость разрабатываемого фреймворка для автоматизации тестирования составит </w:t>
      </w:r>
      <w:r>
        <w:rPr>
          <w:rFonts w:hint="default" w:ascii="Cambria Math" w:hAnsi="Cambria Math" w:eastAsia="Cambria Math" w:cs="Cambria Math"/>
          <w:lang w:val="en-US"/>
        </w:rPr>
        <w:t xml:space="preserve">1</w:t>
      </w:r>
      <w:r>
        <w:rPr>
          <w:rFonts w:hint="default" w:ascii="Cambria Math" w:hAnsi="Cambria Math" w:eastAsia="Cambria Math" w:cs="Cambria Math"/>
        </w:rPr>
        <w:t xml:space="preserve">006,39 </w:t>
      </w:r>
      <w:r>
        <w:rPr>
          <w:rFonts w:eastAsia="Times New Roman"/>
          <w:lang w:val="ru-RU"/>
        </w:rPr>
        <w:t xml:space="preserve">руб. Основные статьи расходов это – основная заработная плата программистов, а также отчисления на социальные нужды.</w:t>
      </w:r>
      <w:r>
        <w:rPr>
          <w:rFonts w:hint="default" w:ascii="Cambria Math" w:hAnsi="Cambria Math" w:eastAsia="Cambria Math" w:cs="Cambria Math"/>
          <w14:ligatures w14:val="none"/>
        </w:rPr>
      </w:r>
      <w:r>
        <w:rPr>
          <w:rFonts w:hint="default" w:ascii="Cambria Math" w:hAnsi="Cambria Math" w:eastAsia="Cambria Math" w:cs="Cambria Math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4" w:name="_Toc136285525"/>
      <w:r>
        <w:rPr>
          <w:rFonts w:ascii="Times New Roman" w:hAnsi="Times New Roman"/>
          <w:color w:val="auto"/>
        </w:rPr>
        <w:t xml:space="preserve">5.3 Расчет экономического эффекта от реализации информационной системы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оценки экономического эффекта </w:t>
      </w:r>
      <w:r>
        <w:t xml:space="preserve">от реализации информационной системы </w:t>
      </w:r>
      <w:r>
        <w:t xml:space="preserve">необходимо определить предполагаемый объем специалистов по тестированию ПО, которые будут использовать фреймворк на коммерческих проектах и платить лицензионную комиссию.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i/>
                <w:spacing w:val="-8"/>
                <w:sz w:val="28"/>
                <w:szCs w:val="28"/>
              </w:rPr>
            </w:r>
            <w:r>
              <w:rPr>
                <w:i/>
                <w:spacing w:val="-8"/>
                <w:sz w:val="28"/>
                <w:szCs w:val="28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8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где</w:t>
      </w:r>
      <w:r>
        <w:rPr>
          <w:spacing w:val="-8"/>
          <w:sz w:val="28"/>
          <w:szCs w:val="28"/>
        </w:rPr>
        <w:tab/>
      </w:r>
      <m:oMath>
        <m:r>
          <w:rPr>
            <w:rFonts w:ascii="Cambria Math" w:hAnsi="Cambria Math"/>
            <w:spacing w:val="-8"/>
            <w:sz w:val="28"/>
            <w:szCs w:val="28"/>
          </w:rPr>
          <m:rPr>
            <m:sty m:val="p"/>
          </m:rPr>
          <m:t>П</m:t>
        </m:r>
      </m:oMath>
      <w:r>
        <w:rPr>
          <w:spacing w:val="-8"/>
          <w:sz w:val="28"/>
          <w:szCs w:val="28"/>
        </w:rPr>
        <w:t xml:space="preserve"> </w:t>
      </w:r>
      <w:r>
        <w:rPr>
          <w:spacing w:val="-8"/>
          <w:lang w:eastAsia="ru-RU"/>
        </w:rPr>
        <w:t xml:space="preserve">–</w:t>
      </w:r>
      <w:r>
        <w:rPr>
          <w:spacing w:val="-8"/>
          <w:sz w:val="28"/>
          <w:szCs w:val="28"/>
        </w:rPr>
        <w:t xml:space="preserve"> </w:t>
      </w:r>
      <w:r>
        <w:rPr>
          <w:rStyle w:val="1069"/>
        </w:rPr>
        <w:t xml:space="preserve">прибыль, руб.;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Ц ком – </w:t>
      </w:r>
      <w:r>
        <w:rPr>
          <w:rStyle w:val="1069"/>
        </w:rPr>
        <w:t xml:space="preserve">цена комиссии за использование на 1 проекте</w:t>
      </w:r>
      <w:r>
        <w:rPr>
          <w:spacing w:val="-8"/>
          <w:sz w:val="28"/>
          <w:szCs w:val="28"/>
        </w:rPr>
        <w:t xml:space="preserve">,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i/>
          <w:iCs/>
          <w:spacing w:val="-8"/>
          <w:sz w:val="28"/>
          <w:szCs w:val="28"/>
          <w:lang w:val="en-US"/>
        </w:rPr>
        <w:t xml:space="preserve">N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количество пользователей, подключивших библиотеку с фреймворком.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НДС – </w:t>
      </w:r>
      <w:r>
        <w:rPr>
          <w:rStyle w:val="1069"/>
        </w:rPr>
        <w:t xml:space="preserve">сумма налога на добавленную стоимость, р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  <w:t xml:space="preserve">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Рпр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рентабельность продаж (40%);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Нп – </w:t>
      </w:r>
      <w:r>
        <w:rPr>
          <w:rStyle w:val="1069"/>
        </w:rPr>
        <w:t xml:space="preserve">ставка налога на прибыль, согласно законодательству </w:t>
      </w:r>
      <w:r>
        <w:rPr>
          <w:rStyle w:val="1069"/>
        </w:rPr>
        <w:br/>
      </w:r>
      <w:r>
        <w:rPr>
          <w:rStyle w:val="1069"/>
        </w:rPr>
        <w:t xml:space="preserve">(</w:t>
      </w:r>
      <w:r>
        <w:rPr>
          <w:rStyle w:val="1069"/>
        </w:rPr>
        <w:t xml:space="preserve">стандартная составляет </w:t>
      </w:r>
      <w:r>
        <w:rPr>
          <w:rStyle w:val="1069"/>
        </w:rPr>
        <w:t xml:space="preserve">18</w:t>
      </w:r>
      <w:r>
        <w:rPr>
          <w:rStyle w:val="1069"/>
          <w:lang w:val="en-US"/>
        </w:rPr>
        <w:t xml:space="preserve">%</w:t>
      </w:r>
      <w:r>
        <w:rPr>
          <w:rStyle w:val="1069"/>
        </w:rPr>
        <w:t xml:space="preserve">)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/>
      </w:pPr>
      <w:r/>
      <w:r/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По данным официального пакетного менеджера</w:t>
      </w:r>
      <w:r>
        <w:rPr>
          <w:lang w:val="en-US"/>
        </w:rPr>
        <w:t xml:space="preserve"> nuget о</w:t>
      </w:r>
      <w:r>
        <w:rPr>
          <w:lang w:val="ru-RU"/>
        </w:rPr>
        <w:t xml:space="preserve">т компании </w:t>
      </w:r>
      <w:r>
        <w:rPr>
          <w:lang w:val="en-US"/>
        </w:rPr>
        <w:t xml:space="preserve">Microsoft</w:t>
      </w:r>
      <w:r>
        <w:rPr>
          <w:lang w:val="ru-RU"/>
        </w:rPr>
        <w:t xml:space="preserve">, аналогичными фреймворками для автоматизации пользуются в среднем </w:t>
      </w:r>
      <w:r>
        <w:rPr>
          <w:lang w:val="en-US"/>
        </w:rPr>
        <w:t xml:space="preserve">22</w:t>
      </w:r>
      <w:r>
        <w:rPr>
          <w:lang w:val="ru-RU"/>
        </w:rPr>
        <w:t xml:space="preserve">000</w:t>
      </w:r>
      <w:r>
        <w:rPr>
          <w:lang w:val="ru-RU"/>
        </w:rPr>
        <w:t xml:space="preserve"> пользователей</w:t>
      </w:r>
      <w:r>
        <w:rPr>
          <w:lang w:val="en-US"/>
        </w:rPr>
        <w:t xml:space="preserve"> </w:t>
      </w:r>
      <w:r>
        <w:rPr>
          <w:lang w:val="ru-RU"/>
        </w:rPr>
        <w:t xml:space="preserve">в день на платформе </w:t>
      </w:r>
      <w:r>
        <w:rPr>
          <w:lang w:val="en-US"/>
        </w:rPr>
        <w:t xml:space="preserve">.NET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Разрабатываемым фреймворком планируется охватить </w:t>
      </w:r>
      <w:r>
        <w:rPr>
          <w:lang w:val="ru-RU"/>
        </w:rPr>
        <w:t xml:space="preserve">0,27</w:t>
      </w:r>
      <w:r>
        <w:rPr>
          <w:lang w:val="en-US"/>
        </w:rPr>
        <w:t xml:space="preserve">% </w:t>
      </w:r>
      <w:r>
        <w:rPr>
          <w:lang w:val="ru-RU"/>
        </w:rPr>
        <w:t xml:space="preserve">всего рынка, с учётом фокусирования на крупные компании, которые используют более дорогие аналоги.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Исходя из аналогов на рынке и предполагаемого объема рынка, з</w:t>
      </w:r>
      <w:r>
        <w:t xml:space="preserve">а первый год ожидается привлечь </w:t>
      </w:r>
      <w:r>
        <w:t xml:space="preserve">20</w:t>
      </w:r>
      <w:r>
        <w:t xml:space="preserve"> компаний по разработке коммерческих проектов</w:t>
      </w:r>
      <w:r>
        <w:t xml:space="preserve">, у каждой из которых по 3 проекта в год, следовательно за год </w:t>
      </w:r>
      <w:r>
        <w:t xml:space="preserve">общее </w:t>
      </w:r>
      <w:r>
        <w:t xml:space="preserve">число лицензий составит </w:t>
      </w:r>
      <w:r>
        <w:t xml:space="preserve">60.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Для повышения конкурентноспособности и быстрого</w:t>
      </w:r>
      <w:r>
        <w:t xml:space="preserve"> продвижения продукта была взята цена в среднем в 2 раза ниже представленных на рынке аналогов. Примерная средняя цена аналогов составляет 400 рублей. В связи с этим, комиссия за лицензионное использование разрабатываемого фреймворка составляет 180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Налог на добавленную стоимость при таком подходе к ценообразованию рассчитывается по формуле:</w:t>
      </w:r>
      <w:r/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9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где</w:t>
      </w:r>
      <w:r>
        <w:t xml:space="preserve"> </w:t>
      </w:r>
      <w:r>
        <w:tab/>
      </w:r>
      <w:r>
        <w:t xml:space="preserve">Н</w:t>
      </w:r>
      <w:r>
        <w:t xml:space="preserve">д</w:t>
      </w:r>
      <w:r>
        <w:t xml:space="preserve">.</w:t>
      </w:r>
      <w:r>
        <w:t xml:space="preserve">с</w:t>
      </w:r>
      <w:r>
        <w:t xml:space="preserve">.</w:t>
      </w:r>
      <w:r>
        <w:t xml:space="preserve"> – ставка налога на добавленную стоимость согласно действующему</w:t>
      </w:r>
      <w:r>
        <w:t xml:space="preserve"> </w:t>
      </w:r>
      <w:r>
        <w:t xml:space="preserve">законодательству РБ.</w:t>
      </w:r>
      <m:oMath>
        <m:r>
          <w:rPr>
            <w:rFonts w:hint="default" w:ascii="Cambria Math" w:hAnsi="Cambria Math" w:eastAsia="Cambria Math" w:cs="Cambria Math"/>
          </w:rPr>
          <m:rPr/>
          <m:t> </m:t>
        </m:r>
        <m:r>
          <m:rPr>
            <m:nor m:val="on"/>
          </m:rPr>
          <m:t>Н</m:t>
        </m:r>
        <m:r>
          <m:rPr>
            <m:nor m:val="on"/>
          </m:rPr>
          <m:t>д</m:t>
        </m:r>
        <m:r>
          <m:rPr>
            <m:nor m:val="on"/>
          </m:rPr>
          <m:t>.</m:t>
        </m:r>
        <m:r>
          <m:rPr>
            <m:nor m:val="on"/>
          </m:rPr>
          <m:t>с</m:t>
        </m:r>
        <m:r>
          <m:rPr>
            <m:nor m:val="on"/>
          </m:rPr>
          <m:t>.</m:t>
        </m:r>
        <m:r>
          <m:rPr>
            <m:nor m:val="on"/>
          </m:rPr>
          <m:t>= 20%</m:t>
        </m:r>
      </m:oMath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Налог на добавленную стоимость составит: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НДС = </m:t>
          </m:r>
          <m:f>
            <m:fPr>
              <m:ctrlPr>
                <w:rPr>
                  <w:rFonts w:ascii="Cambria Math" w:hAnsi="Cambria Math"/>
                  <w:i/>
                  <w:spacing w:val="-8"/>
                  <w:sz w:val="28"/>
                  <w:szCs w:val="28"/>
                </w:rPr>
              </m:ctrlPr>
            </m:fPr>
            <m:num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180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  ∙ 60</m:t>
              </m:r>
              <m:r>
                <w:rPr>
                  <w:rFonts w:ascii="Cambria Math"/>
                  <w:spacing w:val="-8"/>
                  <w:sz w:val="28"/>
                  <w:szCs w:val="28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руб.</m:t>
          </m:r>
        </m:oMath>
      </m:oMathPara>
      <w:r>
        <w:rPr>
          <w:spacing w:val="-8"/>
          <w:sz w:val="28"/>
          <w:szCs w:val="28"/>
          <w:highlight w:val="none"/>
        </w:rPr>
      </w:r>
      <w:r>
        <w:rPr>
          <w:spacing w:val="-8"/>
          <w:sz w:val="28"/>
          <w:szCs w:val="28"/>
          <w:highlight w:val="none"/>
        </w:rPr>
      </w:r>
    </w:p>
    <w:p>
      <w:pPr>
        <w:pStyle w:val="1057"/>
        <w:pBdr/>
        <w:spacing/>
        <w:ind/>
        <w:rPr/>
      </w:pPr>
      <w:r>
        <w:t xml:space="preserve">Прирост чистой прибыли составит:</w:t>
      </w:r>
      <w:r/>
    </w:p>
    <w:p>
      <w:pPr>
        <w:pBdr/>
        <w:spacing/>
        <w:ind w:firstLine="709"/>
        <w:contextualSpacing w:val="true"/>
        <w:jc w:val="both"/>
        <w:rPr>
          <w:bCs/>
          <w:i/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pacing w:val="-8"/>
                  <w:sz w:val="28"/>
                  <w:szCs w:val="28"/>
                </w:rPr>
              </m:ctrlPr>
            </m:sSubSup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</w:rPr>
            <m:rPr>
              <m:nor m:val="on"/>
            </m:rPr>
            <m:t> = (</m:t>
          </m:r>
          <m:r>
            <w:rPr>
              <w:spacing w:val="-8"/>
              <w:sz w:val="28"/>
              <w:szCs w:val="28"/>
            </w:rPr>
            <m:rPr>
              <m:nor m:val="on"/>
            </m:rPr>
            <m:t>180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∙60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-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) ∙ 4</m:t>
          </m:r>
          <m:r>
            <w:rPr>
              <w:spacing w:val="-8"/>
              <w:sz w:val="28"/>
              <w:szCs w:val="28"/>
            </w:rPr>
            <m:rPr>
              <m:nor m:val="on"/>
            </m:rPr>
            <m:t>0% ∙</m:t>
          </m:r>
          <m:d>
            <m:d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d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spacing w:val="-8"/>
                      <w:sz w:val="28"/>
                      <w:szCs w:val="28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rFonts w:ascii="Cambria Math" w:hAnsi="Cambria Math" w:eastAsia="Cambria Math" w:cs="Cambria Math"/>
              <w:lang w:val="ru-RU"/>
            </w:rPr>
            <m:rPr/>
            <m:t>3600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∙ 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0,9982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rFonts w:ascii="Cambria Math" w:hAnsi="Cambria Math" w:eastAsia="Cambria Math" w:cs="Cambria Math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lang w:val="ru-RU"/>
            </w:rPr>
            <m:rPr/>
            <m:t>3 593,52</m:t>
          </m:r>
          <m:r>
            <w:rPr>
              <w:rFonts w:ascii="Cambria Math" w:hAnsi="Cambria Math" w:eastAsia="Cambria Math" w:cs="Cambria Math"/>
              <w:sz w:val="28"/>
              <w:szCs w:val="28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</w:rPr>
            <m:rPr/>
            <m:t>.</m:t>
          </m:r>
        </m:oMath>
      </m:oMathPara>
      <w:r>
        <w:rPr>
          <w:bCs/>
          <w:i/>
          <w:spacing w:val="-8"/>
          <w:sz w:val="28"/>
          <w:szCs w:val="28"/>
          <w:highlight w:val="none"/>
        </w:rPr>
      </w:r>
      <w:r>
        <w:rPr>
          <w:bCs/>
          <w:i/>
          <w:spacing w:val="-8"/>
          <w:sz w:val="28"/>
          <w:szCs w:val="28"/>
          <w:highlight w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5" w:name="_Toc136285526"/>
      <w:r>
        <w:rPr>
          <w:rFonts w:ascii="Times New Roman" w:hAnsi="Times New Roman"/>
          <w:color w:val="auto"/>
        </w:rPr>
        <w:t xml:space="preserve">5.4 Расчет эффективности показателей информационной системы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/>
      </w:pPr>
      <w:r>
        <w:t xml:space="preserve">Для расчета экономической эффективности разработки и использования фреймворка для автоматизации необходимо </w:t>
      </w:r>
      <w:r>
        <w:t xml:space="preserve">провести сравнение затрат на его разработку и полученный годовой прирост чистой прибыли</w:t>
      </w:r>
      <w:r>
        <w:t xml:space="preserve">.</w:t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t xml:space="preserve">on</w:t>
      </w:r>
      <w:r>
        <w:t xml:space="preserve"> Investment, </w:t>
      </w:r>
      <w:r>
        <w:rPr>
          <w:i/>
          <w:iCs/>
        </w:rPr>
        <w:t xml:space="preserve">ROI</w:t>
      </w:r>
      <w:r>
        <w:t xml:space="preserve">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highlight w:val="none"/>
              </w:rPr>
            </w:pPr>
            <w:r>
              <w:rPr>
                <w:i/>
                <w:spacing w:val="-8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i/>
                    <w:iCs/>
                    <w:spacing w:val="-8"/>
                  </w:rPr>
                  <m:rPr>
                    <m:nor m:val="on"/>
                  </m:rPr>
                  <m:t>ROI</m:t>
                </m:r>
                <m:r>
                  <w:rPr>
                    <w:spacing w:val="-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</w:rPr>
                    </m:ctrlPr>
                  </m:fPr>
                  <m:num>
                    <m:r>
                      <w:rPr>
                        <w:spacing w:val="-8"/>
                      </w:rPr>
                      <m:rPr>
                        <m:nor m:val="on"/>
                      </m:rPr>
                      <m:t>∆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Sup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П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ч</m:t>
                        </m:r>
                      </m:sub>
                      <m:sup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p>
                    </m:sSubSup>
                    <m:r>
                      <w:rPr>
                        <w:spacing w:val="-8"/>
                      </w:rPr>
                      <m:rPr>
                        <m:nor m:val="on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den>
                </m:f>
                <m:r>
                  <w:rPr>
                    <w:spacing w:val="-8"/>
                  </w:rPr>
                  <m:rPr>
                    <m:nor m:val="on"/>
                  </m:rPr>
                  <m:t> ∙100%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10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hanging="1276" w:left="1276"/>
        <w:rPr>
          <w:iCs/>
          <w:spacing w:val="-8"/>
          <w14:ligatures w14:val="none"/>
        </w:rPr>
      </w:pPr>
      <w:r>
        <w:t xml:space="preserve">г</w:t>
      </w:r>
      <w:r>
        <w:t xml:space="preserve">де</w:t>
      </w:r>
      <w: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∆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П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ч 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p>
        </m:sSubSup>
      </m:oMath>
      <w:r>
        <w:t xml:space="preserve"> – </w:t>
      </w:r>
      <w:r>
        <w:t xml:space="preserve">прирост чистой прибыли, полученной от реализации фреймворка </w:t>
      </w:r>
      <w:r>
        <w:t xml:space="preserve">на коммерческих проектах, р;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 w:firstLine="567"/>
        <w:rPr>
          <w:iCs/>
          <w:spacing w:val="-8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b>
        </m:sSub>
      </m:oMath>
      <w:r>
        <w:t xml:space="preserve"> – </w:t>
      </w:r>
      <w:r>
        <w:t xml:space="preserve">затраты на разработку и реализацию фреймворка</w:t>
      </w:r>
      <w:r>
        <w:t xml:space="preserve">, р.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Рентабельность инвестиций будет равна: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jc w:val="center"/>
        <w:rPr>
          <w:iCs/>
          <w:spacing w:val="-8"/>
        </w:rPr>
      </w:pPr>
      <w:r/>
      <m:oMathPara>
        <m:oMathParaPr/>
        <m:oMath>
          <m:r>
            <w:rPr>
              <w:i/>
              <w:iCs/>
              <w:spacing w:val="-8"/>
            </w:rPr>
            <m:rPr>
              <m:nor m:val="on"/>
            </m:rPr>
            <m:t>ROI</m:t>
          </m:r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i/>
                  <w:spacing w:val="-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/>
                <m:t>3 593,52</m:t>
              </m:r>
              <m:r>
                <w:rPr>
                  <w:spacing w:val="-8"/>
                </w:rPr>
                <m:rPr>
                  <m:nor m:val="on"/>
                </m:rPr>
                <m:t>-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den>
          </m:f>
          <m:r>
            <w:rPr>
              <w:spacing w:val="-8"/>
            </w:rPr>
            <m:rPr>
              <m:nor m:val="on"/>
            </m:rPr>
            <m:t> ∙100%=257</m:t>
          </m:r>
          <m:r>
            <w:rPr>
              <w:spacing w:val="-8"/>
            </w:rPr>
            <m:rPr>
              <m:nor m:val="on"/>
            </m:rPr>
            <m:t>%</m:t>
          </m:r>
        </m:oMath>
      </m:oMathPara>
      <w:r>
        <w:rPr>
          <w:iCs/>
          <w:spacing w:val="-8"/>
        </w:rPr>
      </w:r>
      <w:r>
        <w:rPr>
          <w:iCs/>
          <w:spacing w:val="-8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/>
      </w:pPr>
      <w:r>
        <w:t xml:space="preserve">На разработку фреймворка для автоматизации тестирования было задействовано 100 человеко-часов и затраты составили </w:t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1</m:t>
        </m:r>
        <m:r>
          <w:rPr>
            <w:rFonts w:hint="default" w:ascii="Cambria Math" w:hAnsi="Cambria Math" w:eastAsia="Cambria Math" w:cs="Cambria Math"/>
          </w:rPr>
          <m:rPr/>
          <m:t>006,39</m:t>
        </m:r>
      </m:oMath>
      <w:r>
        <w:t xml:space="preserve"> рублей. За год планируется привлечь </w:t>
      </w:r>
      <w:r>
        <w:t xml:space="preserve">60 лицензионных пользователей</w:t>
      </w:r>
      <w:r>
        <w:t xml:space="preserve">, которые оплачивают комиссию 180 руб. При таких условиях прирост чистой прибыли за год составит </w:t>
      </w:r>
      <m:oMath>
        <m:r>
          <w:rPr>
            <w:rFonts w:hint="default" w:ascii="Cambria Math" w:hAnsi="Cambria Math" w:eastAsia="Cambria Math" w:cs="Cambria Math"/>
            <w:lang w:val="ru-RU"/>
          </w:rPr>
          <m:rPr/>
          <m:t>7 187,04</m:t>
        </m:r>
      </m:oMath>
      <w:r>
        <w:t xml:space="preserve"> рублей. Сумма затрат намного меньше, чем сумма годового экономического эффекта, рентабельность инвестиций составляет очень высокий показатель 614</w:t>
      </w:r>
      <w:bookmarkStart w:id="6" w:name="_1fob9te"/>
      <w:r/>
      <w:bookmarkEnd w:id="6"/>
      <w:r>
        <w:t xml:space="preserve">%, следовательно, при успехе привлечения нужного количества клиентов, инвестиции будут весьма эффективными и целесообразно разрабатывать данный фреймворк.</w:t>
      </w:r>
      <w:r/>
    </w:p>
    <w:p>
      <w:pPr>
        <w:pStyle w:val="1057"/>
        <w:pBdr/>
        <w:spacing/>
        <w:ind/>
        <w:rPr>
          <w:rStyle w:val="1070"/>
        </w:rPr>
      </w:pPr>
      <w:r>
        <w:t xml:space="preserve">Актуальность разработки объясняется тем, что </w:t>
      </w:r>
      <w:r>
        <w:rPr>
          <w:rStyle w:val="1070"/>
        </w:rPr>
        <w:t xml:space="preserve">современные проекты по разраб</w:t>
      </w:r>
      <w:r>
        <w:rPr>
          <w:rStyle w:val="1070"/>
        </w:rPr>
        <w:t xml:space="preserve">отке ПО все больше автоматизирует процессы, которые занимают время у специалистов, что позволяет экономить ресурсы бизнеса, перенаправить сэкономленное время на более важные задачи, а также уменьшить человеческий фактор в процессе обеспечения качества ПО. </w:t>
      </w:r>
      <w:r>
        <w:rPr>
          <w:rStyle w:val="1070"/>
        </w:rPr>
      </w:r>
      <w:r>
        <w:rPr>
          <w:rStyle w:val="1070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При создании эффективного фреймворка</w:t>
      </w:r>
      <w:r>
        <w:t xml:space="preserve"> уникальность продукта достигнута за счет определенных факторов. В первую очередь, это возможность использовать новейшую версию языка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современную платформу разработки </w:t>
      </w:r>
      <w:r>
        <w:rPr>
          <w:lang w:val="en-US"/>
        </w:rPr>
        <w:t xml:space="preserve">.NET 8, </w:t>
      </w:r>
      <w:r>
        <w:rPr>
          <w:lang w:val="ru-RU"/>
        </w:rPr>
        <w:t xml:space="preserve">чего не могут предложить альтернативные системы.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разработки. </w:t>
      </w:r>
      <w:r>
        <w:t xml:space="preserve">Во вторую очередь, фреймворк покрывает сразу несколько областей в процессе тестирования.</w:t>
      </w:r>
      <w:r>
        <w:t xml:space="preserve"> В-третьих, это низкая стоимость лицензии по сравнению с конкурентами, что является определяющим фактором при выбора инструмента для бизнеса по разработке ПО.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Таким образом, фреймворк для автоматизации тестирования на платформе .N</w:t>
      </w:r>
      <w:r>
        <w:rPr>
          <w:lang w:val="en-US"/>
        </w:rPr>
        <w:t xml:space="preserve">ET 8 </w:t>
      </w:r>
      <w:r>
        <w:t xml:space="preserve">среди специалистов по тестированию ПО является актуальным продуктом, который может быть внедрен в проект, благодаря </w:t>
      </w:r>
      <w:r>
        <w:t xml:space="preserve">совершенствовани</w:t>
      </w:r>
      <w:r>
        <w:t xml:space="preserve">ю</w:t>
      </w:r>
      <w:r>
        <w:t xml:space="preserve"> технических возможностей для повышения удобства, простоты и скорости выполнения тестовых сценариев и анализа соответствия требованиям разрабатываемого программного средства.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059"/>
        <w:pBdr/>
        <w:spacing/>
        <w:ind/>
        <w:rPr>
          <w:sz w:val="24"/>
          <w:szCs w:val="24"/>
          <w14:ligatures w14:val="none"/>
        </w:rPr>
      </w:pPr>
      <w:r>
        <w:t xml:space="preserve">6</w:t>
      </w:r>
      <w:r>
        <w:t xml:space="preserve"> </w:t>
      </w:r>
      <w:r>
        <w:t xml:space="preserve">ОХРАНА ТРУДА.</w:t>
      </w:r>
      <w:r>
        <w:rPr>
          <w:lang w:val="en-US"/>
        </w:rPr>
        <w:t xml:space="preserve"> </w:t>
      </w:r>
      <w:r>
        <w:t xml:space="preserve">ОБОСНОВАНИЕ ВЫБОРА СИСТЕМЫ ИСКУССТВЕННОГО ОСВЕЩЕНИЯ В ПОМЕЩЕНИИ ПРИ РАЗРАБОТКЕ ФРЕЙМВОРКА ДЛЯ АВТОМАТИЗАЦИИ ТЕСТИРОВАНИЯ ВЕБ-ИНТЕРФЕЙСОВ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Целью дипломного проекта является разработка фреймворка для автоматизации тестирования веб-интерфейсов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ru-RU"/>
        </w:rPr>
        <w:t xml:space="preserve"> Данная система представляет из себя удобный фреймворк в виде библиотеки-зависимости для проекта по автоматизации тестирования</w:t>
      </w:r>
      <w:r>
        <w:rPr>
          <w:highlight w:val="none"/>
          <w:lang w:val="ru-RU"/>
        </w:rPr>
        <w:t xml:space="preserve">, позволяющий пользователю симулировать на компьютере тестовые сценарии, которые до внедрения фреймворка воспроизводятся вручную. Информационная система позволяет автоматически запускать тесты, сохранять и предоставлять визуально их результаты, анализирова</w:t>
      </w:r>
      <w:r>
        <w:rPr>
          <w:highlight w:val="none"/>
          <w:lang w:val="ru-RU"/>
        </w:rPr>
        <w:t xml:space="preserve">ть дефекты в программном обеспечении, а также интегрироваться с пайплайн-инструментами жизненного цикла разработки ПО. Фреймворк предназначен для опытных и начинающих специалистов по тестированию ПО, разработчиков, проектных менеджеров и бизнес-аналитиков.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sz w:val="24"/>
          <w:szCs w:val="24"/>
          <w:highlight w:val="none"/>
          <w14:ligatures w14:val="none"/>
        </w:rPr>
      </w:pPr>
      <w:r>
        <w:rPr>
          <w:highlight w:val="none"/>
        </w:rPr>
        <w:t xml:space="preserve">Во время разработки фреймворка на </w:t>
      </w:r>
      <w:r>
        <w:rPr>
          <w:highlight w:val="none"/>
          <w:lang w:val="ru-RU"/>
        </w:rPr>
        <w:t xml:space="preserve">разработчика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могут оказывать неблагоприятное воздействие </w:t>
      </w:r>
      <w:r>
        <w:rPr>
          <w:highlight w:val="none"/>
        </w:rPr>
        <w:t xml:space="preserve">опасные и вредные производственные факторы, связанные с выбором системы искусственного освещения в помещении. Факторы </w:t>
      </w:r>
      <w:r>
        <w:rPr>
          <w:highlight w:val="none"/>
          <w:lang w:val="ru-RU"/>
        </w:rPr>
        <w:t xml:space="preserve">неправильного выбора системы искусственного освещения при работе</w:t>
      </w:r>
      <w:r>
        <w:rPr>
          <w:highlight w:val="none"/>
        </w:rPr>
        <w:t xml:space="preserve"> с ЭВМ</w:t>
      </w:r>
      <w:r>
        <w:rPr>
          <w:highlight w:val="none"/>
        </w:rPr>
        <w:t xml:space="preserve"> могут привести к ухудшению зрения, повышенной усталости и ошибкам в работе, </w:t>
      </w:r>
      <w:r>
        <w:rPr>
          <w:highlight w:val="none"/>
        </w:rPr>
        <w:t xml:space="preserve">вызвать дискомфорт и затруднить выполнение задач и сложных операций</w:t>
      </w:r>
      <w:r>
        <w:rPr>
          <w:highlight w:val="none"/>
        </w:rPr>
        <w:t xml:space="preserve">, а также иногда привести к ухудшению здоровья глаз и кожи, в крайнем случае ослеплению. </w:t>
      </w:r>
      <w:r>
        <w:t xml:space="preserve">В настоящем разделе рассмотрим вопросы, связанные с обоснованием выбора системы искусственного освещения в помещении </w:t>
      </w:r>
      <w:r>
        <w:t xml:space="preserve">при разработке фреймворка для автоматизации тестирования веб-интерфейсов, а также </w:t>
      </w:r>
      <w:r>
        <w:t xml:space="preserve">разработкой профилактических мероприятий.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b w:val="0"/>
          <w:bCs w:val="0"/>
          <w14:ligatures w14:val="none"/>
        </w:rPr>
      </w:pPr>
      <w:r>
        <w:t xml:space="preserve">Важнейшими устройствами, на которые влияют факторы выбора системы освещения, являются рабочие мониторы. Необходимо учитывать такие характе</w:t>
      </w:r>
      <w:r>
        <w:t xml:space="preserve">ристики как размер дисплея, мерцание экрана, разрешение экрана, фильтр синего света, расстояние до монитора, регулировка высоты и наклона, тип матрицы, плотность пикселей, частота обновления экрана, тип поверхности экрана, яркость и время отклика пикселей.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При разработке информационной системы </w:t>
      </w:r>
      <w:r>
        <w:t xml:space="preserve">использовался стационарный компьютер </w:t>
      </w:r>
      <w:r>
        <w:rPr>
          <w:lang w:val="en-US"/>
        </w:rPr>
        <w:t xml:space="preserve">c </w:t>
      </w:r>
      <w:r>
        <w:rPr>
          <w:lang w:val="ru-RU"/>
        </w:rPr>
        <w:t xml:space="preserve">двумя подключенными мониторами модели </w:t>
      </w:r>
      <w:r>
        <w:t xml:space="preserve">ASUS TUF Gaming </w:t>
      </w:r>
      <w:r>
        <w:rPr>
          <w:highlight w:val="none"/>
          <w:lang w:val="ru-RU"/>
        </w:rPr>
        <w:t xml:space="preserve">VG259QM и </w:t>
      </w:r>
      <w:r>
        <w:rPr>
          <w:highlight w:val="none"/>
          <w:lang w:val="ru-RU"/>
        </w:rPr>
        <w:t xml:space="preserve">BenQ GW2470H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Рабочим местом разработчика является жилое помещение, где у</w:t>
      </w:r>
      <w:r>
        <w:rPr>
          <w:highlight w:val="none"/>
          <w:lang w:val="ru-RU"/>
        </w:rPr>
        <w:t xml:space="preserve">становлен стол с мониторами на ножках, на котором основной монитор находится прямо напротив разработчика, а дополнительный с левой стороны под небольшим наклоном, при этом позади мониторов находится лампа для обеспечения дополнительного фонового освещения.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Диагональ экрана, разрешение, плотность пикселей и тип поверхности экранов идентичны и соответственно равны </w:t>
      </w:r>
      <w:r>
        <w:rPr>
          <w:highlight w:val="none"/>
          <w:lang w:val="en-US"/>
        </w:rPr>
        <w:t xml:space="preserve">24 </w:t>
      </w:r>
      <w:r>
        <w:rPr>
          <w:highlight w:val="none"/>
          <w:lang w:val="ru-RU"/>
        </w:rPr>
        <w:t xml:space="preserve">дюймам, </w:t>
      </w:r>
      <w:r>
        <w:rPr>
          <w:highlight w:val="none"/>
          <w:lang w:val="ru-RU"/>
        </w:rPr>
        <w:t xml:space="preserve">1920</w:t>
      </w:r>
      <w:r>
        <w:rPr>
          <w:highlight w:val="none"/>
          <w:lang w:val="en-US"/>
        </w:rPr>
        <w:t xml:space="preserve">x1080</w:t>
      </w:r>
      <w:r>
        <w:rPr>
          <w:highlight w:val="none"/>
          <w:lang w:val="ru-RU"/>
        </w:rPr>
        <w:t xml:space="preserve"> пикселям, 90 пикселей на дюйм</w:t>
      </w:r>
      <w:r>
        <w:rPr>
          <w:highlight w:val="none"/>
          <w:lang w:val="ru-RU"/>
        </w:rPr>
        <w:t xml:space="preserve"> и матовой поверхности. Также оба монитора обладают технологие</w:t>
      </w:r>
      <w:r>
        <w:rPr>
          <w:rStyle w:val="1056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тсутствия мерцания (Flicker-free) и фильтром синего света. Основной монитор обладает матрицей </w:t>
      </w:r>
      <w:r>
        <w:rPr>
          <w:highlight w:val="none"/>
          <w:lang w:val="en-US"/>
        </w:rPr>
        <w:t xml:space="preserve">IPS, </w:t>
      </w:r>
      <w:r>
        <w:rPr>
          <w:highlight w:val="none"/>
          <w:lang w:val="ru-RU"/>
        </w:rPr>
        <w:t xml:space="preserve">яркостью 400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1 мс, частотой обновления 280 Гц, а также оснащен ножкой с возможностью поворота экрана на 360 градусов в стороны, углом наклона на 33 градуса и поворотом в портретный режим. В то же время дополнительный монитор </w:t>
      </w:r>
      <w:r>
        <w:rPr>
          <w:highlight w:val="none"/>
          <w:lang w:val="ru-RU"/>
        </w:rPr>
        <w:t xml:space="preserve">обладает матрицей </w:t>
      </w:r>
      <w:r>
        <w:rPr>
          <w:highlight w:val="none"/>
          <w:lang w:val="en-US"/>
        </w:rPr>
        <w:t xml:space="preserve">VA, </w:t>
      </w:r>
      <w:r>
        <w:rPr>
          <w:highlight w:val="none"/>
          <w:lang w:val="ru-RU"/>
        </w:rPr>
        <w:t xml:space="preserve">яркостью 250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4 </w:t>
      </w:r>
      <w:r>
        <w:rPr>
          <w:highlight w:val="none"/>
          <w:lang w:val="ru-RU"/>
        </w:rPr>
        <w:t xml:space="preserve">мс, частотой обновления 60 Гц и статичной ножкой, с единственной возможностью наклона экрана на 20 градусов. Лампа представляет из себя настольный светильник, питаемый от сети, с мощностью лампочки 60 Вт и возможностью регулировки высоты и наклона плафона.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en-US"/>
        </w:rPr>
      </w:pPr>
      <w:r>
        <w:t xml:space="preserve">Для ко</w:t>
      </w:r>
      <w:r>
        <w:t xml:space="preserve">нкретного рабочего места разработчика фреймворка было выделено несколько потенциальных причин плохого освещения или освещенности, которые могут быть связаны с использованием компьютера с двумя мониторами и дополнительными приборами искусственного освещения</w:t>
      </w:r>
      <w:r>
        <w:rPr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Недостаточное освещение рабочего </w:t>
      </w:r>
      <w:r>
        <w:rPr>
          <w:rStyle w:val="1056"/>
          <w:lang w:val="ru-RU"/>
        </w:rPr>
        <w:t xml:space="preserve">места. </w:t>
      </w:r>
      <w:r>
        <w:rPr>
          <w:rStyle w:val="1056"/>
          <w:lang w:val="ru-RU"/>
        </w:rPr>
        <w:t xml:space="preserve">Недостаточное освещение может привести к напряжению глаз, утомлению и затруднению чтения текста или работы с мелкими деталями. Это может вызвать ухудшение зрения и повысить риск возникновения глазных проблем.</w:t>
      </w:r>
      <w:r>
        <w:rPr>
          <w:rStyle w:val="1056"/>
          <w14:ligatures w14:val="none"/>
        </w:rPr>
      </w:r>
      <w:r>
        <w:rPr>
          <w:rStyle w:val="1056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en-US"/>
          <w14:ligatures w14:val="none"/>
        </w:rPr>
      </w:pPr>
      <w:r>
        <w:rPr>
          <w:rStyle w:val="1056"/>
          <w:highlight w:val="none"/>
          <w:lang w:val="ru-RU"/>
        </w:rPr>
        <w:t xml:space="preserve">Блики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en-US"/>
        </w:rPr>
        <w:t xml:space="preserve">и </w:t>
      </w:r>
      <w:r>
        <w:rPr>
          <w:rStyle w:val="1056"/>
          <w:highlight w:val="none"/>
          <w:lang w:val="ru-RU"/>
        </w:rPr>
        <w:t xml:space="preserve">отражения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ru-RU"/>
        </w:rPr>
        <w:t xml:space="preserve">от</w:t>
      </w:r>
      <w:r>
        <w:rPr>
          <w:rStyle w:val="1056"/>
          <w:highlight w:val="none"/>
          <w:lang w:val="en-US"/>
        </w:rPr>
        <w:t xml:space="preserve"> </w:t>
      </w:r>
      <w:r>
        <w:rPr>
          <w:rStyle w:val="1056"/>
          <w:highlight w:val="none"/>
          <w:lang w:val="ru-RU"/>
        </w:rPr>
        <w:t xml:space="preserve">естественных и искусственных </w:t>
      </w:r>
      <w:r>
        <w:rPr>
          <w:rStyle w:val="1056"/>
          <w:highlight w:val="none"/>
          <w:lang w:val="ru-RU"/>
        </w:rPr>
        <w:t xml:space="preserve">источников света. Они могут стать причиной повышенного стресса, привести к усталости </w:t>
      </w:r>
      <w:r>
        <w:rPr>
          <w:rStyle w:val="1056"/>
          <w:highlight w:val="none"/>
          <w:lang w:val="ru-RU"/>
        </w:rPr>
        <w:t xml:space="preserve">и негативно отразиться на психоэмоциональном состоянии и общей производительности разработчика.</w:t>
      </w:r>
      <w:r>
        <w:rPr>
          <w:rStyle w:val="1056"/>
          <w:lang w:val="en-US"/>
          <w14:ligatures w14:val="none"/>
        </w:rPr>
      </w:r>
      <w:r>
        <w:rPr>
          <w:rStyle w:val="1056"/>
          <w:lang w:val="en-US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Неравномерное освещение, создающее тени и пятна</w:t>
      </w:r>
      <w:r>
        <w:rPr>
          <w:rStyle w:val="1056"/>
          <w:highlight w:val="none"/>
          <w:lang w:val="ru-RU"/>
        </w:rPr>
        <w:t xml:space="preserve">.</w:t>
      </w:r>
      <w:r>
        <w:rPr>
          <w:rStyle w:val="1056"/>
          <w:highlight w:val="none"/>
          <w:lang w:val="ru-RU"/>
        </w:rPr>
        <w:t xml:space="preserve"> Усложняет восприятие информации и может быть опасно при выполнении сложных операций.</w: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Ультрафиолетовое излучение от источников освещения. Может негативно сказываться на здоровье глаз и кожи.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Недостаточная яркость или контрастность экрана монитора</w:t>
      </w:r>
      <w:r>
        <w:rPr>
          <w:rStyle w:val="1056"/>
          <w:highlight w:val="none"/>
          <w:lang w:val="ru-RU"/>
        </w:rPr>
        <w:t xml:space="preserve">. Приводит </w:t>
      </w:r>
      <w:r>
        <w:rPr>
          <w:rStyle w:val="1056"/>
          <w:highlight w:val="none"/>
          <w:lang w:val="ru-RU"/>
        </w:rPr>
        <w:t xml:space="preserve">к утомлению глаз и затруднияет восприятие текста или изображений.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Слишком большое расстояние или неправильный угол наклона монитора. Может привести к напряжению шеи и спины разработчика.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Использование монитора с низким</w:t>
      </w:r>
      <w:r>
        <w:rPr>
          <w:rStyle w:val="1056"/>
          <w:highlight w:val="none"/>
          <w:lang w:val="ru-RU"/>
        </w:rPr>
        <w:t xml:space="preserve"> временем отклика и частотой обновления кадров. </w:t>
      </w:r>
      <w:r>
        <w:rPr>
          <w:rStyle w:val="1056"/>
          <w:highlight w:val="none"/>
          <w:lang w:val="ru-RU"/>
        </w:rPr>
        <w:t xml:space="preserve">Может ухудшить плавность и четкость изображения в движении, затруднить работу с кодом или графикой.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Длительное время работы за монитором без перерывов. Что может привести к сухости глаз, усталости, снижению концентрации и в целом увеличивает риск несчастных случаев.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Нарушение эр</w:t>
      </w:r>
      <w:r>
        <w:rPr>
          <w:rStyle w:val="1056"/>
          <w:highlight w:val="none"/>
          <w:lang w:val="ru-RU"/>
        </w:rPr>
        <w:t xml:space="preserve">гономичности рабочего места. Плохое освещение может привести к неправильному положению тела разработчика, чтобы лучше видеть на экране или на рабочем столе. Это может вызвать напряжение в шее, спине или руках, что в свою очередь может привести к различным </w:t>
      </w:r>
      <w:r>
        <w:rPr>
          <w:rStyle w:val="1056"/>
          <w:highlight w:val="none"/>
          <w:lang w:val="ru-RU"/>
        </w:rPr>
        <w:t xml:space="preserve">мускульно-скелетным заболеваниям.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</w:t>
      </w:r>
      <w:r>
        <w:rPr>
          <w:lang w:val="ru-RU"/>
        </w:rPr>
        <w:t xml:space="preserve">ормы и требования к искусственному освещению в помещениях разработчиков в Беларуси определяются в соответствии с ГОСТ 12.2.003-91 "Системы охраны труда. Освещение на производстве". В этом стандарте устанавливаются общие требования к искусственному освещени</w:t>
      </w:r>
      <w:r>
        <w:rPr>
          <w:lang w:val="ru-RU"/>
        </w:rPr>
        <w:t xml:space="preserve">ю в рабочих помещениях, включая помещения разработчиков.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/>
      </w:pPr>
      <w:r>
        <w:rPr>
          <w:highlight w:val="none"/>
          <w:lang w:val="ru-RU"/>
        </w:rPr>
        <w:t xml:space="preserve">Согласно ГОСТ 12.2.003-91, нормы и требования к искусственному освещению включают в себя следующие параметры: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Уровень освещенности: Уровень освещенности помещения для разработчиков должен обеспечивать комфортные условия работы, предотвращать утомление глаз и обеспечивать безопасность труда. Нормы уровня освещенности могут зависеть от типа работ, выполняемых в по</w:t>
      </w:r>
      <w:r>
        <w:rPr>
          <w:lang w:val="ru-RU"/>
        </w:rPr>
        <w:t xml:space="preserve">мещении, но обычно рекомендуется уровень освещенности от 300 до 500 люкс.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Равномерность освещения: Освещение должно быть равномерным по всей рабочей поверхности, чтобы избежать ярких пятен или теней, что может вызвать напряжение глаз и утомление.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/>
      </w:pPr>
      <w:r>
        <w:rPr>
          <w:lang w:val="ru-RU"/>
        </w:rPr>
      </w:r>
      <w:r>
        <w:rPr>
          <w:highlight w:val="none"/>
          <w:lang w:val="ru-RU"/>
        </w:rPr>
        <w:t xml:space="preserve">Наличие бликов и отблесков: Необходимо предотвращать блики и отблески на экранах мониторов и других поверхностях, чтобы обеспечить комфортные условия работы и предотвратить возможные проблемы со зрением.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highlight w:val="none"/>
          <w:lang w:val="ru-RU"/>
        </w:rPr>
        <w:t xml:space="preserve">Цветовая температура: Также важно учитывать цветовую температуру искусственного света, чтобы создать приятную атмосферу в помещении и обеспечить хорошую цветопередачу.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ще одним важным аспектом при обеспечении искусственного освещения в помещениях разработчиков является выбор типа источников света. В соответствии с ГОСТ 12.2.003-91, для работы в помещениях разработчиков рекомендуется использовать источники света, обеспечи</w:t>
      </w:r>
      <w:r>
        <w:rPr>
          <w:highlight w:val="none"/>
          <w:lang w:val="ru-RU"/>
        </w:rPr>
        <w:t xml:space="preserve">вающие хорошую цветопередачу и минимальное мерцание.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Наиболее распространенными типами источников света, которые часто применяются в офисных помещениях и для работы за компьютером, являются:</w:t>
      </w:r>
      <w:r/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ампы люминесцентные. Энергоэффективные источники света, обеспечивающие равномерное освещение и хорошую цветопередачу. Они могут быть использованы как основной источник освещения.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Светодиодные лампы. Имеют высокую энергоэффективность, долгий срок службы и хорошую цветопередачу. Светодиодные лампы также могут быть использованы для создания уютной атмосферы в помещении.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Галогенные лампы: Обладают высокой яркостью и хорошей цветопередачей, но менее энергоэффективны по сравнению с другими типами ламп.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Для разработки данного фрей</w:t>
      </w:r>
      <w:r>
        <w:rPr>
          <w:highlight w:val="none"/>
          <w:lang w:val="ru-RU"/>
        </w:rPr>
        <w:t xml:space="preserve">мворка использовались исключительно светодиодные лампы. При выборе источников света для помещения разработчика фреймворка были учтены требования к уровню освещенности, равномерности освещения, цветовой температуре и минимизации бликов на экранах мониторов.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Выбор искусственного освещения в помещении разработчика решает несколько важных задач, включая: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  <w:t xml:space="preserve">Обеспечение комфортных условий работы. Правильно подобранное искусственное освещение помогает создать комфортную рабочую атмосферу, улучшает концентрацию и повышает производительность разработчика.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Повышение эффективности работы. Освещение влияет на зрительное восприятие, что в свою очередь может повлиять на качество работы. Хорошее освещение помогает избежать усталости глаз, снижает риск возникновения ошибок и повышает точность выполнения задач.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Создание безопасной среды. Правильно спроектированное искусственное освещение помогает предотвратить травмы зрения и тела человека, связанные с неправильным положением разработчика относительно мониторов.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Улучшение эргономики помещения: Выбор подходящих типов источников света, цветовой температуры и яркости позволяет создать эргономичную среду в помещении для разработки.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5. Энергосбережение. Использование энергоэффективных источников света и оптимального распределения света помогает снизить энергопотребление и экономить ресурсы.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Профилактические меры по обеспечению системы искусственного освещения в помещении разработчика включают в себя </w:t>
      </w:r>
      <w:r>
        <w:rPr>
          <w:bCs/>
        </w:rPr>
        <w:t xml:space="preserve">технические, организационные и режимные мероприятия</w:t>
      </w:r>
      <w:r>
        <w:rPr>
          <w:highlight w:val="none"/>
          <w:lang w:val="ru-RU"/>
        </w:rPr>
        <w:t xml:space="preserve">. </w:t>
      </w:r>
      <w:r>
        <w:rPr>
          <w:bCs/>
        </w:rPr>
        <w:t xml:space="preserve">Они направлены на устранение или минимизацию факторов, которые могут вызвать ухудшение работоспособности разработчика фреймворка и вызвать нарушения здоровья. Некоторые из таких мероприятий могут включать</w:t>
      </w:r>
      <w:r>
        <w:rPr>
          <w:bCs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Технические мероприятия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Установка дополнительных источников освещения (настенные, потолочные, настольные, мониторные лампы и торшеры)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Приобретение</w:t>
      </w:r>
      <w:r>
        <w:rPr>
          <w:highlight w:val="none"/>
          <w:lang w:val="ru-RU"/>
        </w:rPr>
        <w:t xml:space="preserve"> мониторов с улучшенными характеристиками яркости и контрастности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подставок или кронштейнов для мониторов, обеспечивающих возможность изменения высоты, наклона и расстояния до дисплея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Переход на энергоэффективные решения для </w:t>
      </w:r>
      <w:r>
        <w:rPr>
          <w:highlight w:val="none"/>
          <w:lang w:val="ru-RU"/>
        </w:rPr>
        <w:t xml:space="preserve">экономии энергии и снижения нагрузки на систему электроснабжения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эргономичного рабочего стола и кресла для правильного расстояния глаз до монитора и источников света.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highlight w:val="none"/>
          <w:lang w:val="ru-RU"/>
        </w:rPr>
      </w:r>
      <w:r>
        <w:rPr>
          <w:bCs/>
        </w:rPr>
        <w:t xml:space="preserve">Организационные мероприятия: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Проведение инструктажа сотрудников по использованию мониторов и осветительных электроприборов, описание </w:t>
      </w:r>
      <w:r>
        <w:rPr>
          <w:highlight w:val="none"/>
          <w:lang w:val="ru-RU"/>
        </w:rPr>
        <w:t xml:space="preserve">оптимальных условий освещения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</w:rPr>
        <w:t xml:space="preserve">У</w:t>
      </w:r>
      <w:r>
        <w:rPr>
          <w:bCs/>
        </w:rPr>
        <w:t xml:space="preserve">становление </w:t>
      </w:r>
      <w:r>
        <w:rPr>
          <w:highlight w:val="none"/>
          <w:lang w:val="ru-RU"/>
        </w:rPr>
        <w:t xml:space="preserve">требований к настройке мониторов для обеспечения необходимой яркости, контрастности и четкости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en-US"/>
        </w:rPr>
      </w:r>
      <w:r>
        <w:rPr>
          <w:bCs/>
        </w:rPr>
        <w:t xml:space="preserve">У</w:t>
      </w:r>
      <w:r>
        <w:rPr>
          <w:bCs/>
        </w:rPr>
        <w:t xml:space="preserve">становление правил по использованию светового электрооборудования и устройств для его защиты</w:t>
      </w:r>
      <w:r>
        <w:rPr>
          <w:bCs/>
        </w:rP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bCs/>
          <w:highlight w:val="none"/>
        </w:rPr>
      </w:r>
      <w:r>
        <w:rPr>
          <w:bCs/>
        </w:rPr>
        <w:t xml:space="preserve">Режимные мероприятия: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</w:r>
      <w:r>
        <w:rPr>
          <w:bCs/>
          <w:highlight w:val="none"/>
          <w:lang w:val="ru-RU"/>
        </w:rPr>
        <w:t xml:space="preserve">Регулярное обслуживание и чистка источников света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Калибровка цветопередачи и других настроек дисплеев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Контроль освещенности рабочего помещения разработчика</w:t>
      </w:r>
      <w:r>
        <w:rPr>
          <w:bCs/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Обеспечение перерывов при долгой работе с монитором, а также уменьшение времени работы при недостаточном освещении</w:t>
      </w:r>
      <w:r>
        <w:rPr>
          <w:bCs/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bCs/>
          <w14:ligatures w14:val="none"/>
        </w:rPr>
      </w:pPr>
      <w:r>
        <w:t xml:space="preserve">Обоснование выбора таких мероприятий основывается на их </w:t>
      </w:r>
      <w:r>
        <w:t xml:space="preserve">эффективности и реалистичности для данного рабочего места. Они помогут минимизировать риски возникновения </w:t>
      </w:r>
      <w:r>
        <w:rPr>
          <w:lang w:val="ru-RU"/>
        </w:rPr>
        <w:t xml:space="preserve">проблем со зрением и общим самочувствием разработчика фреймворка </w:t>
      </w:r>
      <w:r>
        <w:t xml:space="preserve">и обеспечить </w:t>
      </w:r>
      <w:r>
        <w:t xml:space="preserve">его эффективность.</w:t>
      </w:r>
      <w:r>
        <w:rPr>
          <w:bCs/>
          <w14:ligatures w14:val="none"/>
        </w:rPr>
      </w:r>
      <w:r>
        <w:rPr>
          <w:bCs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Таким образом, изложенные выше мероприятия об</w:t>
      </w:r>
      <w:r>
        <w:t xml:space="preserve">еспечат безопасные условия труда для разработчиков фреймворка и предоставят эргономичные условия для работы, которые не приводят к переутомлению и снижению концентрации работников, минимизируют риски возникновения осложнений, связанных с ухудшением зрения.</w:t>
      </w:r>
      <w:r>
        <w:t xml:space="preserve"> Регулярное проведение проверок дисплеев и световых приборов, обучение сотрудников оптимальным условиям освещения и использование подходящего оборудования на рабочем месте помогут предотвратить возможные </w:t>
      </w:r>
      <w:r>
        <w:t xml:space="preserve">опасные и вредные производственные факторы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ЗАКЛЮЧЕНИЕ, СПИСОК ИСТОЧНИКОВ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531" w:left="1701" w:header="709" w:footer="709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0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1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155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7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9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1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3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5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7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9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19"/>
      </w:pPr>
      <w:rPr/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8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4">
    <w:name w:val="Heading 1"/>
    <w:basedOn w:val="1050"/>
    <w:next w:val="1050"/>
    <w:link w:val="8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75">
    <w:name w:val="Heading 1 Char"/>
    <w:link w:val="8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76">
    <w:name w:val="Heading 2"/>
    <w:basedOn w:val="1050"/>
    <w:next w:val="1050"/>
    <w:link w:val="8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77">
    <w:name w:val="Heading 2 Char"/>
    <w:link w:val="8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78">
    <w:name w:val="Heading 3"/>
    <w:basedOn w:val="1050"/>
    <w:next w:val="1050"/>
    <w:link w:val="8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79">
    <w:name w:val="Heading 3 Char"/>
    <w:link w:val="8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80">
    <w:name w:val="Heading 4"/>
    <w:basedOn w:val="1050"/>
    <w:next w:val="1050"/>
    <w:link w:val="8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1">
    <w:name w:val="Heading 4 Char"/>
    <w:link w:val="8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82">
    <w:name w:val="Heading 5"/>
    <w:basedOn w:val="1050"/>
    <w:next w:val="1050"/>
    <w:link w:val="8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83">
    <w:name w:val="Heading 5 Char"/>
    <w:link w:val="8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84">
    <w:name w:val="Heading 6"/>
    <w:basedOn w:val="1050"/>
    <w:next w:val="1050"/>
    <w:link w:val="8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85">
    <w:name w:val="Heading 6 Char"/>
    <w:link w:val="8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86">
    <w:name w:val="Heading 7"/>
    <w:basedOn w:val="1050"/>
    <w:next w:val="1050"/>
    <w:link w:val="8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7">
    <w:name w:val="Heading 7 Char"/>
    <w:link w:val="8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88">
    <w:name w:val="Heading 8"/>
    <w:basedOn w:val="1050"/>
    <w:next w:val="1050"/>
    <w:link w:val="8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89">
    <w:name w:val="Heading 8 Char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90">
    <w:name w:val="Heading 9"/>
    <w:basedOn w:val="1050"/>
    <w:next w:val="1050"/>
    <w:link w:val="8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1">
    <w:name w:val="Heading 9 Char"/>
    <w:link w:val="8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92">
    <w:name w:val="Title"/>
    <w:basedOn w:val="1050"/>
    <w:next w:val="1050"/>
    <w:link w:val="8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93">
    <w:name w:val="Title Char"/>
    <w:link w:val="892"/>
    <w:uiPriority w:val="10"/>
    <w:pPr>
      <w:pBdr/>
      <w:spacing/>
      <w:ind/>
    </w:pPr>
    <w:rPr>
      <w:sz w:val="48"/>
      <w:szCs w:val="48"/>
    </w:rPr>
  </w:style>
  <w:style w:type="paragraph" w:styleId="894">
    <w:name w:val="Subtitle"/>
    <w:basedOn w:val="1050"/>
    <w:next w:val="1050"/>
    <w:link w:val="8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95">
    <w:name w:val="Subtitle Char"/>
    <w:link w:val="894"/>
    <w:uiPriority w:val="11"/>
    <w:pPr>
      <w:pBdr/>
      <w:spacing/>
      <w:ind/>
    </w:pPr>
    <w:rPr>
      <w:sz w:val="24"/>
      <w:szCs w:val="24"/>
    </w:rPr>
  </w:style>
  <w:style w:type="paragraph" w:styleId="896">
    <w:name w:val="Quote"/>
    <w:basedOn w:val="1050"/>
    <w:next w:val="1050"/>
    <w:link w:val="897"/>
    <w:uiPriority w:val="29"/>
    <w:qFormat/>
    <w:pPr>
      <w:pBdr/>
      <w:spacing/>
      <w:ind w:right="720" w:left="720"/>
    </w:pPr>
    <w:rPr>
      <w:i/>
    </w:rPr>
  </w:style>
  <w:style w:type="character" w:styleId="897">
    <w:name w:val="Quote Char"/>
    <w:link w:val="896"/>
    <w:uiPriority w:val="29"/>
    <w:pPr>
      <w:pBdr/>
      <w:spacing/>
      <w:ind/>
    </w:pPr>
    <w:rPr>
      <w:i/>
    </w:rPr>
  </w:style>
  <w:style w:type="paragraph" w:styleId="898">
    <w:name w:val="Intense Quote"/>
    <w:basedOn w:val="1050"/>
    <w:next w:val="1050"/>
    <w:link w:val="8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99">
    <w:name w:val="Intense Quote Char"/>
    <w:link w:val="898"/>
    <w:uiPriority w:val="30"/>
    <w:pPr>
      <w:pBdr/>
      <w:spacing/>
      <w:ind/>
    </w:pPr>
    <w:rPr>
      <w:i/>
    </w:rPr>
  </w:style>
  <w:style w:type="paragraph" w:styleId="900">
    <w:name w:val="Header"/>
    <w:basedOn w:val="1050"/>
    <w:link w:val="9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1">
    <w:name w:val="Header Char"/>
    <w:link w:val="900"/>
    <w:uiPriority w:val="99"/>
    <w:pPr>
      <w:pBdr/>
      <w:spacing/>
      <w:ind/>
    </w:pPr>
  </w:style>
  <w:style w:type="paragraph" w:styleId="902">
    <w:name w:val="Footer"/>
    <w:basedOn w:val="1050"/>
    <w:link w:val="9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3">
    <w:name w:val="Footer Char"/>
    <w:link w:val="902"/>
    <w:uiPriority w:val="99"/>
    <w:pPr>
      <w:pBdr/>
      <w:spacing/>
      <w:ind/>
    </w:pPr>
  </w:style>
  <w:style w:type="paragraph" w:styleId="904">
    <w:name w:val="Caption"/>
    <w:basedOn w:val="1050"/>
    <w:next w:val="10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05">
    <w:name w:val="Caption Char"/>
    <w:basedOn w:val="904"/>
    <w:link w:val="902"/>
    <w:uiPriority w:val="99"/>
    <w:pPr>
      <w:pBdr/>
      <w:spacing/>
      <w:ind/>
    </w:pPr>
  </w:style>
  <w:style w:type="table" w:styleId="906">
    <w:name w:val="Table Grid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Table Grid Light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1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2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1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2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3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5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6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33">
    <w:name w:val="footnote text"/>
    <w:basedOn w:val="1050"/>
    <w:link w:val="10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34">
    <w:name w:val="Footnote Text Char"/>
    <w:link w:val="1033"/>
    <w:uiPriority w:val="99"/>
    <w:pPr>
      <w:pBdr/>
      <w:spacing/>
      <w:ind/>
    </w:pPr>
    <w:rPr>
      <w:sz w:val="18"/>
    </w:rPr>
  </w:style>
  <w:style w:type="character" w:styleId="10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36">
    <w:name w:val="endnote text"/>
    <w:basedOn w:val="1050"/>
    <w:link w:val="10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37">
    <w:name w:val="Endnote Text Char"/>
    <w:link w:val="1036"/>
    <w:uiPriority w:val="99"/>
    <w:pPr>
      <w:pBdr/>
      <w:spacing/>
      <w:ind/>
    </w:pPr>
    <w:rPr>
      <w:sz w:val="20"/>
    </w:rPr>
  </w:style>
  <w:style w:type="character" w:styleId="10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39">
    <w:name w:val="toc 1"/>
    <w:basedOn w:val="1050"/>
    <w:next w:val="1050"/>
    <w:uiPriority w:val="39"/>
    <w:unhideWhenUsed/>
    <w:pPr>
      <w:pBdr/>
      <w:spacing w:after="57"/>
      <w:ind w:right="0" w:firstLine="0" w:left="0"/>
    </w:pPr>
  </w:style>
  <w:style w:type="paragraph" w:styleId="1040">
    <w:name w:val="toc 2"/>
    <w:basedOn w:val="1050"/>
    <w:next w:val="1050"/>
    <w:uiPriority w:val="39"/>
    <w:unhideWhenUsed/>
    <w:pPr>
      <w:pBdr/>
      <w:spacing w:after="57"/>
      <w:ind w:right="0" w:firstLine="0" w:left="283"/>
    </w:pPr>
  </w:style>
  <w:style w:type="paragraph" w:styleId="1041">
    <w:name w:val="toc 3"/>
    <w:basedOn w:val="1050"/>
    <w:next w:val="1050"/>
    <w:uiPriority w:val="39"/>
    <w:unhideWhenUsed/>
    <w:pPr>
      <w:pBdr/>
      <w:spacing w:after="57"/>
      <w:ind w:right="0" w:firstLine="0" w:left="567"/>
    </w:pPr>
  </w:style>
  <w:style w:type="paragraph" w:styleId="1042">
    <w:name w:val="toc 4"/>
    <w:basedOn w:val="1050"/>
    <w:next w:val="1050"/>
    <w:uiPriority w:val="39"/>
    <w:unhideWhenUsed/>
    <w:pPr>
      <w:pBdr/>
      <w:spacing w:after="57"/>
      <w:ind w:right="0" w:firstLine="0" w:left="850"/>
    </w:pPr>
  </w:style>
  <w:style w:type="paragraph" w:styleId="1043">
    <w:name w:val="toc 5"/>
    <w:basedOn w:val="1050"/>
    <w:next w:val="1050"/>
    <w:uiPriority w:val="39"/>
    <w:unhideWhenUsed/>
    <w:pPr>
      <w:pBdr/>
      <w:spacing w:after="57"/>
      <w:ind w:right="0" w:firstLine="0" w:left="1134"/>
    </w:pPr>
  </w:style>
  <w:style w:type="paragraph" w:styleId="1044">
    <w:name w:val="toc 6"/>
    <w:basedOn w:val="1050"/>
    <w:next w:val="1050"/>
    <w:uiPriority w:val="39"/>
    <w:unhideWhenUsed/>
    <w:pPr>
      <w:pBdr/>
      <w:spacing w:after="57"/>
      <w:ind w:right="0" w:firstLine="0" w:left="1417"/>
    </w:pPr>
  </w:style>
  <w:style w:type="paragraph" w:styleId="1045">
    <w:name w:val="toc 7"/>
    <w:basedOn w:val="1050"/>
    <w:next w:val="1050"/>
    <w:uiPriority w:val="39"/>
    <w:unhideWhenUsed/>
    <w:pPr>
      <w:pBdr/>
      <w:spacing w:after="57"/>
      <w:ind w:right="0" w:firstLine="0" w:left="1701"/>
    </w:pPr>
  </w:style>
  <w:style w:type="paragraph" w:styleId="1046">
    <w:name w:val="toc 8"/>
    <w:basedOn w:val="1050"/>
    <w:next w:val="1050"/>
    <w:uiPriority w:val="39"/>
    <w:unhideWhenUsed/>
    <w:pPr>
      <w:pBdr/>
      <w:spacing w:after="57"/>
      <w:ind w:right="0" w:firstLine="0" w:left="1984"/>
    </w:pPr>
  </w:style>
  <w:style w:type="paragraph" w:styleId="1047">
    <w:name w:val="toc 9"/>
    <w:basedOn w:val="1050"/>
    <w:next w:val="1050"/>
    <w:uiPriority w:val="39"/>
    <w:unhideWhenUsed/>
    <w:pPr>
      <w:pBdr/>
      <w:spacing w:after="57"/>
      <w:ind w:right="0" w:firstLine="0" w:left="2268"/>
    </w:pPr>
  </w:style>
  <w:style w:type="paragraph" w:styleId="1048">
    <w:name w:val="TOC Heading"/>
    <w:uiPriority w:val="39"/>
    <w:unhideWhenUsed/>
    <w:pPr>
      <w:pBdr/>
      <w:spacing/>
      <w:ind/>
    </w:pPr>
  </w:style>
  <w:style w:type="paragraph" w:styleId="1049">
    <w:name w:val="table of figures"/>
    <w:basedOn w:val="1050"/>
    <w:next w:val="1050"/>
    <w:uiPriority w:val="99"/>
    <w:unhideWhenUsed/>
    <w:pPr>
      <w:pBdr/>
      <w:spacing w:after="0" w:afterAutospacing="0"/>
      <w:ind/>
    </w:pPr>
  </w:style>
  <w:style w:type="paragraph" w:styleId="1050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10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52" w:default="1">
    <w:name w:val="No List"/>
    <w:uiPriority w:val="99"/>
    <w:semiHidden/>
    <w:unhideWhenUsed/>
    <w:pPr>
      <w:pBdr/>
      <w:spacing/>
      <w:ind/>
    </w:pPr>
  </w:style>
  <w:style w:type="paragraph" w:styleId="1053">
    <w:name w:val="No Spacing"/>
    <w:basedOn w:val="1050"/>
    <w:uiPriority w:val="1"/>
    <w:qFormat/>
    <w:pPr>
      <w:pBdr/>
      <w:spacing w:after="0" w:line="240" w:lineRule="auto"/>
      <w:ind/>
    </w:pPr>
  </w:style>
  <w:style w:type="paragraph" w:styleId="1054">
    <w:name w:val="List Paragraph"/>
    <w:basedOn w:val="1050"/>
    <w:uiPriority w:val="34"/>
    <w:qFormat/>
    <w:pPr>
      <w:pBdr/>
      <w:spacing/>
      <w:ind w:left="720"/>
      <w:contextualSpacing w:val="true"/>
    </w:pPr>
  </w:style>
  <w:style w:type="character" w:styleId="1055" w:default="1">
    <w:name w:val="Default Paragraph Font"/>
    <w:uiPriority w:val="1"/>
    <w:semiHidden/>
    <w:unhideWhenUsed/>
    <w:pPr>
      <w:pBdr/>
      <w:spacing/>
      <w:ind/>
    </w:pPr>
  </w:style>
  <w:style w:type="character" w:styleId="1056" w:customStyle="1">
    <w:name w:val="ГОСТ_character"/>
    <w:link w:val="1057"/>
    <w:pPr>
      <w:pBdr/>
      <w:spacing/>
      <w:ind/>
    </w:pPr>
  </w:style>
  <w:style w:type="paragraph" w:styleId="1057" w:customStyle="1">
    <w:name w:val="ГОСТ"/>
    <w:basedOn w:val="1050"/>
    <w:link w:val="1056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1058" w:customStyle="1">
    <w:name w:val="ЗАГОЛОВОК ГОСТ_character"/>
    <w:link w:val="1059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59" w:customStyle="1">
    <w:name w:val="ЗАГОЛОВОК ГОСТ"/>
    <w:basedOn w:val="874"/>
    <w:link w:val="1058"/>
    <w:qFormat/>
    <w:pPr>
      <w:suppressLineNumbers w:val="false"/>
      <w:pBdr/>
      <w:spacing w:after="0" w:afterAutospacing="0" w:before="0" w:beforeAutospacing="0"/>
      <w:ind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1060" w:customStyle="1">
    <w:name w:val="fontstyle03"/>
    <w:basedOn w:val="1049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1061" w:customStyle="1">
    <w:name w:val="ГО ПОДЗАГОЛОВОК_character"/>
    <w:link w:val="1062"/>
    <w:pPr>
      <w:pBdr/>
      <w:spacing/>
      <w:ind/>
    </w:pPr>
    <w:rPr>
      <w:rFonts w:ascii="Times New Roman" w:hAnsi="Times New Roman"/>
      <w:color w:val="auto"/>
    </w:rPr>
  </w:style>
  <w:style w:type="paragraph" w:styleId="1062" w:customStyle="1">
    <w:name w:val="ГО ПОДЗАГОЛОВОК"/>
    <w:basedOn w:val="880"/>
    <w:next w:val="1050"/>
    <w:link w:val="1061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1063" w:customStyle="1">
    <w:name w:val="Название объекта по центру"/>
    <w:basedOn w:val="995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4" w:customStyle="1">
    <w:name w:val="List Bullet"/>
    <w:basedOn w:val="937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065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6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7" w:customStyle="1">
    <w:name w:val="Normal1"/>
    <w:uiPriority w:val="9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8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69" w:customStyle="1">
    <w:name w:val="ГОСТ Знак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character" w:styleId="1070" w:customStyle="1">
    <w:name w:val="обычный Знак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1071" w:customStyle="1">
    <w:name w:val="Заголовок 1 Знак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1072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g"/><Relationship Id="rId16" Type="http://schemas.openxmlformats.org/officeDocument/2006/relationships/chart" Target="charts/chart1.xml" /><Relationship Id="rId17" Type="http://schemas.openxmlformats.org/officeDocument/2006/relationships/chart" Target="charts/chart2.xml" /><Relationship Id="rId18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1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>
                <c:rich>
                  <a:bodyPr rot="0" spcFirstLastPara="1" vertOverflow="ellipsis" vert="horz" wrap="square" lIns="38099" tIns="19049" rIns="38099" bIns="19049" anchor="ctr" anchorCtr="1">
                    <a:spAutoFit/>
                  </a:bodyPr>
                  <a:p>
                    <a:pPr>
                      <a:defRPr sz="900" b="0" i="0" u="none" strike="noStrike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/>
                      <a:t>1</a:t>
                    </a:r>
                    <a:endParaRPr/>
                  </a:p>
                </c:rich>
              </c:tx>
              <c:txPr>
                <a:bodyPr rot="0" spcFirstLastPara="1" vertOverflow="ellipsis" vert="horz" wrap="square" lIns="38099" tIns="19049" rIns="38099" bIns="19049" anchor="ctr" anchorCtr="1">
                  <a:spAutoFit/>
                </a:bodyPr>
                <a:lstStyle/>
                <a:p>
                  <a:pPr>
                    <a:defRPr sz="900" b="0" i="0" u="none" strike="noStrike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1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>
                <c:rich>
                  <a:bodyPr rot="0" spcFirstLastPara="1" vertOverflow="ellipsis" vert="horz" wrap="square" lIns="38099" tIns="19049" rIns="38099" bIns="19049" anchor="ctr" anchorCtr="1">
                    <a:spAutoFit/>
                  </a:bodyPr>
                  <a:p>
                    <a:pPr>
                      <a:defRPr sz="900" b="0" i="0" u="none" strike="noStrike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/>
                      <a:t>3</a:t>
                    </a:r>
                    <a:endParaRPr/>
                  </a:p>
                </c:rich>
              </c:tx>
              <c:txPr>
                <a:bodyPr rot="0" spcFirstLastPara="1" vertOverflow="ellipsis" vert="horz" wrap="square" lIns="38099" tIns="19049" rIns="38099" bIns="19049" anchor="ctr" anchorCtr="1">
                  <a:spAutoFit/>
                </a:bodyPr>
                <a:lstStyle/>
                <a:p>
                  <a:pPr>
                    <a:defRPr sz="900" b="0" i="0" u="none" strike="noStrike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9" tIns="19049" rIns="38099" bIns="19049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2181247" cy="222476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/>
            </a:pPr>
            <a:r>
              <a:rPr lang="ru-RU" b="1">
                <a:latin typeface="Times New Roman"/>
                <a:ea typeface="Times New Roman"/>
                <a:cs typeface="Times New Roman"/>
              </a:rPr>
              <a:t>Распределение</a:t>
            </a:r>
            <a:r>
              <a:rPr lang="ru-RU" b="1">
                <a:latin typeface="Times New Roman"/>
                <a:ea typeface="Times New Roman"/>
                <a:cs typeface="Times New Roman"/>
              </a:rPr>
              <a:t> дефектов по степени критичности</a:t>
            </a:r>
            <a:endParaRPr b="1"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</c:spPr>
          </c:dPt>
          <c:dPt>
            <c:idx val="4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4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219"/>
        <c:overlap val="-26"/>
        <c:axId val="1866169487"/>
        <c:axId val="1866169488"/>
      </c:barChart>
      <c:catAx>
        <c:axId val="186616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88"/>
        <c:crosses val="autoZero"/>
        <c:auto val="1"/>
        <c:lblAlgn val="ctr"/>
        <c:lblOffset val="100"/>
        <c:noMultiLvlLbl val="0"/>
      </c:catAx>
      <c:valAx>
        <c:axId val="1866169488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87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3457597" cy="236640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Методы работы с элементом</c:v>
                </c:pt>
                <c:pt idx="1">
                  <c:v>Интерфейс симулируемого  браузера</c:v>
                </c:pt>
                <c:pt idx="2">
                  <c:v>Конфигурационный файл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337269307"/>
        <c:axId val="337269308"/>
      </c:barChart>
      <c:catAx>
        <c:axId val="3372693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337269308"/>
        <c:crosses val="autoZero"/>
        <c:auto val="1"/>
        <c:lblAlgn val="ctr"/>
        <c:lblOffset val="100"/>
        <c:noMultiLvlLbl val="0"/>
      </c:catAx>
      <c:valAx>
        <c:axId val="337269308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337269307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4343422" cy="2653571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2024-05-12T22:03:21Z</dcterms:modified>
</cp:coreProperties>
</file>