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Futsal OS — Идеи развития платформы</w:t>
      </w:r>
    </w:p>
    <w:p>
      <w:pPr>
        <w:spacing w:after="240"/>
      </w:pPr>
      <w:r>
        <w:rPr>
          <w:rFonts w:ascii="Arial" w:hAnsi="Arial"/>
          <w:color w:val="6B7280"/>
          <w:sz w:val="22"/>
        </w:rPr>
        <w:t>Обновлено после завершения Sprint 04 · версия 2.0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63A5F"/>
                <w:sz w:val="21"/>
              </w:rPr>
              <w:t>Текущий статус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Контентная и базовая функциональная фаза Exercise Library завершена на уровне готовых пакетов. Подготовлено 115 упражнений и отдельный media layer. Следующий активный этап — Sprint 05.0: Training Builder Foundation.</w:t>
            </w:r>
          </w:p>
        </w:tc>
      </w:tr>
    </w:tbl>
    <w:p>
      <w:pPr>
        <w:spacing w:after="0"/>
      </w:pPr>
    </w:p>
    <w:p>
      <w:pPr>
        <w:pStyle w:val="Heading1"/>
      </w:pPr>
      <w:r>
        <w:t>1. Что завершено в Coach Workspace</w:t>
      </w:r>
    </w:p>
    <w:p>
      <w:pPr>
        <w:pStyle w:val="ListBullet"/>
        <w:spacing w:after="40"/>
      </w:pPr>
      <w:r>
        <w:t>Exercise Library: список, создание, просмотр, редактирование и сохранение упражнений.</w:t>
      </w:r>
    </w:p>
    <w:p>
      <w:pPr>
        <w:pStyle w:val="ListBullet"/>
        <w:spacing w:after="40"/>
      </w:pPr>
      <w:r>
        <w:t>Полный read/edit flow, локализация интерфейса и защита от потери несохранённых изменений.</w:t>
      </w:r>
    </w:p>
    <w:p>
      <w:pPr>
        <w:pStyle w:val="ListBullet"/>
        <w:spacing w:after="40"/>
      </w:pPr>
      <w:r>
        <w:t>JSON/CSV Import: preview, валидация, обработка дубликатов, фильтры результата, source metadata и очистка заголовков.</w:t>
      </w:r>
    </w:p>
    <w:p>
      <w:pPr>
        <w:pStyle w:val="ListBullet"/>
        <w:spacing w:after="40"/>
      </w:pPr>
      <w:r>
        <w:t>Media Management и Media Batch Import для обложек и тактических схем.</w:t>
      </w:r>
    </w:p>
    <w:p>
      <w:pPr>
        <w:pStyle w:val="ListBullet"/>
        <w:spacing w:after="40"/>
      </w:pPr>
      <w:r>
        <w:t>Coach Workspace Navigation.</w:t>
      </w:r>
    </w:p>
    <w:p>
      <w:pPr>
        <w:pStyle w:val="ListBullet"/>
        <w:spacing w:after="40"/>
      </w:pPr>
      <w:r>
        <w:t>Контентная библиотека v1: 115 упражнений в 10 пакетах.</w:t>
      </w:r>
    </w:p>
    <w:p>
      <w:pPr>
        <w:pStyle w:val="ListBullet"/>
        <w:spacing w:after="40"/>
      </w:pPr>
      <w:r>
        <w:t>Готовые visual packs для Technical и Passing; готовые tactical diagrams для Set Pieces.</w:t>
      </w:r>
    </w:p>
    <w:p>
      <w:pPr>
        <w:pStyle w:val="Heading1"/>
      </w:pPr>
      <w:r>
        <w:t>2. Sprint 04 — карта завершения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2952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Модуль</w:t>
            </w:r>
          </w:p>
        </w:tc>
        <w:tc>
          <w:tcPr>
            <w:tcW w:type="dxa" w:w="1728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4320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Результат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04.0–04.0.4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Exercise Import и навигация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Package Ready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Preview, validation, duplicate handling, metadata, navigation</w:t>
            </w:r>
          </w:p>
        </w:tc>
      </w:tr>
      <w:tr>
        <w:tc>
          <w:tcPr>
            <w:tcW w:type="dxa" w:w="144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04.1</w:t>
            </w:r>
          </w:p>
        </w:tc>
        <w:tc>
          <w:tcPr>
            <w:tcW w:type="dxa" w:w="2952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Warm-up Content Pack</w:t>
            </w:r>
          </w:p>
        </w:tc>
        <w:tc>
          <w:tcPr>
            <w:tcW w:type="dxa" w:w="172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Package Ready</w:t>
            </w:r>
          </w:p>
        </w:tc>
        <w:tc>
          <w:tcPr>
            <w:tcW w:type="dxa" w:w="432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15 упражнений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04.2–04.2.3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Technical Content + Media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Package Ready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15 упражнений, 15 обложек, 15 схем</w:t>
            </w:r>
          </w:p>
        </w:tc>
      </w:tr>
      <w:tr>
        <w:tc>
          <w:tcPr>
            <w:tcW w:type="dxa" w:w="144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04.3–04.3.2</w:t>
            </w:r>
          </w:p>
        </w:tc>
        <w:tc>
          <w:tcPr>
            <w:tcW w:type="dxa" w:w="2952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Passing Content + Media</w:t>
            </w:r>
          </w:p>
        </w:tc>
        <w:tc>
          <w:tcPr>
            <w:tcW w:type="dxa" w:w="172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Package Ready</w:t>
            </w:r>
          </w:p>
        </w:tc>
        <w:tc>
          <w:tcPr>
            <w:tcW w:type="dxa" w:w="432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15 упражнений, 15 обложек, 15 схем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04.4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Defending Content Pack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Package Ready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10 упражнений</w:t>
            </w:r>
          </w:p>
        </w:tc>
      </w:tr>
      <w:tr>
        <w:tc>
          <w:tcPr>
            <w:tcW w:type="dxa" w:w="144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04.5</w:t>
            </w:r>
          </w:p>
        </w:tc>
        <w:tc>
          <w:tcPr>
            <w:tcW w:type="dxa" w:w="2952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Finishing Content Pack</w:t>
            </w:r>
          </w:p>
        </w:tc>
        <w:tc>
          <w:tcPr>
            <w:tcW w:type="dxa" w:w="172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Package Ready</w:t>
            </w:r>
          </w:p>
        </w:tc>
        <w:tc>
          <w:tcPr>
            <w:tcW w:type="dxa" w:w="432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10 упражнений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04.6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Attacking Combinations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Package Ready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10 упражнений</w:t>
            </w:r>
          </w:p>
        </w:tc>
      </w:tr>
      <w:tr>
        <w:tc>
          <w:tcPr>
            <w:tcW w:type="dxa" w:w="144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04.7</w:t>
            </w:r>
          </w:p>
        </w:tc>
        <w:tc>
          <w:tcPr>
            <w:tcW w:type="dxa" w:w="2952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Playing Out of Pressing</w:t>
            </w:r>
          </w:p>
        </w:tc>
        <w:tc>
          <w:tcPr>
            <w:tcW w:type="dxa" w:w="172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Package Ready</w:t>
            </w:r>
          </w:p>
        </w:tc>
        <w:tc>
          <w:tcPr>
            <w:tcW w:type="dxa" w:w="432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10 упражнений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04.8–04.8.1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Set Pieces + Diagrams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Package Ready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10 упражнений, 10 схем</w:t>
            </w:r>
          </w:p>
        </w:tc>
      </w:tr>
      <w:tr>
        <w:tc>
          <w:tcPr>
            <w:tcW w:type="dxa" w:w="144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04.9</w:t>
            </w:r>
          </w:p>
        </w:tc>
        <w:tc>
          <w:tcPr>
            <w:tcW w:type="dxa" w:w="2952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Tactical Systems</w:t>
            </w:r>
          </w:p>
        </w:tc>
        <w:tc>
          <w:tcPr>
            <w:tcW w:type="dxa" w:w="172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Package Ready</w:t>
            </w:r>
          </w:p>
        </w:tc>
        <w:tc>
          <w:tcPr>
            <w:tcW w:type="dxa" w:w="432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10 упражнений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04.10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Goalkeeper Content Pack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Package Ready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10 упражнений</w:t>
            </w:r>
          </w:p>
        </w:tc>
      </w:tr>
    </w:tbl>
    <w:p>
      <w:pPr>
        <w:spacing w:after="0"/>
      </w:pPr>
    </w:p>
    <w:p>
      <w:pPr>
        <w:pStyle w:val="Heading1"/>
      </w:pPr>
      <w:r>
        <w:t>3. Следующий активный этап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63A5F"/>
                <w:sz w:val="21"/>
              </w:rPr>
              <w:t>Sprint 05.0 — Training Builder Foundation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Создать основу конструктора тренировки: метаданные сессии, добавление упражнений из библиотеки, порядок блоков, длительность, расчёт общего времени, черновик и сохранение.</w:t>
            </w:r>
          </w:p>
        </w:tc>
      </w:tr>
    </w:tbl>
    <w:p>
      <w:pPr>
        <w:spacing w:after="0"/>
      </w:pPr>
    </w:p>
    <w:p>
      <w:pPr>
        <w:pStyle w:val="Heading2"/>
      </w:pPr>
      <w:r>
        <w:t>Границы Sprint 05.0</w:t>
      </w:r>
    </w:p>
    <w:p>
      <w:pPr>
        <w:pStyle w:val="ListBullet"/>
        <w:spacing w:after="40"/>
      </w:pPr>
      <w:r>
        <w:t>Training Session list и базовая страница создания.</w:t>
      </w:r>
    </w:p>
    <w:p>
      <w:pPr>
        <w:pStyle w:val="ListBullet"/>
        <w:spacing w:after="40"/>
      </w:pPr>
      <w:r>
        <w:t>Название, дата, возраст/команда, цель, длительность и заметки тренера.</w:t>
      </w:r>
    </w:p>
    <w:p>
      <w:pPr>
        <w:pStyle w:val="ListBullet"/>
        <w:spacing w:after="40"/>
      </w:pPr>
      <w:r>
        <w:t>Добавление упражнений из Exercise Library.</w:t>
      </w:r>
    </w:p>
    <w:p>
      <w:pPr>
        <w:pStyle w:val="ListBullet"/>
        <w:spacing w:after="40"/>
      </w:pPr>
      <w:r>
        <w:t>Изменение порядка упражнений и длительности каждого блока.</w:t>
      </w:r>
    </w:p>
    <w:p>
      <w:pPr>
        <w:pStyle w:val="ListBullet"/>
        <w:spacing w:after="40"/>
      </w:pPr>
      <w:r>
        <w:t>Автоматический расчёт общей длительности.</w:t>
      </w:r>
    </w:p>
    <w:p>
      <w:pPr>
        <w:pStyle w:val="ListBullet"/>
        <w:spacing w:after="40"/>
      </w:pPr>
      <w:r>
        <w:t>Сохранение тренировки как draft и повторное открытие.</w:t>
      </w:r>
    </w:p>
    <w:p>
      <w:pPr>
        <w:pStyle w:val="Heading2"/>
      </w:pPr>
      <w:r>
        <w:t>Не входит в Foundation</w:t>
      </w:r>
    </w:p>
    <w:p>
      <w:pPr>
        <w:pStyle w:val="ListBullet"/>
        <w:spacing w:after="40"/>
      </w:pPr>
      <w:r>
        <w:t>Календарь, посещаемость, push-уведомления и PWA.</w:t>
      </w:r>
    </w:p>
    <w:p>
      <w:pPr>
        <w:pStyle w:val="ListBullet"/>
        <w:spacing w:after="40"/>
      </w:pPr>
      <w:r>
        <w:t>AI-генерация тренировки.</w:t>
      </w:r>
    </w:p>
    <w:p>
      <w:pPr>
        <w:pStyle w:val="ListBullet"/>
        <w:spacing w:after="40"/>
      </w:pPr>
      <w:r>
        <w:t>Видеоанализ и Tactical Board.</w:t>
      </w:r>
    </w:p>
    <w:p>
      <w:pPr>
        <w:pStyle w:val="ListBullet"/>
        <w:spacing w:after="40"/>
      </w:pPr>
      <w:r>
        <w:t>Micro/Meso cycles и Team Space.</w:t>
      </w:r>
    </w:p>
    <w:p>
      <w:pPr>
        <w:pStyle w:val="Heading1"/>
      </w:pPr>
      <w:r>
        <w:t>4. Дальнейший Coach Workspace roadmap</w:t>
      </w:r>
    </w:p>
    <w:p>
      <w:pPr>
        <w:pStyle w:val="ListNumber"/>
        <w:spacing w:after="40"/>
      </w:pPr>
      <w:r>
        <w:t>Sprint 05.x — Training Builder: foundation, edit flow, templates, publish flow.</w:t>
      </w:r>
    </w:p>
    <w:p>
      <w:pPr>
        <w:pStyle w:val="ListNumber"/>
        <w:spacing w:after="40"/>
      </w:pPr>
      <w:r>
        <w:t>Video Library.</w:t>
      </w:r>
    </w:p>
    <w:p>
      <w:pPr>
        <w:pStyle w:val="ListNumber"/>
        <w:spacing w:after="40"/>
      </w:pPr>
      <w:r>
        <w:t>Tactical Board.</w:t>
      </w:r>
    </w:p>
    <w:p>
      <w:pPr>
        <w:pStyle w:val="ListNumber"/>
        <w:spacing w:after="40"/>
      </w:pPr>
      <w:r>
        <w:t>Session Review.</w:t>
      </w:r>
    </w:p>
    <w:p>
      <w:pPr>
        <w:pStyle w:val="ListNumber"/>
        <w:spacing w:after="40"/>
      </w:pPr>
      <w:r>
        <w:t>Microcycles and Mesocycles.</w:t>
      </w:r>
    </w:p>
    <w:p>
      <w:pPr>
        <w:pStyle w:val="ListNumber"/>
        <w:spacing w:after="40"/>
      </w:pPr>
      <w:r>
        <w:t>Интеграция Training Builder с календарём, посещаемостью и статистикой.</w:t>
      </w:r>
    </w:p>
    <w:p>
      <w:pPr>
        <w:pStyle w:val="ListNumber"/>
        <w:spacing w:after="40"/>
      </w:pPr>
      <w:r>
        <w:t>После завершения Coach Workspace — Team Space.</w:t>
      </w:r>
    </w:p>
    <w:p>
      <w:pPr>
        <w:pStyle w:val="Heading1"/>
      </w:pPr>
      <w:r>
        <w:t>5. Остальные продуктовые направления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Направление</w:t>
            </w:r>
          </w:p>
        </w:tc>
        <w:tc>
          <w:tcPr>
            <w:tcW w:type="dxa" w:w="7992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Краткая цель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Team Space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Лента команды, чат, личные сообщения, публикация планов и push-уведомления.</w:t>
            </w:r>
          </w:p>
        </w:tc>
      </w:tr>
      <w:tr>
        <w:tc>
          <w:tcPr>
            <w:tcW w:type="dxa" w:w="24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Календарь</w:t>
            </w:r>
          </w:p>
        </w:tc>
        <w:tc>
          <w:tcPr>
            <w:tcW w:type="dxa" w:w="7992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Тренировки, матчи, турниры, сборы, восстановление, RSVP.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Индивидуальная работа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Индивидуальные планы, домашние задания, восстановление после травм.</w:t>
            </w:r>
          </w:p>
        </w:tc>
      </w:tr>
      <w:tr>
        <w:tc>
          <w:tcPr>
            <w:tcW w:type="dxa" w:w="24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Менеджер команды</w:t>
            </w:r>
          </w:p>
        </w:tc>
        <w:tc>
          <w:tcPr>
            <w:tcW w:type="dxa" w:w="7992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Поездки, гостиницы, автобусы, документы, турниры и бюджеты.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Академия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Несколько возрастных групп, общая библиотека и разные тренеры.</w:t>
            </w:r>
          </w:p>
        </w:tc>
      </w:tr>
      <w:tr>
        <w:tc>
          <w:tcPr>
            <w:tcW w:type="dxa" w:w="24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Родительский кабинет</w:t>
            </w:r>
          </w:p>
        </w:tc>
        <w:tc>
          <w:tcPr>
            <w:tcW w:type="dxa" w:w="7992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Расписание, посещаемость, оплаты, фото и сообщения.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Club Management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Загрузка залов, аналитика, бюджеты и отчёты.</w:t>
            </w:r>
          </w:p>
        </w:tc>
      </w:tr>
      <w:tr>
        <w:tc>
          <w:tcPr>
            <w:tcW w:type="dxa" w:w="24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Marketplace</w:t>
            </w:r>
          </w:p>
        </w:tc>
        <w:tc>
          <w:tcPr>
            <w:tcW w:type="dxa" w:w="7992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Обмен упражнениями и независимый импорт библиотек.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AI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Рекомендации упражнений и автоматическое построение тренировок.</w:t>
            </w:r>
          </w:p>
        </w:tc>
      </w:tr>
    </w:tbl>
    <w:p>
      <w:pPr>
        <w:spacing w:after="0"/>
      </w:pPr>
    </w:p>
    <w:p>
      <w:pPr>
        <w:pStyle w:val="Heading1"/>
      </w:pPr>
      <w:r>
        <w:t>6. Долгосрочная цель</w:t>
      </w:r>
    </w:p>
    <w:p>
      <w:r>
        <w:rPr>
          <w:b/>
        </w:rPr>
        <w:t>Futsal OS</w:t>
      </w:r>
      <w:r>
        <w:t xml:space="preserve"> — единая платформа управления футзальным клубом любого уровня: от любительской команды до профессионального клуба. Текущий продуктовый приоритет — последовательно завершить Coach Workspace, не распыляясь на параллельные крупные модули.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>Futsal OS — Идеи развития платформы · 02.08.2026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280"/>
        <w:sz w:val="16"/>
      </w:rPr>
      <w:t>Олімп Футзал · Futsal 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45F9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6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6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tatusBadge">
    <w:name w:val="Status Badge"/>
    <w:rPr>
      <w:rFonts w:ascii="Arial" w:hAnsi="Arial"/>
      <w:b/>
      <w:color w:val="2E7D3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