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Weighted Distribution of Age by Burnout</w:t>
      </w:r>
    </w:p>
    <w:p>
      <w:pPr>
        <w:pStyle w:val="Heading2"/>
      </w:pPr>
      <w:r>
        <w:t>Weighted Frequency Table (Cross-Tab) for Age Group and Burnout: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Age Group</w:t>
            </w:r>
          </w:p>
        </w:tc>
        <w:tc>
          <w:tcPr>
            <w:tcW w:type="dxa" w:w="1440"/>
          </w:tcPr>
          <w:p>
            <w:r>
              <w:t>A FEW TIMES A MONTH</w:t>
            </w:r>
          </w:p>
        </w:tc>
        <w:tc>
          <w:tcPr>
            <w:tcW w:type="dxa" w:w="1440"/>
          </w:tcPr>
          <w:p>
            <w:r>
              <w:t>A FEW TIMES A WEEK</w:t>
            </w:r>
          </w:p>
        </w:tc>
        <w:tc>
          <w:tcPr>
            <w:tcW w:type="dxa" w:w="1440"/>
          </w:tcPr>
          <w:p>
            <w:r>
              <w:t>A FEW TIMES A YEAR</w:t>
            </w:r>
          </w:p>
        </w:tc>
        <w:tc>
          <w:tcPr>
            <w:tcW w:type="dxa" w:w="1440"/>
          </w:tcPr>
          <w:p>
            <w:r>
              <w:t>EVERYDAY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</w:tr>
      <w:tr>
        <w:tc>
          <w:tcPr>
            <w:tcW w:type="dxa" w:w="1440"/>
          </w:tcPr>
          <w:p>
            <w:r>
              <w:t>30–34</w:t>
            </w:r>
          </w:p>
        </w:tc>
        <w:tc>
          <w:tcPr>
            <w:tcW w:type="dxa" w:w="1440"/>
          </w:tcPr>
          <w:p>
            <w:r>
              <w:t>90140.3</w:t>
            </w:r>
          </w:p>
        </w:tc>
        <w:tc>
          <w:tcPr>
            <w:tcW w:type="dxa" w:w="1440"/>
          </w:tcPr>
          <w:p>
            <w:r>
              <w:t>139872.2</w:t>
            </w:r>
          </w:p>
        </w:tc>
        <w:tc>
          <w:tcPr>
            <w:tcW w:type="dxa" w:w="1440"/>
          </w:tcPr>
          <w:p>
            <w:r>
              <w:t>64188.5</w:t>
            </w:r>
          </w:p>
        </w:tc>
        <w:tc>
          <w:tcPr>
            <w:tcW w:type="dxa" w:w="1440"/>
          </w:tcPr>
          <w:p>
            <w:r>
              <w:t>144249.8</w:t>
            </w:r>
          </w:p>
        </w:tc>
        <w:tc>
          <w:tcPr>
            <w:tcW w:type="dxa" w:w="1440"/>
          </w:tcPr>
          <w:p>
            <w:r>
              <w:t>26871.9</w:t>
            </w:r>
          </w:p>
        </w:tc>
      </w:tr>
      <w:tr>
        <w:tc>
          <w:tcPr>
            <w:tcW w:type="dxa" w:w="1440"/>
          </w:tcPr>
          <w:p>
            <w:r>
              <w:t>35–39</w:t>
            </w:r>
          </w:p>
        </w:tc>
        <w:tc>
          <w:tcPr>
            <w:tcW w:type="dxa" w:w="1440"/>
          </w:tcPr>
          <w:p>
            <w:r>
              <w:t>118363.4</w:t>
            </w:r>
          </w:p>
        </w:tc>
        <w:tc>
          <w:tcPr>
            <w:tcW w:type="dxa" w:w="1440"/>
          </w:tcPr>
          <w:p>
            <w:r>
              <w:t>145025.1</w:t>
            </w:r>
          </w:p>
        </w:tc>
        <w:tc>
          <w:tcPr>
            <w:tcW w:type="dxa" w:w="1440"/>
          </w:tcPr>
          <w:p>
            <w:r>
              <w:t>85933.5</w:t>
            </w:r>
          </w:p>
        </w:tc>
        <w:tc>
          <w:tcPr>
            <w:tcW w:type="dxa" w:w="1440"/>
          </w:tcPr>
          <w:p>
            <w:r>
              <w:t>166709.8</w:t>
            </w:r>
          </w:p>
        </w:tc>
        <w:tc>
          <w:tcPr>
            <w:tcW w:type="dxa" w:w="1440"/>
          </w:tcPr>
          <w:p>
            <w:r>
              <w:t>37523.2</w:t>
            </w:r>
          </w:p>
        </w:tc>
      </w:tr>
      <w:tr>
        <w:tc>
          <w:tcPr>
            <w:tcW w:type="dxa" w:w="1440"/>
          </w:tcPr>
          <w:p>
            <w:r>
              <w:t>40–44</w:t>
            </w:r>
          </w:p>
        </w:tc>
        <w:tc>
          <w:tcPr>
            <w:tcW w:type="dxa" w:w="1440"/>
          </w:tcPr>
          <w:p>
            <w:r>
              <w:t>94575.8</w:t>
            </w:r>
          </w:p>
        </w:tc>
        <w:tc>
          <w:tcPr>
            <w:tcW w:type="dxa" w:w="1440"/>
          </w:tcPr>
          <w:p>
            <w:r>
              <w:t>122913.3</w:t>
            </w:r>
          </w:p>
        </w:tc>
        <w:tc>
          <w:tcPr>
            <w:tcW w:type="dxa" w:w="1440"/>
          </w:tcPr>
          <w:p>
            <w:r>
              <w:t>77150.0</w:t>
            </w:r>
          </w:p>
        </w:tc>
        <w:tc>
          <w:tcPr>
            <w:tcW w:type="dxa" w:w="1440"/>
          </w:tcPr>
          <w:p>
            <w:r>
              <w:t>125150.3</w:t>
            </w:r>
          </w:p>
        </w:tc>
        <w:tc>
          <w:tcPr>
            <w:tcW w:type="dxa" w:w="1440"/>
          </w:tcPr>
          <w:p>
            <w:r>
              <w:t>36287.1</w:t>
            </w:r>
          </w:p>
        </w:tc>
      </w:tr>
      <w:tr>
        <w:tc>
          <w:tcPr>
            <w:tcW w:type="dxa" w:w="1440"/>
          </w:tcPr>
          <w:p>
            <w:r>
              <w:t>45–49</w:t>
            </w:r>
          </w:p>
        </w:tc>
        <w:tc>
          <w:tcPr>
            <w:tcW w:type="dxa" w:w="1440"/>
          </w:tcPr>
          <w:p>
            <w:r>
              <w:t>89475.0</w:t>
            </w:r>
          </w:p>
        </w:tc>
        <w:tc>
          <w:tcPr>
            <w:tcW w:type="dxa" w:w="1440"/>
          </w:tcPr>
          <w:p>
            <w:r>
              <w:t>120557.8</w:t>
            </w:r>
          </w:p>
        </w:tc>
        <w:tc>
          <w:tcPr>
            <w:tcW w:type="dxa" w:w="1440"/>
          </w:tcPr>
          <w:p>
            <w:r>
              <w:t>74800.1</w:t>
            </w:r>
          </w:p>
        </w:tc>
        <w:tc>
          <w:tcPr>
            <w:tcW w:type="dxa" w:w="1440"/>
          </w:tcPr>
          <w:p>
            <w:r>
              <w:t>107181.7</w:t>
            </w:r>
          </w:p>
        </w:tc>
        <w:tc>
          <w:tcPr>
            <w:tcW w:type="dxa" w:w="1440"/>
          </w:tcPr>
          <w:p>
            <w:r>
              <w:t>46827.2</w:t>
            </w:r>
          </w:p>
        </w:tc>
      </w:tr>
      <w:tr>
        <w:tc>
          <w:tcPr>
            <w:tcW w:type="dxa" w:w="1440"/>
          </w:tcPr>
          <w:p>
            <w:r>
              <w:t>50–54</w:t>
            </w:r>
          </w:p>
        </w:tc>
        <w:tc>
          <w:tcPr>
            <w:tcW w:type="dxa" w:w="1440"/>
          </w:tcPr>
          <w:p>
            <w:r>
              <w:t>101639.7</w:t>
            </w:r>
          </w:p>
        </w:tc>
        <w:tc>
          <w:tcPr>
            <w:tcW w:type="dxa" w:w="1440"/>
          </w:tcPr>
          <w:p>
            <w:r>
              <w:t>107172.4</w:t>
            </w:r>
          </w:p>
        </w:tc>
        <w:tc>
          <w:tcPr>
            <w:tcW w:type="dxa" w:w="1440"/>
          </w:tcPr>
          <w:p>
            <w:r>
              <w:t>80509.7</w:t>
            </w:r>
          </w:p>
        </w:tc>
        <w:tc>
          <w:tcPr>
            <w:tcW w:type="dxa" w:w="1440"/>
          </w:tcPr>
          <w:p>
            <w:r>
              <w:t>106374.4</w:t>
            </w:r>
          </w:p>
        </w:tc>
        <w:tc>
          <w:tcPr>
            <w:tcW w:type="dxa" w:w="1440"/>
          </w:tcPr>
          <w:p>
            <w:r>
              <w:t>49361.9</w:t>
            </w:r>
          </w:p>
        </w:tc>
      </w:tr>
      <w:tr>
        <w:tc>
          <w:tcPr>
            <w:tcW w:type="dxa" w:w="1440"/>
          </w:tcPr>
          <w:p>
            <w:r>
              <w:t>55–59</w:t>
            </w:r>
          </w:p>
        </w:tc>
        <w:tc>
          <w:tcPr>
            <w:tcW w:type="dxa" w:w="1440"/>
          </w:tcPr>
          <w:p>
            <w:r>
              <w:t>80392.3</w:t>
            </w:r>
          </w:p>
        </w:tc>
        <w:tc>
          <w:tcPr>
            <w:tcW w:type="dxa" w:w="1440"/>
          </w:tcPr>
          <w:p>
            <w:r>
              <w:t>88031.5</w:t>
            </w:r>
          </w:p>
        </w:tc>
        <w:tc>
          <w:tcPr>
            <w:tcW w:type="dxa" w:w="1440"/>
          </w:tcPr>
          <w:p>
            <w:r>
              <w:t>72748.3</w:t>
            </w:r>
          </w:p>
        </w:tc>
        <w:tc>
          <w:tcPr>
            <w:tcW w:type="dxa" w:w="1440"/>
          </w:tcPr>
          <w:p>
            <w:r>
              <w:t>93501.2</w:t>
            </w:r>
          </w:p>
        </w:tc>
        <w:tc>
          <w:tcPr>
            <w:tcW w:type="dxa" w:w="1440"/>
          </w:tcPr>
          <w:p>
            <w:r>
              <w:t>59248.1</w:t>
            </w:r>
          </w:p>
        </w:tc>
      </w:tr>
      <w:tr>
        <w:tc>
          <w:tcPr>
            <w:tcW w:type="dxa" w:w="1440"/>
          </w:tcPr>
          <w:p>
            <w:r>
              <w:t>60–64</w:t>
            </w:r>
          </w:p>
        </w:tc>
        <w:tc>
          <w:tcPr>
            <w:tcW w:type="dxa" w:w="1440"/>
          </w:tcPr>
          <w:p>
            <w:r>
              <w:t>63475.4</w:t>
            </w:r>
          </w:p>
        </w:tc>
        <w:tc>
          <w:tcPr>
            <w:tcW w:type="dxa" w:w="1440"/>
          </w:tcPr>
          <w:p>
            <w:r>
              <w:t>72638.2</w:t>
            </w:r>
          </w:p>
        </w:tc>
        <w:tc>
          <w:tcPr>
            <w:tcW w:type="dxa" w:w="1440"/>
          </w:tcPr>
          <w:p>
            <w:r>
              <w:t>74329.4</w:t>
            </w:r>
          </w:p>
        </w:tc>
        <w:tc>
          <w:tcPr>
            <w:tcW w:type="dxa" w:w="1440"/>
          </w:tcPr>
          <w:p>
            <w:r>
              <w:t>72789.1</w:t>
            </w:r>
          </w:p>
        </w:tc>
        <w:tc>
          <w:tcPr>
            <w:tcW w:type="dxa" w:w="1440"/>
          </w:tcPr>
          <w:p>
            <w:r>
              <w:t>55678.1</w:t>
            </w:r>
          </w:p>
        </w:tc>
      </w:tr>
      <w:tr>
        <w:tc>
          <w:tcPr>
            <w:tcW w:type="dxa" w:w="1440"/>
          </w:tcPr>
          <w:p>
            <w:r>
              <w:t>65–69</w:t>
            </w:r>
          </w:p>
        </w:tc>
        <w:tc>
          <w:tcPr>
            <w:tcW w:type="dxa" w:w="1440"/>
          </w:tcPr>
          <w:p>
            <w:r>
              <w:t>40735.7</w:t>
            </w:r>
          </w:p>
        </w:tc>
        <w:tc>
          <w:tcPr>
            <w:tcW w:type="dxa" w:w="1440"/>
          </w:tcPr>
          <w:p>
            <w:r>
              <w:t>43212.4</w:t>
            </w:r>
          </w:p>
        </w:tc>
        <w:tc>
          <w:tcPr>
            <w:tcW w:type="dxa" w:w="1440"/>
          </w:tcPr>
          <w:p>
            <w:r>
              <w:t>51852.8</w:t>
            </w:r>
          </w:p>
        </w:tc>
        <w:tc>
          <w:tcPr>
            <w:tcW w:type="dxa" w:w="1440"/>
          </w:tcPr>
          <w:p>
            <w:r>
              <w:t>43000.1</w:t>
            </w:r>
          </w:p>
        </w:tc>
        <w:tc>
          <w:tcPr>
            <w:tcW w:type="dxa" w:w="1440"/>
          </w:tcPr>
          <w:p>
            <w:r>
              <w:t>63058.6</w:t>
            </w:r>
          </w:p>
        </w:tc>
      </w:tr>
      <w:tr>
        <w:tc>
          <w:tcPr>
            <w:tcW w:type="dxa" w:w="1440"/>
          </w:tcPr>
          <w:p>
            <w:r>
              <w:t>70–74</w:t>
            </w:r>
          </w:p>
        </w:tc>
        <w:tc>
          <w:tcPr>
            <w:tcW w:type="dxa" w:w="1440"/>
          </w:tcPr>
          <w:p>
            <w:r>
              <w:t>10315.6</w:t>
            </w:r>
          </w:p>
        </w:tc>
        <w:tc>
          <w:tcPr>
            <w:tcW w:type="dxa" w:w="1440"/>
          </w:tcPr>
          <w:p>
            <w:r>
              <w:t>11864.3</w:t>
            </w:r>
          </w:p>
        </w:tc>
        <w:tc>
          <w:tcPr>
            <w:tcW w:type="dxa" w:w="1440"/>
          </w:tcPr>
          <w:p>
            <w:r>
              <w:t>21267.5</w:t>
            </w:r>
          </w:p>
        </w:tc>
        <w:tc>
          <w:tcPr>
            <w:tcW w:type="dxa" w:w="1440"/>
          </w:tcPr>
          <w:p>
            <w:r>
              <w:t>9583.0</w:t>
            </w:r>
          </w:p>
        </w:tc>
        <w:tc>
          <w:tcPr>
            <w:tcW w:type="dxa" w:w="1440"/>
          </w:tcPr>
          <w:p>
            <w:r>
              <w:t>32722.5</w:t>
            </w:r>
          </w:p>
        </w:tc>
      </w:tr>
      <w:tr>
        <w:tc>
          <w:tcPr>
            <w:tcW w:type="dxa" w:w="1440"/>
          </w:tcPr>
          <w:p>
            <w:r>
              <w:t>&lt;29</w:t>
            </w:r>
          </w:p>
        </w:tc>
        <w:tc>
          <w:tcPr>
            <w:tcW w:type="dxa" w:w="1440"/>
          </w:tcPr>
          <w:p>
            <w:r>
              <w:t>87985.1</w:t>
            </w:r>
          </w:p>
        </w:tc>
        <w:tc>
          <w:tcPr>
            <w:tcW w:type="dxa" w:w="1440"/>
          </w:tcPr>
          <w:p>
            <w:r>
              <w:t>108185.8</w:t>
            </w:r>
          </w:p>
        </w:tc>
        <w:tc>
          <w:tcPr>
            <w:tcW w:type="dxa" w:w="1440"/>
          </w:tcPr>
          <w:p>
            <w:r>
              <w:t>42877.6</w:t>
            </w:r>
          </w:p>
        </w:tc>
        <w:tc>
          <w:tcPr>
            <w:tcW w:type="dxa" w:w="1440"/>
          </w:tcPr>
          <w:p>
            <w:r>
              <w:t>107709.8</w:t>
            </w:r>
          </w:p>
        </w:tc>
        <w:tc>
          <w:tcPr>
            <w:tcW w:type="dxa" w:w="1440"/>
          </w:tcPr>
          <w:p>
            <w:r>
              <w:t>13089.7</w:t>
            </w:r>
          </w:p>
        </w:tc>
      </w:tr>
      <w:tr>
        <w:tc>
          <w:tcPr>
            <w:tcW w:type="dxa" w:w="1440"/>
          </w:tcPr>
          <w:p>
            <w:r>
              <w:t>≥75</w:t>
            </w:r>
          </w:p>
        </w:tc>
        <w:tc>
          <w:tcPr>
            <w:tcW w:type="dxa" w:w="1440"/>
          </w:tcPr>
          <w:p>
            <w:r>
              <w:t>3871.1</w:t>
            </w:r>
          </w:p>
        </w:tc>
        <w:tc>
          <w:tcPr>
            <w:tcW w:type="dxa" w:w="1440"/>
          </w:tcPr>
          <w:p>
            <w:r>
              <w:t>2794.4</w:t>
            </w:r>
          </w:p>
        </w:tc>
        <w:tc>
          <w:tcPr>
            <w:tcW w:type="dxa" w:w="1440"/>
          </w:tcPr>
          <w:p>
            <w:r>
              <w:t>7898.7</w:t>
            </w:r>
          </w:p>
        </w:tc>
        <w:tc>
          <w:tcPr>
            <w:tcW w:type="dxa" w:w="1440"/>
          </w:tcPr>
          <w:p>
            <w:r>
              <w:t>3363.5</w:t>
            </w:r>
          </w:p>
        </w:tc>
        <w:tc>
          <w:tcPr>
            <w:tcW w:type="dxa" w:w="1440"/>
          </w:tcPr>
          <w:p>
            <w:r>
              <w:t>12860.0</w:t>
            </w:r>
          </w:p>
        </w:tc>
      </w:tr>
    </w:tbl>
    <w:p>
      <w:pPr>
        <w:pStyle w:val="Heading2"/>
      </w:pPr>
      <w:r>
        <w:t>Heatmap of Interaction between Age and Burnout: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