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Likelihood Ratio Test: Variable Significance in Burnout Model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Variable</w:t>
            </w:r>
          </w:p>
        </w:tc>
        <w:tc>
          <w:tcPr>
            <w:tcW w:type="dxa" w:w="2160"/>
          </w:tcPr>
          <w:p>
            <w:r>
              <w:t>LR stat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p-value</w:t>
            </w:r>
          </w:p>
        </w:tc>
      </w:tr>
      <w:tr>
        <w:tc>
          <w:tcPr>
            <w:tcW w:type="dxa" w:w="2160"/>
          </w:tcPr>
          <w:p>
            <w:r>
              <w:t>C(AGE_GP_PUF)</w:t>
            </w:r>
          </w:p>
        </w:tc>
        <w:tc>
          <w:tcPr>
            <w:tcW w:type="dxa" w:w="2160"/>
          </w:tcPr>
          <w:p>
            <w:r>
              <w:t>129.54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C(PN_EMPSET_COMB_PUF)</w:t>
            </w:r>
          </w:p>
        </w:tc>
        <w:tc>
          <w:tcPr>
            <w:tcW w:type="dxa" w:w="2160"/>
          </w:tcPr>
          <w:p>
            <w:r>
              <w:t>61.6557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C(ED_NONND_TYPE)</w:t>
            </w:r>
          </w:p>
        </w:tc>
        <w:tc>
          <w:tcPr>
            <w:tcW w:type="dxa" w:w="2160"/>
          </w:tcPr>
          <w:p>
            <w:r>
              <w:t>9.5339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0.0896</w:t>
            </w:r>
          </w:p>
        </w:tc>
      </w:tr>
      <w:tr>
        <w:tc>
          <w:tcPr>
            <w:tcW w:type="dxa" w:w="2160"/>
          </w:tcPr>
          <w:p>
            <w:r>
              <w:t>NH_YRSNURS</w:t>
            </w:r>
          </w:p>
        </w:tc>
        <w:tc>
          <w:tcPr>
            <w:tcW w:type="dxa" w:w="2160"/>
          </w:tcPr>
          <w:p>
            <w:r>
              <w:t>4.7219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0.0298</w:t>
            </w:r>
          </w:p>
        </w:tc>
      </w:tr>
      <w:tr>
        <w:tc>
          <w:tcPr>
            <w:tcW w:type="dxa" w:w="2160"/>
          </w:tcPr>
          <w:p>
            <w:r>
              <w:t>PN_HRS_WRK_PUF</w:t>
            </w:r>
          </w:p>
        </w:tc>
        <w:tc>
          <w:tcPr>
            <w:tcW w:type="dxa" w:w="2160"/>
          </w:tcPr>
          <w:p>
            <w:r>
              <w:t>175.346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