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80"/>
        <w:jc w:val="center"/>
      </w:pPr>
      <w:r>
        <w:rPr>
          <w:rFonts w:ascii="Arial" w:cs="Arial" w:eastAsia="Arial" w:hAnsi="Arial"/>
          <w:b w:val="false"/>
          <w:bCs w:val="false"/>
          <w:color w:val="3182CE"/>
          <w:sz w:val="28"/>
          <w:szCs w:val="28"/>
        </w:rPr>
        <w:t xml:space="preserve">THE COMPLETE GUIDE TO</w:t>
      </w:r>
    </w:p>
    <w:p>
      <w:pPr>
        <w:spacing w:after="40"/>
        <w:jc w:val="center"/>
      </w:pPr>
      <w:r>
        <w:rPr>
          <w:rFonts w:ascii="Georgia" w:cs="Georgia" w:eastAsia="Georgia" w:hAnsi="Georgia"/>
          <w:b/>
          <w:bCs/>
          <w:color w:val="1A365D"/>
          <w:sz w:val="56"/>
          <w:szCs w:val="56"/>
        </w:rPr>
        <w:t xml:space="preserve">RAISING YOUR</w:t>
      </w:r>
    </w:p>
    <w:p>
      <w:pPr>
        <w:spacing w:after="200"/>
        <w:jc w:val="center"/>
      </w:pPr>
      <w:r>
        <w:rPr>
          <w:rFonts w:ascii="Georgia" w:cs="Georgia" w:eastAsia="Georgia" w:hAnsi="Georgia"/>
          <w:b/>
          <w:bCs/>
          <w:color w:val="2B6CB0"/>
          <w:sz w:val="64"/>
          <w:szCs w:val="64"/>
        </w:rPr>
        <w:t xml:space="preserve">RAGDOLL KITTEN</w:t>
      </w:r>
    </w:p>
    <w:p>
      <w:pPr>
        <w:pBdr>
          <w:bottom w:val="single" w:color="2B6CB0" w:sz="3" w:space="8"/>
        </w:pBdr>
        <w:spacing w:after="400"/>
        <w:jc w:val="center"/>
      </w:pPr>
    </w:p>
    <w:p>
      <w:pPr>
        <w:spacing w:after="120"/>
        <w:jc w:val="center"/>
      </w:pPr>
      <w:r>
        <w:rPr>
          <w:rFonts w:ascii="Georgia" w:cs="Georgia" w:eastAsia="Georgia" w:hAnsi="Georgia"/>
          <w:i/>
          <w:iCs/>
          <w:color w:val="4A5568"/>
          <w:sz w:val="30"/>
          <w:szCs w:val="30"/>
        </w:rPr>
        <w:t xml:space="preserve">From 15 Weeks to Year One and Beyond</w:t>
      </w:r>
    </w:p>
    <w:p>
      <w:pPr>
        <w:spacing w:after="600"/>
      </w:pPr>
    </w:p>
    <w:p>
      <w:pPr>
        <w:spacing w:after="80"/>
        <w:jc w:val="center"/>
      </w:pPr>
      <w:r>
        <w:rPr>
          <w:rFonts w:ascii="Arial" w:cs="Arial" w:eastAsia="Arial" w:hAnsi="Arial"/>
          <w:color w:val="718096"/>
          <w:sz w:val="22"/>
          <w:szCs w:val="22"/>
        </w:rPr>
        <w:t xml:space="preserve">Everything You Need to Know About</w:t>
      </w:r>
    </w:p>
    <w:p>
      <w:pPr>
        <w:spacing w:after="80"/>
        <w:jc w:val="center"/>
      </w:pPr>
      <w:r>
        <w:rPr>
          <w:rFonts w:ascii="Arial" w:cs="Arial" w:eastAsia="Arial" w:hAnsi="Arial"/>
          <w:b/>
          <w:bCs/>
          <w:color w:val="3182CE"/>
          <w:sz w:val="22"/>
          <w:szCs w:val="22"/>
        </w:rPr>
        <w:t xml:space="preserve">Feeding  •  Training  •  Health  •  Growth  •  Home Setup</w:t>
      </w:r>
    </w:p>
    <w:p>
      <w:pPr>
        <w:spacing w:after="1200"/>
      </w:pPr>
    </w:p>
    <w:p>
      <w:pPr>
        <w:spacing w:after="80"/>
        <w:jc w:val="center"/>
      </w:pPr>
      <w:r>
        <w:rPr>
          <w:rFonts w:ascii="Arial" w:cs="Arial" w:eastAsia="Arial" w:hAnsi="Arial"/>
          <w:color w:val="718096"/>
          <w:sz w:val="22"/>
          <w:szCs w:val="22"/>
        </w:rPr>
        <w:t xml:space="preserve">Prepared for Alex Freyr</w:t>
      </w:r>
    </w:p>
    <w:p>
      <w:pPr>
        <w:jc w:val="center"/>
      </w:pPr>
      <w:r>
        <w:rPr>
          <w:rFonts w:ascii="Arial" w:cs="Arial" w:eastAsia="Arial" w:hAnsi="Arial"/>
          <w:color w:val="718096"/>
          <w:sz w:val="22"/>
          <w:szCs w:val="22"/>
        </w:rPr>
        <w:t xml:space="preserve">April 2026</w:t>
      </w:r>
    </w:p>
    <w:p>
      <w:pPr>
        <w:sectPr>
          <w:pgSz w:w="12240" w:h="15840" w:orient="portrait"/>
          <w:pgMar w:top="1440" w:right="1440" w:bottom="1440" w:left="1440" w:header="708" w:footer="708" w:gutter="0"/>
          <w:pgNumType/>
          <w:docGrid w:linePitch="360"/>
        </w:sectPr>
      </w:pPr>
    </w:p>
    <w:p>
      <w:pPr>
        <w:spacing w:after="300"/>
      </w:pPr>
      <w:r>
        <w:rPr>
          <w:rFonts w:ascii="Georgia" w:cs="Georgia" w:eastAsia="Georgia" w:hAnsi="Georgia"/>
          <w:b/>
          <w:bCs/>
          <w:color w:val="2B6CB0"/>
          <w:sz w:val="40"/>
          <w:szCs w:val="40"/>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pPr>
        <w:sectPr>
          <w:headerReference w:type="default" r:id="rId7"/>
          <w:footerReference w:type="default" r:id="rId8"/>
          <w:pgSz w:w="12240" w:h="15840" w:orient="portrait"/>
          <w:pgMar w:top="1440" w:right="1440" w:bottom="1440" w:left="1440" w:header="708" w:footer="708" w:gutter="0"/>
          <w:pgNumType/>
          <w:docGrid w:linePitch="360"/>
        </w:sectPr>
      </w:pPr>
    </w:p>
    <w:p>
      <w:pPr>
        <w:pStyle w:val="Heading1"/>
        <w:spacing w:after="200" w:before="360"/>
      </w:pPr>
      <w:r>
        <w:rPr>
          <w:rFonts w:ascii="Georgia" w:cs="Georgia" w:eastAsia="Georgia" w:hAnsi="Georgia"/>
          <w:b/>
          <w:bCs/>
          <w:color w:val="2B6CB0"/>
          <w:sz w:val="36"/>
          <w:szCs w:val="36"/>
        </w:rPr>
        <w:t xml:space="preserve">1. Meet Your Ragdoll: Breed Overview</w:t>
      </w:r>
    </w:p>
    <w:p>
      <w:pPr>
        <w:spacing w:after="160" w:line="276"/>
        <w:jc w:val="left"/>
      </w:pPr>
      <w:r>
        <w:rPr>
          <w:rFonts w:ascii="Arial" w:cs="Arial" w:eastAsia="Arial" w:hAnsi="Arial"/>
          <w:b w:val="false"/>
          <w:bCs w:val="false"/>
          <w:i w:val="false"/>
          <w:iCs w:val="false"/>
          <w:color w:val="2D3748"/>
          <w:sz w:val="22"/>
          <w:szCs w:val="22"/>
        </w:rPr>
        <w:t xml:space="preserve">Congratulations on welcoming a Ragdoll kitten into your home! Ragdolls are one of the most beloved cat breeds in the world, known for their stunning blue eyes, silky semi-long coats, and remarkably gentle temperament. Often called "puppy cats," Ragdolls are famous for following their owners from room to room, greeting guests at the door, and even learning to play fetch.</w:t>
      </w:r>
    </w:p>
    <w:p>
      <w:pPr>
        <w:pStyle w:val="Heading2"/>
        <w:spacing w:after="160" w:before="280"/>
      </w:pPr>
      <w:r>
        <w:rPr>
          <w:rFonts w:ascii="Georgia" w:cs="Georgia" w:eastAsia="Georgia" w:hAnsi="Georgia"/>
          <w:b/>
          <w:bCs/>
          <w:color w:val="3182CE"/>
          <w:sz w:val="28"/>
          <w:szCs w:val="28"/>
        </w:rPr>
        <w:t xml:space="preserve">1.1 Breed Characteristics</w:t>
      </w:r>
    </w:p>
    <w:p>
      <w:pPr>
        <w:spacing w:after="160" w:line="276"/>
        <w:jc w:val="left"/>
      </w:pPr>
      <w:r>
        <w:rPr>
          <w:rFonts w:ascii="Arial" w:cs="Arial" w:eastAsia="Arial" w:hAnsi="Arial"/>
          <w:b w:val="false"/>
          <w:bCs w:val="false"/>
          <w:i w:val="false"/>
          <w:iCs w:val="false"/>
          <w:color w:val="2D3748"/>
          <w:sz w:val="22"/>
          <w:szCs w:val="22"/>
        </w:rPr>
        <w:t xml:space="preserve">Ragdolls are large, affectionate cats that were developed in the 1960s by breeder Ann Baker in Riverside, California. Their name comes from their signature tendency to go limp and relaxed when picked up, just like a cloth ragdoll.</w:t>
      </w:r>
    </w:p>
    <w:p>
      <w:pPr>
        <w:pStyle w:val="Heading3"/>
        <w:spacing w:after="120" w:before="200"/>
      </w:pPr>
      <w:r>
        <w:rPr>
          <w:rFonts w:ascii="Arial" w:cs="Arial" w:eastAsia="Arial" w:hAnsi="Arial"/>
          <w:b/>
          <w:bCs/>
          <w:color w:val="2D3748"/>
          <w:sz w:val="24"/>
          <w:szCs w:val="24"/>
        </w:rPr>
        <w:t xml:space="preserve">Temperament</w:t>
      </w:r>
    </w:p>
    <w:p>
      <w:pPr>
        <w:pStyle w:val="ListParagraph"/>
        <w:numPr>
          <w:ilvl w:val="0"/>
          <w:numId w:val="2"/>
        </w:numPr>
        <w:spacing w:after="80" w:line="276"/>
      </w:pPr>
      <w:r>
        <w:rPr>
          <w:rFonts w:ascii="Arial" w:cs="Arial" w:eastAsia="Arial" w:hAnsi="Arial"/>
          <w:color w:val="2D3748"/>
          <w:sz w:val="22"/>
          <w:szCs w:val="22"/>
        </w:rPr>
        <w:t xml:space="preserve">Extremely gentle, docile, and patient</w:t>
      </w:r>
    </w:p>
    <w:p>
      <w:pPr>
        <w:pStyle w:val="ListParagraph"/>
        <w:numPr>
          <w:ilvl w:val="0"/>
          <w:numId w:val="2"/>
        </w:numPr>
        <w:spacing w:after="80" w:line="276"/>
      </w:pPr>
      <w:r>
        <w:rPr>
          <w:rFonts w:ascii="Arial" w:cs="Arial" w:eastAsia="Arial" w:hAnsi="Arial"/>
          <w:color w:val="2D3748"/>
          <w:sz w:val="22"/>
          <w:szCs w:val="22"/>
        </w:rPr>
        <w:t xml:space="preserve">Affectionate and people-oriented, often described as "dog-like"</w:t>
      </w:r>
    </w:p>
    <w:p>
      <w:pPr>
        <w:pStyle w:val="ListParagraph"/>
        <w:numPr>
          <w:ilvl w:val="0"/>
          <w:numId w:val="2"/>
        </w:numPr>
        <w:spacing w:after="80" w:line="276"/>
      </w:pPr>
      <w:r>
        <w:rPr>
          <w:rFonts w:ascii="Arial" w:cs="Arial" w:eastAsia="Arial" w:hAnsi="Arial"/>
          <w:color w:val="2D3748"/>
          <w:sz w:val="22"/>
          <w:szCs w:val="22"/>
        </w:rPr>
        <w:t xml:space="preserve">Follow owners from room to room and greet them at the door</w:t>
      </w:r>
    </w:p>
    <w:p>
      <w:pPr>
        <w:pStyle w:val="ListParagraph"/>
        <w:numPr>
          <w:ilvl w:val="0"/>
          <w:numId w:val="2"/>
        </w:numPr>
        <w:spacing w:after="80" w:line="276"/>
      </w:pPr>
      <w:r>
        <w:rPr>
          <w:rFonts w:ascii="Arial" w:cs="Arial" w:eastAsia="Arial" w:hAnsi="Arial"/>
          <w:color w:val="2D3748"/>
          <w:sz w:val="22"/>
          <w:szCs w:val="22"/>
        </w:rPr>
        <w:t xml:space="preserve">Rarely show aggression and get along well with children and other pets</w:t>
      </w:r>
    </w:p>
    <w:p>
      <w:pPr>
        <w:pStyle w:val="ListParagraph"/>
        <w:numPr>
          <w:ilvl w:val="0"/>
          <w:numId w:val="2"/>
        </w:numPr>
        <w:spacing w:after="80" w:line="276"/>
      </w:pPr>
      <w:r>
        <w:rPr>
          <w:rFonts w:ascii="Arial" w:cs="Arial" w:eastAsia="Arial" w:hAnsi="Arial"/>
          <w:color w:val="2D3748"/>
          <w:sz w:val="22"/>
          <w:szCs w:val="22"/>
        </w:rPr>
        <w:t xml:space="preserve">Intelligent and trainable — can learn tricks like sit, come, and fetch</w:t>
      </w:r>
    </w:p>
    <w:p>
      <w:pPr>
        <w:pStyle w:val="ListParagraph"/>
        <w:numPr>
          <w:ilvl w:val="0"/>
          <w:numId w:val="2"/>
        </w:numPr>
        <w:spacing w:after="80" w:line="276"/>
      </w:pPr>
      <w:r>
        <w:rPr>
          <w:rFonts w:ascii="Arial" w:cs="Arial" w:eastAsia="Arial" w:hAnsi="Arial"/>
          <w:color w:val="2D3748"/>
          <w:sz w:val="22"/>
          <w:szCs w:val="22"/>
        </w:rPr>
        <w:t xml:space="preserve">Quiet and soft-spoken, with a gentle meow</w:t>
      </w:r>
    </w:p>
    <w:p>
      <w:pPr>
        <w:pStyle w:val="ListParagraph"/>
        <w:numPr>
          <w:ilvl w:val="0"/>
          <w:numId w:val="2"/>
        </w:numPr>
        <w:spacing w:after="80" w:line="276"/>
      </w:pPr>
      <w:r>
        <w:rPr>
          <w:rFonts w:ascii="Arial" w:cs="Arial" w:eastAsia="Arial" w:hAnsi="Arial"/>
          <w:color w:val="2D3748"/>
          <w:sz w:val="22"/>
          <w:szCs w:val="22"/>
        </w:rPr>
        <w:t xml:space="preserve">Thrive on routine and human companionship</w:t>
      </w:r>
    </w:p>
    <w:p>
      <w:pPr>
        <w:pStyle w:val="Heading3"/>
        <w:spacing w:after="120" w:before="200"/>
      </w:pPr>
      <w:r>
        <w:rPr>
          <w:rFonts w:ascii="Arial" w:cs="Arial" w:eastAsia="Arial" w:hAnsi="Arial"/>
          <w:b/>
          <w:bCs/>
          <w:color w:val="2D3748"/>
          <w:sz w:val="24"/>
          <w:szCs w:val="24"/>
        </w:rPr>
        <w:t xml:space="preserve">Physical Characteristics</w:t>
      </w:r>
    </w:p>
    <w:p>
      <w:pPr>
        <w:pStyle w:val="ListParagraph"/>
        <w:numPr>
          <w:ilvl w:val="0"/>
          <w:numId w:val="2"/>
        </w:numPr>
        <w:spacing w:after="80" w:line="276"/>
      </w:pPr>
      <w:r>
        <w:rPr>
          <w:rFonts w:ascii="Arial" w:cs="Arial" w:eastAsia="Arial" w:hAnsi="Arial"/>
          <w:color w:val="2D3748"/>
          <w:sz w:val="22"/>
          <w:szCs w:val="22"/>
        </w:rPr>
        <w:t xml:space="preserve">Large breed: males typically reach 15–20+ lbs, females 10–15 lbs</w:t>
      </w:r>
    </w:p>
    <w:p>
      <w:pPr>
        <w:pStyle w:val="ListParagraph"/>
        <w:numPr>
          <w:ilvl w:val="0"/>
          <w:numId w:val="2"/>
        </w:numPr>
        <w:spacing w:after="80" w:line="276"/>
      </w:pPr>
      <w:r>
        <w:rPr>
          <w:rFonts w:ascii="Arial" w:cs="Arial" w:eastAsia="Arial" w:hAnsi="Arial"/>
          <w:color w:val="2D3748"/>
          <w:sz w:val="22"/>
          <w:szCs w:val="22"/>
        </w:rPr>
        <w:t xml:space="preserve">Semi-long, silky coat with no undercoat (less matting than other long-haired breeds)</w:t>
      </w:r>
    </w:p>
    <w:p>
      <w:pPr>
        <w:pStyle w:val="ListParagraph"/>
        <w:numPr>
          <w:ilvl w:val="0"/>
          <w:numId w:val="2"/>
        </w:numPr>
        <w:spacing w:after="80" w:line="276"/>
      </w:pPr>
      <w:r>
        <w:rPr>
          <w:rFonts w:ascii="Arial" w:cs="Arial" w:eastAsia="Arial" w:hAnsi="Arial"/>
          <w:color w:val="2D3748"/>
          <w:sz w:val="22"/>
          <w:szCs w:val="22"/>
        </w:rPr>
        <w:t xml:space="preserve">Striking blue eyes (all Ragdolls have blue eyes)</w:t>
      </w:r>
    </w:p>
    <w:p>
      <w:pPr>
        <w:pStyle w:val="ListParagraph"/>
        <w:numPr>
          <w:ilvl w:val="0"/>
          <w:numId w:val="2"/>
        </w:numPr>
        <w:spacing w:after="80" w:line="276"/>
      </w:pPr>
      <w:r>
        <w:rPr>
          <w:rFonts w:ascii="Arial" w:cs="Arial" w:eastAsia="Arial" w:hAnsi="Arial"/>
          <w:color w:val="2D3748"/>
          <w:sz w:val="22"/>
          <w:szCs w:val="22"/>
        </w:rPr>
        <w:t xml:space="preserve">Colorpoint pattern: lighter body with darker extremities (ears, face, paws, tail)</w:t>
      </w:r>
    </w:p>
    <w:p>
      <w:pPr>
        <w:pStyle w:val="ListParagraph"/>
        <w:numPr>
          <w:ilvl w:val="0"/>
          <w:numId w:val="2"/>
        </w:numPr>
        <w:spacing w:after="80" w:line="276"/>
      </w:pPr>
      <w:r>
        <w:rPr>
          <w:rFonts w:ascii="Arial" w:cs="Arial" w:eastAsia="Arial" w:hAnsi="Arial"/>
          <w:color w:val="2D3748"/>
          <w:sz w:val="22"/>
          <w:szCs w:val="22"/>
        </w:rPr>
        <w:t xml:space="preserve">Four main patterns: Colorpoint, Mitted, Bicolor, and Lynx</w:t>
      </w:r>
    </w:p>
    <w:p>
      <w:pPr>
        <w:pStyle w:val="ListParagraph"/>
        <w:numPr>
          <w:ilvl w:val="0"/>
          <w:numId w:val="2"/>
        </w:numPr>
        <w:spacing w:after="80" w:line="276"/>
      </w:pPr>
      <w:r>
        <w:rPr>
          <w:rFonts w:ascii="Arial" w:cs="Arial" w:eastAsia="Arial" w:hAnsi="Arial"/>
          <w:color w:val="2D3748"/>
          <w:sz w:val="22"/>
          <w:szCs w:val="22"/>
        </w:rPr>
        <w:t xml:space="preserve">Colors include seal, blue, chocolate, lilac, flame, and cream</w:t>
      </w:r>
    </w:p>
    <w:p>
      <w:pPr>
        <w:pStyle w:val="Heading2"/>
        <w:spacing w:after="160" w:before="280"/>
      </w:pPr>
      <w:r>
        <w:rPr>
          <w:rFonts w:ascii="Georgia" w:cs="Georgia" w:eastAsia="Georgia" w:hAnsi="Georgia"/>
          <w:b/>
          <w:bCs/>
          <w:color w:val="3182CE"/>
          <w:sz w:val="28"/>
          <w:szCs w:val="28"/>
        </w:rPr>
        <w:t xml:space="preserve">1.2 The "Floppy" Nature</w:t>
      </w:r>
    </w:p>
    <w:p>
      <w:pPr>
        <w:spacing w:after="160" w:line="276"/>
        <w:jc w:val="left"/>
      </w:pPr>
      <w:r>
        <w:rPr>
          <w:rFonts w:ascii="Arial" w:cs="Arial" w:eastAsia="Arial" w:hAnsi="Arial"/>
          <w:b w:val="false"/>
          <w:bCs w:val="false"/>
          <w:i w:val="false"/>
          <w:iCs w:val="false"/>
          <w:color w:val="2D3748"/>
          <w:sz w:val="22"/>
          <w:szCs w:val="22"/>
        </w:rPr>
        <w:t xml:space="preserve">One of the most distinctive and endearing traits of the Ragdoll breed is their tendency to go completely limp when picked up or held. This unique behavior is thought to be connected to a heightened parasympathetic nervous system response that activates deep relaxation when they feel safe and secure. When your Ragdoll goes floppy in your arms, it is a powerful sign of trust and comfort. Their body releases calming hormones like serotonin and dopamine, which strengthen the bond between cat and owner. Not every Ragdoll is equally floppy — some are more relaxed than others — but most will display this behavior to some degree as they grow and bond with you.</w:t>
      </w:r>
    </w:p>
    <w:p>
      <w:pPr>
        <w:pStyle w:val="Heading2"/>
        <w:spacing w:after="160" w:before="280"/>
      </w:pPr>
      <w:r>
        <w:rPr>
          <w:rFonts w:ascii="Georgia" w:cs="Georgia" w:eastAsia="Georgia" w:hAnsi="Georgia"/>
          <w:b/>
          <w:bCs/>
          <w:color w:val="3182CE"/>
          <w:sz w:val="28"/>
          <w:szCs w:val="28"/>
        </w:rPr>
        <w:t xml:space="preserve">1.3 Coat Development &amp; Color Changes</w:t>
      </w:r>
    </w:p>
    <w:p>
      <w:pPr>
        <w:spacing w:after="160" w:line="276"/>
        <w:jc w:val="left"/>
      </w:pPr>
      <w:r>
        <w:rPr>
          <w:rFonts w:ascii="Arial" w:cs="Arial" w:eastAsia="Arial" w:hAnsi="Arial"/>
          <w:b w:val="false"/>
          <w:bCs w:val="false"/>
          <w:i w:val="false"/>
          <w:iCs w:val="false"/>
          <w:color w:val="2D3748"/>
          <w:sz w:val="22"/>
          <w:szCs w:val="22"/>
        </w:rPr>
        <w:t xml:space="preserve">Ragdoll kittens are born completely white. This is because the colorpoint gene produces a temperature-sensitive enzyme that affects melanin production. Color begins to appear within the first few days, starting on the ears and tail, and continues developing progressively as the kitten grows. Your kitten will have noticeable color by 8–10 weeks, but their full, mature coat color and pattern will not be fully developed until they are 3–4 years old. Expect your kitten’s coat to continue deepening and changing throughout their first few years of life.</w:t>
      </w:r>
    </w:p>
    <w:p>
      <w:pPr>
        <w:pStyle w:val="Heading2"/>
        <w:spacing w:after="160" w:before="280"/>
      </w:pPr>
      <w:r>
        <w:rPr>
          <w:rFonts w:ascii="Georgia" w:cs="Georgia" w:eastAsia="Georgia" w:hAnsi="Georgia"/>
          <w:b/>
          <w:bCs/>
          <w:color w:val="3182CE"/>
          <w:sz w:val="28"/>
          <w:szCs w:val="28"/>
        </w:rPr>
        <w:t xml:space="preserve">1.4 Growth Timeline</w:t>
      </w:r>
    </w:p>
    <w:p>
      <w:pPr>
        <w:spacing w:after="160" w:line="276"/>
        <w:jc w:val="left"/>
      </w:pPr>
      <w:r>
        <w:rPr>
          <w:rFonts w:ascii="Arial" w:cs="Arial" w:eastAsia="Arial" w:hAnsi="Arial"/>
          <w:b w:val="false"/>
          <w:bCs w:val="false"/>
          <w:i w:val="false"/>
          <w:iCs w:val="false"/>
          <w:color w:val="2D3748"/>
          <w:sz w:val="22"/>
          <w:szCs w:val="22"/>
        </w:rPr>
        <w:t xml:space="preserve">Unlike most domestic cats that reach adult size by 12 months, Ragdolls are slow-maturing cats that continue growing until they are approximately 3–4 years old. During the first year, they gain roughly one pound per month. After the first year, growth continues more gradually as they fill out with muscle mass and their coat reaches its full glory.</w:t>
      </w:r>
    </w:p>
    <w:p>
      <w:pPr>
        <w:pBdr>
          <w:top w:val="single" w:color="E53E3E" w:sz="1"/>
          <w:left w:val="single" w:color="E53E3E" w:sz="6"/>
          <w:bottom w:val="single" w:color="E53E3E" w:sz="1"/>
          <w:right w:val="single" w:color="E53E3E" w:sz="1"/>
        </w:pBdr>
        <w:shd w:fill="FFF5F5" w:val="clear"/>
        <w:spacing w:after="60" w:before="160"/>
        <w:ind w:left="200" w:right="200"/>
      </w:pPr>
      <w:r>
        <w:rPr>
          <w:rFonts w:ascii="Arial" w:cs="Arial" w:eastAsia="Arial" w:hAnsi="Arial"/>
          <w:b/>
          <w:bCs/>
          <w:color w:val="C53030"/>
          <w:sz w:val="22"/>
          <w:szCs w:val="22"/>
        </w:rPr>
        <w:t xml:space="preserve">IMPORTANT: Indoor Only</w:t>
      </w:r>
    </w:p>
    <w:p>
      <w:pPr>
        <w:pBdr>
          <w:top w:val="none"/>
          <w:left w:val="single" w:color="E53E3E" w:sz="6"/>
          <w:bottom w:val="single" w:color="E53E3E" w:sz="1"/>
          <w:right w:val="single" w:color="E53E3E" w:sz="1"/>
        </w:pBdr>
        <w:shd w:fill="FFF5F5" w:val="clear"/>
        <w:spacing w:after="160"/>
        <w:ind w:left="200" w:right="200"/>
      </w:pPr>
      <w:r>
        <w:rPr>
          <w:rFonts w:ascii="Arial" w:cs="Arial" w:eastAsia="Arial" w:hAnsi="Arial"/>
          <w:color w:val="C53030"/>
          <w:sz w:val="21"/>
          <w:szCs w:val="21"/>
        </w:rPr>
        <w:t xml:space="preserve">Ragdolls must be kept as indoor-only cats. They are too trusting and lack the survival instincts needed to navigate outdoor dangers. They may follow strangers, approach unfamiliar animals without caution, and their tendency to go limp makes them vulnerable to predators. Indoor Ragdolls typically live 15+ years, while outdoor cats face a significantly reduced lifespan.</w:t>
      </w:r>
    </w:p>
    <w:p>
      <w:pPr>
        <w:spacing w:after="120"/>
      </w:pPr>
    </w:p>
    <w:p>
      <w:r>
        <w:br w:type="page"/>
      </w:r>
    </w:p>
    <w:p>
      <w:pPr>
        <w:pStyle w:val="Heading1"/>
        <w:spacing w:after="200" w:before="360"/>
      </w:pPr>
      <w:r>
        <w:rPr>
          <w:rFonts w:ascii="Georgia" w:cs="Georgia" w:eastAsia="Georgia" w:hAnsi="Georgia"/>
          <w:b/>
          <w:bCs/>
          <w:color w:val="2B6CB0"/>
          <w:sz w:val="36"/>
          <w:szCs w:val="36"/>
        </w:rPr>
        <w:t xml:space="preserve">2. Feeding Your 15-Week-Old Ragdoll Kitten</w:t>
      </w:r>
    </w:p>
    <w:p>
      <w:pPr>
        <w:spacing w:after="160" w:line="276"/>
        <w:jc w:val="left"/>
      </w:pPr>
      <w:r>
        <w:rPr>
          <w:rFonts w:ascii="Arial" w:cs="Arial" w:eastAsia="Arial" w:hAnsi="Arial"/>
          <w:b w:val="false"/>
          <w:bCs w:val="false"/>
          <w:i w:val="false"/>
          <w:iCs w:val="false"/>
          <w:color w:val="2D3748"/>
          <w:sz w:val="22"/>
          <w:szCs w:val="22"/>
        </w:rPr>
        <w:t xml:space="preserve">Feeding is the single most important aspect of raising a healthy Ragdoll kitten. At 15 weeks, your kitten is in a critical growth phase, requiring nutrient-dense kitten food formulated to support their rapid development. Ragdoll kittens need approximately three times more calories and nutrients per pound of body weight than adult cats.</w:t>
      </w:r>
    </w:p>
    <w:p>
      <w:pPr>
        <w:pStyle w:val="Heading2"/>
        <w:spacing w:after="160" w:before="280"/>
      </w:pPr>
      <w:r>
        <w:rPr>
          <w:rFonts w:ascii="Georgia" w:cs="Georgia" w:eastAsia="Georgia" w:hAnsi="Georgia"/>
          <w:b/>
          <w:bCs/>
          <w:color w:val="3182CE"/>
          <w:sz w:val="28"/>
          <w:szCs w:val="28"/>
        </w:rPr>
        <w:t xml:space="preserve">2.1 What to Feed</w:t>
      </w:r>
    </w:p>
    <w:p>
      <w:pPr>
        <w:pStyle w:val="Heading3"/>
        <w:spacing w:after="120" w:before="200"/>
      </w:pPr>
      <w:r>
        <w:rPr>
          <w:rFonts w:ascii="Arial" w:cs="Arial" w:eastAsia="Arial" w:hAnsi="Arial"/>
          <w:b/>
          <w:bCs/>
          <w:color w:val="2D3748"/>
          <w:sz w:val="24"/>
          <w:szCs w:val="24"/>
        </w:rPr>
        <w:t xml:space="preserve">Recommended Premium Brands</w:t>
      </w:r>
    </w:p>
    <w:p>
      <w:pPr>
        <w:spacing w:after="160" w:line="276"/>
        <w:jc w:val="left"/>
      </w:pPr>
      <w:r>
        <w:rPr>
          <w:rFonts w:ascii="Arial" w:cs="Arial" w:eastAsia="Arial" w:hAnsi="Arial"/>
          <w:b w:val="false"/>
          <w:bCs w:val="false"/>
          <w:i w:val="false"/>
          <w:iCs w:val="false"/>
          <w:color w:val="2D3748"/>
          <w:sz w:val="22"/>
          <w:szCs w:val="22"/>
        </w:rPr>
        <w:t xml:space="preserve">Choose a high-quality kitten food that meets AAFCO (Association of American Feed Control Officials) standards for growth. The following veterinarian-recommended brands are excellent choices:</w:t>
      </w:r>
    </w:p>
    <w:p>
      <w:pPr>
        <w:pStyle w:val="ListParagraph"/>
        <w:numPr>
          <w:ilvl w:val="0"/>
          <w:numId w:val="2"/>
        </w:numPr>
        <w:spacing w:after="80" w:line="276"/>
      </w:pPr>
      <w:r>
        <w:rPr>
          <w:rFonts w:ascii="Arial" w:cs="Arial" w:eastAsia="Arial" w:hAnsi="Arial"/>
          <w:b/>
          <w:bCs/>
          <w:color w:val="2D3748"/>
          <w:sz w:val="22"/>
          <w:szCs w:val="22"/>
        </w:rPr>
        <w:t xml:space="preserve">Royal Canin Kitten Formula: </w:t>
      </w:r>
      <w:r>
        <w:rPr>
          <w:rFonts w:ascii="Arial" w:cs="Arial" w:eastAsia="Arial" w:hAnsi="Arial"/>
          <w:color w:val="2D3748"/>
          <w:sz w:val="22"/>
          <w:szCs w:val="22"/>
        </w:rPr>
        <w:t xml:space="preserve">Royal Canin Kitten Formula: </w:t>
      </w:r>
    </w:p>
    <w:p>
      <w:pPr>
        <w:pStyle w:val="ListParagraph"/>
        <w:numPr>
          <w:ilvl w:val="0"/>
          <w:numId w:val="3"/>
        </w:numPr>
        <w:spacing w:after="60" w:line="264"/>
      </w:pPr>
      <w:r>
        <w:rPr>
          <w:rFonts w:ascii="Arial" w:cs="Arial" w:eastAsia="Arial" w:hAnsi="Arial"/>
          <w:color w:val="4A5568"/>
          <w:sz w:val="21"/>
          <w:szCs w:val="21"/>
        </w:rPr>
        <w:t xml:space="preserve">High protein content with precise nutrition for growing kittens</w:t>
      </w:r>
    </w:p>
    <w:p>
      <w:pPr>
        <w:pStyle w:val="ListParagraph"/>
        <w:numPr>
          <w:ilvl w:val="0"/>
          <w:numId w:val="3"/>
        </w:numPr>
        <w:spacing w:after="60" w:line="264"/>
      </w:pPr>
      <w:r>
        <w:rPr>
          <w:rFonts w:ascii="Arial" w:cs="Arial" w:eastAsia="Arial" w:hAnsi="Arial"/>
          <w:color w:val="4A5568"/>
          <w:sz w:val="21"/>
          <w:szCs w:val="21"/>
        </w:rPr>
        <w:t xml:space="preserve">Meets WSAVA Global Nutrition Standards and AAFCO growth standards</w:t>
      </w:r>
    </w:p>
    <w:p>
      <w:pPr>
        <w:pStyle w:val="ListParagraph"/>
        <w:numPr>
          <w:ilvl w:val="0"/>
          <w:numId w:val="3"/>
        </w:numPr>
        <w:spacing w:after="60" w:line="264"/>
      </w:pPr>
      <w:r>
        <w:rPr>
          <w:rFonts w:ascii="Arial" w:cs="Arial" w:eastAsia="Arial" w:hAnsi="Arial"/>
          <w:color w:val="4A5568"/>
          <w:sz w:val="21"/>
          <w:szCs w:val="21"/>
        </w:rPr>
        <w:t xml:space="preserve">Offers Ragdoll-specific formulas for larger breeds</w:t>
      </w:r>
    </w:p>
    <w:p>
      <w:pPr>
        <w:pStyle w:val="ListParagraph"/>
        <w:numPr>
          <w:ilvl w:val="0"/>
          <w:numId w:val="2"/>
        </w:numPr>
        <w:spacing w:after="80" w:line="276"/>
      </w:pPr>
      <w:r>
        <w:rPr>
          <w:rFonts w:ascii="Arial" w:cs="Arial" w:eastAsia="Arial" w:hAnsi="Arial"/>
          <w:b/>
          <w:bCs/>
          <w:color w:val="2D3748"/>
          <w:sz w:val="22"/>
          <w:szCs w:val="22"/>
        </w:rPr>
        <w:t xml:space="preserve">Hill’s Science Diet Kitten: </w:t>
      </w:r>
      <w:r>
        <w:rPr>
          <w:rFonts w:ascii="Arial" w:cs="Arial" w:eastAsia="Arial" w:hAnsi="Arial"/>
          <w:color w:val="2D3748"/>
          <w:sz w:val="22"/>
          <w:szCs w:val="22"/>
        </w:rPr>
        <w:t xml:space="preserve">Hill’s Science Diet Kitten: </w:t>
      </w:r>
    </w:p>
    <w:p>
      <w:pPr>
        <w:pStyle w:val="ListParagraph"/>
        <w:numPr>
          <w:ilvl w:val="0"/>
          <w:numId w:val="3"/>
        </w:numPr>
        <w:spacing w:after="60" w:line="264"/>
      </w:pPr>
      <w:r>
        <w:rPr>
          <w:rFonts w:ascii="Arial" w:cs="Arial" w:eastAsia="Arial" w:hAnsi="Arial"/>
          <w:color w:val="4A5568"/>
          <w:sz w:val="21"/>
          <w:szCs w:val="21"/>
        </w:rPr>
        <w:t xml:space="preserve">Science-backed nutrition with DHA for brain and eye development</w:t>
      </w:r>
    </w:p>
    <w:p>
      <w:pPr>
        <w:pStyle w:val="ListParagraph"/>
        <w:numPr>
          <w:ilvl w:val="0"/>
          <w:numId w:val="3"/>
        </w:numPr>
        <w:spacing w:after="60" w:line="264"/>
      </w:pPr>
      <w:r>
        <w:rPr>
          <w:rFonts w:ascii="Arial" w:cs="Arial" w:eastAsia="Arial" w:hAnsi="Arial"/>
          <w:color w:val="4A5568"/>
          <w:sz w:val="21"/>
          <w:szCs w:val="21"/>
        </w:rPr>
        <w:t xml:space="preserve">Balanced protein and fat levels for healthy growth</w:t>
      </w:r>
    </w:p>
    <w:p>
      <w:pPr>
        <w:pStyle w:val="ListParagraph"/>
        <w:numPr>
          <w:ilvl w:val="0"/>
          <w:numId w:val="2"/>
        </w:numPr>
        <w:spacing w:after="80" w:line="276"/>
      </w:pPr>
      <w:r>
        <w:rPr>
          <w:rFonts w:ascii="Arial" w:cs="Arial" w:eastAsia="Arial" w:hAnsi="Arial"/>
          <w:b/>
          <w:bCs/>
          <w:color w:val="2D3748"/>
          <w:sz w:val="22"/>
          <w:szCs w:val="22"/>
        </w:rPr>
        <w:t xml:space="preserve">Purina Pro Plan Kitten: </w:t>
      </w:r>
      <w:r>
        <w:rPr>
          <w:rFonts w:ascii="Arial" w:cs="Arial" w:eastAsia="Arial" w:hAnsi="Arial"/>
          <w:color w:val="2D3748"/>
          <w:sz w:val="22"/>
          <w:szCs w:val="22"/>
        </w:rPr>
        <w:t xml:space="preserve">Purina Pro Plan Kitten: </w:t>
      </w:r>
    </w:p>
    <w:p>
      <w:pPr>
        <w:pStyle w:val="ListParagraph"/>
        <w:numPr>
          <w:ilvl w:val="0"/>
          <w:numId w:val="3"/>
        </w:numPr>
        <w:spacing w:after="60" w:line="264"/>
      </w:pPr>
      <w:r>
        <w:rPr>
          <w:rFonts w:ascii="Arial" w:cs="Arial" w:eastAsia="Arial" w:hAnsi="Arial"/>
          <w:color w:val="4A5568"/>
          <w:sz w:val="21"/>
          <w:szCs w:val="21"/>
        </w:rPr>
        <w:t xml:space="preserve">One of the most researched cat food brands on the market</w:t>
      </w:r>
    </w:p>
    <w:p>
      <w:pPr>
        <w:pStyle w:val="ListParagraph"/>
        <w:numPr>
          <w:ilvl w:val="0"/>
          <w:numId w:val="3"/>
        </w:numPr>
        <w:spacing w:after="60" w:line="264"/>
      </w:pPr>
      <w:r>
        <w:rPr>
          <w:rFonts w:ascii="Arial" w:cs="Arial" w:eastAsia="Arial" w:hAnsi="Arial"/>
          <w:color w:val="4A5568"/>
          <w:sz w:val="21"/>
          <w:szCs w:val="21"/>
        </w:rPr>
        <w:t xml:space="preserve">Complete Essentials line with biologically required nutrients for each life stage</w:t>
      </w:r>
    </w:p>
    <w:p>
      <w:pPr>
        <w:pStyle w:val="Heading3"/>
        <w:spacing w:after="120" w:before="200"/>
      </w:pPr>
      <w:r>
        <w:rPr>
          <w:rFonts w:ascii="Arial" w:cs="Arial" w:eastAsia="Arial" w:hAnsi="Arial"/>
          <w:b/>
          <w:bCs/>
          <w:color w:val="2D3748"/>
          <w:sz w:val="24"/>
          <w:szCs w:val="24"/>
        </w:rPr>
        <w:t xml:space="preserve">Wet Food vs. Dry Food</w:t>
      </w:r>
    </w:p>
    <w:p>
      <w:pPr>
        <w:spacing w:after="160" w:line="276"/>
        <w:jc w:val="left"/>
      </w:pPr>
      <w:r>
        <w:rPr>
          <w:rFonts w:ascii="Arial" w:cs="Arial" w:eastAsia="Arial" w:hAnsi="Arial"/>
          <w:b w:val="false"/>
          <w:bCs w:val="false"/>
          <w:i w:val="false"/>
          <w:iCs w:val="false"/>
          <w:color w:val="2D3748"/>
          <w:sz w:val="22"/>
          <w:szCs w:val="22"/>
        </w:rPr>
        <w:t xml:space="preserve">At 15 weeks, a combination of wet and dry food is ideal. Wet food provides essential hydration (especially important for Ragdolls, who are prone to urinary issues), while dry kibble supports dental health. Aim for a ratio of approximately 70% wet food and 30% dry food, or as recommended by your veterinarian.</w:t>
      </w:r>
    </w:p>
    <w:p>
      <w:pPr>
        <w:pStyle w:val="Heading2"/>
        <w:spacing w:after="160" w:before="280"/>
      </w:pPr>
      <w:r>
        <w:rPr>
          <w:rFonts w:ascii="Georgia" w:cs="Georgia" w:eastAsia="Georgia" w:hAnsi="Georgia"/>
          <w:b/>
          <w:bCs/>
          <w:color w:val="3182CE"/>
          <w:sz w:val="28"/>
          <w:szCs w:val="28"/>
        </w:rPr>
        <w:t xml:space="preserve">2.2 How Much to Feed</w:t>
      </w:r>
    </w:p>
    <w:p>
      <w:pPr>
        <w:spacing w:after="160" w:line="276"/>
        <w:jc w:val="left"/>
      </w:pPr>
      <w:r>
        <w:rPr>
          <w:rFonts w:ascii="Arial" w:cs="Arial" w:eastAsia="Arial" w:hAnsi="Arial"/>
          <w:b w:val="false"/>
          <w:bCs w:val="false"/>
          <w:i w:val="false"/>
          <w:iCs w:val="false"/>
          <w:color w:val="2D3748"/>
          <w:sz w:val="22"/>
          <w:szCs w:val="22"/>
        </w:rPr>
        <w:t xml:space="preserve">At 15 weeks, your Ragdoll kitten needs 60–65 calories per pound of body weight per day. A typical 15-week-old Ragdoll weighs 3–4.5 pounds, so daily caloric needs range from approximately 180 to 290 calories.</w:t>
      </w:r>
    </w:p>
    <w:p>
      <w:pPr>
        <w:pStyle w:val="Heading3"/>
        <w:spacing w:after="120" w:before="200"/>
      </w:pPr>
      <w:r>
        <w:rPr>
          <w:rFonts w:ascii="Arial" w:cs="Arial" w:eastAsia="Arial" w:hAnsi="Arial"/>
          <w:b/>
          <w:bCs/>
          <w:color w:val="2D3748"/>
          <w:sz w:val="24"/>
          <w:szCs w:val="24"/>
        </w:rPr>
        <w:t xml:space="preserve">Daily Feeding Guide at 15 Weeks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700"/>
        <w:gridCol w:w="2100"/>
        <w:gridCol w:w="1860"/>
        <w:gridCol w:w="1900"/>
      </w:tblGrid>
      <w:tr>
        <w:trPr>
          <w:tblHeader/>
        </w:trPr>
        <w:tc>
          <w:tcPr>
            <w:tcW w:type="dxa" w:w="1800"/>
            <w:tcBorders>
              <w:top w:val="single" w:color="D0D0D0" w:sz="1"/>
              <w:left w:val="single" w:color="D0D0D0" w:sz="1"/>
              <w:bottom w:val="single" w:color="D0D0D0" w:sz="1"/>
              <w:right w:val="single" w:color="D0D0D0" w:sz="1"/>
            </w:tcBorders>
            <w:shd w:fill="2B6CB0"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Kitten Weight</w:t>
            </w:r>
          </w:p>
        </w:tc>
        <w:tc>
          <w:tcPr>
            <w:tcW w:type="dxa" w:w="1700"/>
            <w:tcBorders>
              <w:top w:val="single" w:color="D0D0D0" w:sz="1"/>
              <w:left w:val="single" w:color="D0D0D0" w:sz="1"/>
              <w:bottom w:val="single" w:color="D0D0D0" w:sz="1"/>
              <w:right w:val="single" w:color="D0D0D0" w:sz="1"/>
            </w:tcBorders>
            <w:shd w:fill="2B6CB0"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Daily Calories</w:t>
            </w:r>
          </w:p>
        </w:tc>
        <w:tc>
          <w:tcPr>
            <w:tcW w:type="dxa" w:w="2100"/>
            <w:tcBorders>
              <w:top w:val="single" w:color="D0D0D0" w:sz="1"/>
              <w:left w:val="single" w:color="D0D0D0" w:sz="1"/>
              <w:bottom w:val="single" w:color="D0D0D0" w:sz="1"/>
              <w:right w:val="single" w:color="D0D0D0" w:sz="1"/>
            </w:tcBorders>
            <w:shd w:fill="2B6CB0"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Wet Food (per day)</w:t>
            </w:r>
          </w:p>
        </w:tc>
        <w:tc>
          <w:tcPr>
            <w:tcW w:type="dxa" w:w="1860"/>
            <w:tcBorders>
              <w:top w:val="single" w:color="D0D0D0" w:sz="1"/>
              <w:left w:val="single" w:color="D0D0D0" w:sz="1"/>
              <w:bottom w:val="single" w:color="D0D0D0" w:sz="1"/>
              <w:right w:val="single" w:color="D0D0D0" w:sz="1"/>
            </w:tcBorders>
            <w:shd w:fill="2B6CB0"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Dry Food (per day)</w:t>
            </w:r>
          </w:p>
        </w:tc>
        <w:tc>
          <w:tcPr>
            <w:tcW w:type="dxa" w:w="1900"/>
            <w:tcBorders>
              <w:top w:val="single" w:color="D0D0D0" w:sz="1"/>
              <w:left w:val="single" w:color="D0D0D0" w:sz="1"/>
              <w:bottom w:val="single" w:color="D0D0D0" w:sz="1"/>
              <w:right w:val="single" w:color="D0D0D0" w:sz="1"/>
            </w:tcBorders>
            <w:shd w:fill="2B6CB0"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Meals Per Day</w:t>
            </w:r>
          </w:p>
        </w:tc>
      </w:tr>
      <w:tr>
        <w:tc>
          <w:tcPr>
            <w:tcW w:type="dxa" w:w="18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2D3748"/>
                <w:sz w:val="20"/>
                <w:szCs w:val="20"/>
              </w:rPr>
              <w:t xml:space="preserve">3 lbs (1.4 kg)</w:t>
            </w:r>
          </w:p>
        </w:tc>
        <w:tc>
          <w:tcPr>
            <w:tcW w:type="dxa" w:w="17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2D3748"/>
                <w:sz w:val="20"/>
                <w:szCs w:val="20"/>
              </w:rPr>
              <w:t xml:space="preserve">180–195 cal</w:t>
            </w:r>
          </w:p>
        </w:tc>
        <w:tc>
          <w:tcPr>
            <w:tcW w:type="dxa" w:w="21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2D3748"/>
                <w:sz w:val="20"/>
                <w:szCs w:val="20"/>
              </w:rPr>
              <w:t xml:space="preserve">1.5 cans (3 oz each)</w:t>
            </w:r>
          </w:p>
        </w:tc>
        <w:tc>
          <w:tcPr>
            <w:tcW w:type="dxa" w:w="186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2D3748"/>
                <w:sz w:val="20"/>
                <w:szCs w:val="20"/>
              </w:rPr>
              <w:t xml:space="preserve">1/4 cup</w:t>
            </w:r>
          </w:p>
        </w:tc>
        <w:tc>
          <w:tcPr>
            <w:tcW w:type="dxa" w:w="19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2D3748"/>
                <w:sz w:val="20"/>
                <w:szCs w:val="20"/>
              </w:rPr>
              <w:t xml:space="preserve">3–4</w:t>
            </w:r>
          </w:p>
        </w:tc>
      </w:tr>
      <w:tr>
        <w:tc>
          <w:tcPr>
            <w:tcW w:type="dxa" w:w="1800"/>
            <w:tcBorders>
              <w:top w:val="single" w:color="D0D0D0" w:sz="1"/>
              <w:left w:val="single" w:color="D0D0D0" w:sz="1"/>
              <w:bottom w:val="single" w:color="D0D0D0" w:sz="1"/>
              <w:right w:val="single" w:color="D0D0D0" w:sz="1"/>
            </w:tcBorders>
            <w:shd w:fill="EBF4FF" w:val="clear"/>
            <w:tcMar>
              <w:top w:type="dxa" w:w="60"/>
              <w:left w:type="dxa" w:w="100"/>
              <w:bottom w:type="dxa" w:w="60"/>
              <w:right w:type="dxa" w:w="100"/>
            </w:tcMar>
            <w:vAlign w:val="center"/>
          </w:tcPr>
          <w:p>
            <w:pPr>
              <w:jc w:val="left"/>
            </w:pPr>
            <w:r>
              <w:rPr>
                <w:rFonts w:ascii="Arial" w:cs="Arial" w:eastAsia="Arial" w:hAnsi="Arial"/>
                <w:b w:val="false"/>
                <w:bCs w:val="false"/>
                <w:color w:val="2D3748"/>
                <w:sz w:val="20"/>
                <w:szCs w:val="20"/>
              </w:rPr>
              <w:t xml:space="preserve">3.5 lbs (1.6 kg)</w:t>
            </w:r>
          </w:p>
        </w:tc>
        <w:tc>
          <w:tcPr>
            <w:tcW w:type="dxa" w:w="1700"/>
            <w:tcBorders>
              <w:top w:val="single" w:color="D0D0D0" w:sz="1"/>
              <w:left w:val="single" w:color="D0D0D0" w:sz="1"/>
              <w:bottom w:val="single" w:color="D0D0D0" w:sz="1"/>
              <w:right w:val="single" w:color="D0D0D0" w:sz="1"/>
            </w:tcBorders>
            <w:shd w:fill="EBF4FF" w:val="clear"/>
            <w:tcMar>
              <w:top w:type="dxa" w:w="60"/>
              <w:left w:type="dxa" w:w="100"/>
              <w:bottom w:type="dxa" w:w="60"/>
              <w:right w:type="dxa" w:w="100"/>
            </w:tcMar>
            <w:vAlign w:val="center"/>
          </w:tcPr>
          <w:p>
            <w:pPr>
              <w:jc w:val="left"/>
            </w:pPr>
            <w:r>
              <w:rPr>
                <w:rFonts w:ascii="Arial" w:cs="Arial" w:eastAsia="Arial" w:hAnsi="Arial"/>
                <w:b w:val="false"/>
                <w:bCs w:val="false"/>
                <w:color w:val="2D3748"/>
                <w:sz w:val="20"/>
                <w:szCs w:val="20"/>
              </w:rPr>
              <w:t xml:space="preserve">210–228 cal</w:t>
            </w:r>
          </w:p>
        </w:tc>
        <w:tc>
          <w:tcPr>
            <w:tcW w:type="dxa" w:w="2100"/>
            <w:tcBorders>
              <w:top w:val="single" w:color="D0D0D0" w:sz="1"/>
              <w:left w:val="single" w:color="D0D0D0" w:sz="1"/>
              <w:bottom w:val="single" w:color="D0D0D0" w:sz="1"/>
              <w:right w:val="single" w:color="D0D0D0" w:sz="1"/>
            </w:tcBorders>
            <w:shd w:fill="EBF4FF" w:val="clear"/>
            <w:tcMar>
              <w:top w:type="dxa" w:w="60"/>
              <w:left w:type="dxa" w:w="100"/>
              <w:bottom w:type="dxa" w:w="60"/>
              <w:right w:type="dxa" w:w="100"/>
            </w:tcMar>
            <w:vAlign w:val="center"/>
          </w:tcPr>
          <w:p>
            <w:pPr>
              <w:jc w:val="left"/>
            </w:pPr>
            <w:r>
              <w:rPr>
                <w:rFonts w:ascii="Arial" w:cs="Arial" w:eastAsia="Arial" w:hAnsi="Arial"/>
                <w:b w:val="false"/>
                <w:bCs w:val="false"/>
                <w:color w:val="2D3748"/>
                <w:sz w:val="20"/>
                <w:szCs w:val="20"/>
              </w:rPr>
              <w:t xml:space="preserve">2 cans (3 oz each)</w:t>
            </w:r>
          </w:p>
        </w:tc>
        <w:tc>
          <w:tcPr>
            <w:tcW w:type="dxa" w:w="1860"/>
            <w:tcBorders>
              <w:top w:val="single" w:color="D0D0D0" w:sz="1"/>
              <w:left w:val="single" w:color="D0D0D0" w:sz="1"/>
              <w:bottom w:val="single" w:color="D0D0D0" w:sz="1"/>
              <w:right w:val="single" w:color="D0D0D0" w:sz="1"/>
            </w:tcBorders>
            <w:shd w:fill="EBF4FF" w:val="clear"/>
            <w:tcMar>
              <w:top w:type="dxa" w:w="60"/>
              <w:left w:type="dxa" w:w="100"/>
              <w:bottom w:type="dxa" w:w="60"/>
              <w:right w:type="dxa" w:w="100"/>
            </w:tcMar>
            <w:vAlign w:val="center"/>
          </w:tcPr>
          <w:p>
            <w:pPr>
              <w:jc w:val="left"/>
            </w:pPr>
            <w:r>
              <w:rPr>
                <w:rFonts w:ascii="Arial" w:cs="Arial" w:eastAsia="Arial" w:hAnsi="Arial"/>
                <w:b w:val="false"/>
                <w:bCs w:val="false"/>
                <w:color w:val="2D3748"/>
                <w:sz w:val="20"/>
                <w:szCs w:val="20"/>
              </w:rPr>
              <w:t xml:space="preserve">1/3 cup</w:t>
            </w:r>
          </w:p>
        </w:tc>
        <w:tc>
          <w:tcPr>
            <w:tcW w:type="dxa" w:w="1900"/>
            <w:tcBorders>
              <w:top w:val="single" w:color="D0D0D0" w:sz="1"/>
              <w:left w:val="single" w:color="D0D0D0" w:sz="1"/>
              <w:bottom w:val="single" w:color="D0D0D0" w:sz="1"/>
              <w:right w:val="single" w:color="D0D0D0" w:sz="1"/>
            </w:tcBorders>
            <w:shd w:fill="EBF4FF" w:val="clear"/>
            <w:tcMar>
              <w:top w:type="dxa" w:w="60"/>
              <w:left w:type="dxa" w:w="100"/>
              <w:bottom w:type="dxa" w:w="60"/>
              <w:right w:type="dxa" w:w="100"/>
            </w:tcMar>
            <w:vAlign w:val="center"/>
          </w:tcPr>
          <w:p>
            <w:pPr>
              <w:jc w:val="left"/>
            </w:pPr>
            <w:r>
              <w:rPr>
                <w:rFonts w:ascii="Arial" w:cs="Arial" w:eastAsia="Arial" w:hAnsi="Arial"/>
                <w:b w:val="false"/>
                <w:bCs w:val="false"/>
                <w:color w:val="2D3748"/>
                <w:sz w:val="20"/>
                <w:szCs w:val="20"/>
              </w:rPr>
              <w:t xml:space="preserve">3–4</w:t>
            </w:r>
          </w:p>
        </w:tc>
      </w:tr>
      <w:tr>
        <w:tc>
          <w:tcPr>
            <w:tcW w:type="dxa" w:w="18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2D3748"/>
                <w:sz w:val="20"/>
                <w:szCs w:val="20"/>
              </w:rPr>
              <w:t xml:space="preserve">4 lbs (1.8 kg)</w:t>
            </w:r>
          </w:p>
        </w:tc>
        <w:tc>
          <w:tcPr>
            <w:tcW w:type="dxa" w:w="17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2D3748"/>
                <w:sz w:val="20"/>
                <w:szCs w:val="20"/>
              </w:rPr>
              <w:t xml:space="preserve">240–260 cal</w:t>
            </w:r>
          </w:p>
        </w:tc>
        <w:tc>
          <w:tcPr>
            <w:tcW w:type="dxa" w:w="21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2D3748"/>
                <w:sz w:val="20"/>
                <w:szCs w:val="20"/>
              </w:rPr>
              <w:t xml:space="preserve">2 cans (3 oz each)</w:t>
            </w:r>
          </w:p>
        </w:tc>
        <w:tc>
          <w:tcPr>
            <w:tcW w:type="dxa" w:w="186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2D3748"/>
                <w:sz w:val="20"/>
                <w:szCs w:val="20"/>
              </w:rPr>
              <w:t xml:space="preserve">1/3 cup</w:t>
            </w:r>
          </w:p>
        </w:tc>
        <w:tc>
          <w:tcPr>
            <w:tcW w:type="dxa" w:w="19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2D3748"/>
                <w:sz w:val="20"/>
                <w:szCs w:val="20"/>
              </w:rPr>
              <w:t xml:space="preserve">3–4</w:t>
            </w:r>
          </w:p>
        </w:tc>
      </w:tr>
      <w:tr>
        <w:tc>
          <w:tcPr>
            <w:tcW w:type="dxa" w:w="1800"/>
            <w:tcBorders>
              <w:top w:val="single" w:color="D0D0D0" w:sz="1"/>
              <w:left w:val="single" w:color="D0D0D0" w:sz="1"/>
              <w:bottom w:val="single" w:color="D0D0D0" w:sz="1"/>
              <w:right w:val="single" w:color="D0D0D0" w:sz="1"/>
            </w:tcBorders>
            <w:shd w:fill="EBF4FF" w:val="clear"/>
            <w:tcMar>
              <w:top w:type="dxa" w:w="60"/>
              <w:left w:type="dxa" w:w="100"/>
              <w:bottom w:type="dxa" w:w="60"/>
              <w:right w:type="dxa" w:w="100"/>
            </w:tcMar>
            <w:vAlign w:val="center"/>
          </w:tcPr>
          <w:p>
            <w:pPr>
              <w:jc w:val="left"/>
            </w:pPr>
            <w:r>
              <w:rPr>
                <w:rFonts w:ascii="Arial" w:cs="Arial" w:eastAsia="Arial" w:hAnsi="Arial"/>
                <w:b w:val="false"/>
                <w:bCs w:val="false"/>
                <w:color w:val="2D3748"/>
                <w:sz w:val="20"/>
                <w:szCs w:val="20"/>
              </w:rPr>
              <w:t xml:space="preserve">4.5 lbs (2 kg)</w:t>
            </w:r>
          </w:p>
        </w:tc>
        <w:tc>
          <w:tcPr>
            <w:tcW w:type="dxa" w:w="1700"/>
            <w:tcBorders>
              <w:top w:val="single" w:color="D0D0D0" w:sz="1"/>
              <w:left w:val="single" w:color="D0D0D0" w:sz="1"/>
              <w:bottom w:val="single" w:color="D0D0D0" w:sz="1"/>
              <w:right w:val="single" w:color="D0D0D0" w:sz="1"/>
            </w:tcBorders>
            <w:shd w:fill="EBF4FF" w:val="clear"/>
            <w:tcMar>
              <w:top w:type="dxa" w:w="60"/>
              <w:left w:type="dxa" w:w="100"/>
              <w:bottom w:type="dxa" w:w="60"/>
              <w:right w:type="dxa" w:w="100"/>
            </w:tcMar>
            <w:vAlign w:val="center"/>
          </w:tcPr>
          <w:p>
            <w:pPr>
              <w:jc w:val="left"/>
            </w:pPr>
            <w:r>
              <w:rPr>
                <w:rFonts w:ascii="Arial" w:cs="Arial" w:eastAsia="Arial" w:hAnsi="Arial"/>
                <w:b w:val="false"/>
                <w:bCs w:val="false"/>
                <w:color w:val="2D3748"/>
                <w:sz w:val="20"/>
                <w:szCs w:val="20"/>
              </w:rPr>
              <w:t xml:space="preserve">270–293 cal</w:t>
            </w:r>
          </w:p>
        </w:tc>
        <w:tc>
          <w:tcPr>
            <w:tcW w:type="dxa" w:w="2100"/>
            <w:tcBorders>
              <w:top w:val="single" w:color="D0D0D0" w:sz="1"/>
              <w:left w:val="single" w:color="D0D0D0" w:sz="1"/>
              <w:bottom w:val="single" w:color="D0D0D0" w:sz="1"/>
              <w:right w:val="single" w:color="D0D0D0" w:sz="1"/>
            </w:tcBorders>
            <w:shd w:fill="EBF4FF" w:val="clear"/>
            <w:tcMar>
              <w:top w:type="dxa" w:w="60"/>
              <w:left w:type="dxa" w:w="100"/>
              <w:bottom w:type="dxa" w:w="60"/>
              <w:right w:type="dxa" w:w="100"/>
            </w:tcMar>
            <w:vAlign w:val="center"/>
          </w:tcPr>
          <w:p>
            <w:pPr>
              <w:jc w:val="left"/>
            </w:pPr>
            <w:r>
              <w:rPr>
                <w:rFonts w:ascii="Arial" w:cs="Arial" w:eastAsia="Arial" w:hAnsi="Arial"/>
                <w:b w:val="false"/>
                <w:bCs w:val="false"/>
                <w:color w:val="2D3748"/>
                <w:sz w:val="20"/>
                <w:szCs w:val="20"/>
              </w:rPr>
              <w:t xml:space="preserve">2.5 cans (3 oz each)</w:t>
            </w:r>
          </w:p>
        </w:tc>
        <w:tc>
          <w:tcPr>
            <w:tcW w:type="dxa" w:w="1860"/>
            <w:tcBorders>
              <w:top w:val="single" w:color="D0D0D0" w:sz="1"/>
              <w:left w:val="single" w:color="D0D0D0" w:sz="1"/>
              <w:bottom w:val="single" w:color="D0D0D0" w:sz="1"/>
              <w:right w:val="single" w:color="D0D0D0" w:sz="1"/>
            </w:tcBorders>
            <w:shd w:fill="EBF4FF" w:val="clear"/>
            <w:tcMar>
              <w:top w:type="dxa" w:w="60"/>
              <w:left w:type="dxa" w:w="100"/>
              <w:bottom w:type="dxa" w:w="60"/>
              <w:right w:type="dxa" w:w="100"/>
            </w:tcMar>
            <w:vAlign w:val="center"/>
          </w:tcPr>
          <w:p>
            <w:pPr>
              <w:jc w:val="left"/>
            </w:pPr>
            <w:r>
              <w:rPr>
                <w:rFonts w:ascii="Arial" w:cs="Arial" w:eastAsia="Arial" w:hAnsi="Arial"/>
                <w:b w:val="false"/>
                <w:bCs w:val="false"/>
                <w:color w:val="2D3748"/>
                <w:sz w:val="20"/>
                <w:szCs w:val="20"/>
              </w:rPr>
              <w:t xml:space="preserve">1/3 cup</w:t>
            </w:r>
          </w:p>
        </w:tc>
        <w:tc>
          <w:tcPr>
            <w:tcW w:type="dxa" w:w="1900"/>
            <w:tcBorders>
              <w:top w:val="single" w:color="D0D0D0" w:sz="1"/>
              <w:left w:val="single" w:color="D0D0D0" w:sz="1"/>
              <w:bottom w:val="single" w:color="D0D0D0" w:sz="1"/>
              <w:right w:val="single" w:color="D0D0D0" w:sz="1"/>
            </w:tcBorders>
            <w:shd w:fill="EBF4FF" w:val="clear"/>
            <w:tcMar>
              <w:top w:type="dxa" w:w="60"/>
              <w:left w:type="dxa" w:w="100"/>
              <w:bottom w:type="dxa" w:w="60"/>
              <w:right w:type="dxa" w:w="100"/>
            </w:tcMar>
            <w:vAlign w:val="center"/>
          </w:tcPr>
          <w:p>
            <w:pPr>
              <w:jc w:val="left"/>
            </w:pPr>
            <w:r>
              <w:rPr>
                <w:rFonts w:ascii="Arial" w:cs="Arial" w:eastAsia="Arial" w:hAnsi="Arial"/>
                <w:b w:val="false"/>
                <w:bCs w:val="false"/>
                <w:color w:val="2D3748"/>
                <w:sz w:val="20"/>
                <w:szCs w:val="20"/>
              </w:rPr>
              <w:t xml:space="preserve">3–4</w:t>
            </w:r>
          </w:p>
        </w:tc>
      </w:tr>
    </w:tbl>
    <w:p>
      <w:pPr>
        <w:spacing w:after="80"/>
      </w:pPr>
    </w:p>
    <w:p>
      <w:pPr>
        <w:spacing w:after="160" w:line="276"/>
        <w:jc w:val="left"/>
      </w:pPr>
      <w:r>
        <w:rPr>
          <w:rFonts w:ascii="Arial" w:cs="Arial" w:eastAsia="Arial" w:hAnsi="Arial"/>
          <w:b w:val="false"/>
          <w:bCs w:val="false"/>
          <w:i/>
          <w:iCs/>
          <w:color w:val="718096"/>
          <w:sz w:val="20"/>
          <w:szCs w:val="20"/>
        </w:rPr>
        <w:t xml:space="preserve">Note: These are estimates. Always check the feeding guide on your specific food’s packaging and adjust based on your kitten’s body condition. Your vet can help determine the ideal portions.</w:t>
      </w:r>
    </w:p>
    <w:p>
      <w:pPr>
        <w:pStyle w:val="Heading2"/>
        <w:spacing w:after="160" w:before="280"/>
      </w:pPr>
      <w:r>
        <w:rPr>
          <w:rFonts w:ascii="Georgia" w:cs="Georgia" w:eastAsia="Georgia" w:hAnsi="Georgia"/>
          <w:b/>
          <w:bCs/>
          <w:color w:val="3182CE"/>
          <w:sz w:val="28"/>
          <w:szCs w:val="28"/>
        </w:rPr>
        <w:t xml:space="preserve">2.3 Feeding Schedule</w:t>
      </w:r>
    </w:p>
    <w:p>
      <w:pPr>
        <w:spacing w:after="160" w:line="276"/>
        <w:jc w:val="left"/>
      </w:pPr>
      <w:r>
        <w:rPr>
          <w:rFonts w:ascii="Arial" w:cs="Arial" w:eastAsia="Arial" w:hAnsi="Arial"/>
          <w:b w:val="false"/>
          <w:bCs w:val="false"/>
          <w:i w:val="false"/>
          <w:iCs w:val="false"/>
          <w:color w:val="2D3748"/>
          <w:sz w:val="22"/>
          <w:szCs w:val="22"/>
        </w:rPr>
        <w:t xml:space="preserve">At 15 weeks (3.5 months), your kitten should eat 3–4 small meals per day, evenly spaced throughout the day. Here is a recommended daily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rPr>
          <w:tblHeader/>
        </w:trPr>
        <w:tc>
          <w:tcPr>
            <w:tcW w:type="dxa" w:w="2000"/>
            <w:tcBorders>
              <w:top w:val="single" w:color="D0D0D0" w:sz="1"/>
              <w:left w:val="single" w:color="D0D0D0" w:sz="1"/>
              <w:bottom w:val="single" w:color="D0D0D0" w:sz="1"/>
              <w:right w:val="single" w:color="D0D0D0" w:sz="1"/>
            </w:tcBorders>
            <w:shd w:fill="2B6CB0"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Time</w:t>
            </w:r>
          </w:p>
        </w:tc>
        <w:tc>
          <w:tcPr>
            <w:tcW w:type="dxa" w:w="2000"/>
            <w:tcBorders>
              <w:top w:val="single" w:color="D0D0D0" w:sz="1"/>
              <w:left w:val="single" w:color="D0D0D0" w:sz="1"/>
              <w:bottom w:val="single" w:color="D0D0D0" w:sz="1"/>
              <w:right w:val="single" w:color="D0D0D0" w:sz="1"/>
            </w:tcBorders>
            <w:shd w:fill="2B6CB0"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Meal</w:t>
            </w:r>
          </w:p>
        </w:tc>
        <w:tc>
          <w:tcPr>
            <w:tcW w:type="dxa" w:w="5360"/>
            <w:tcBorders>
              <w:top w:val="single" w:color="D0D0D0" w:sz="1"/>
              <w:left w:val="single" w:color="D0D0D0" w:sz="1"/>
              <w:bottom w:val="single" w:color="D0D0D0" w:sz="1"/>
              <w:right w:val="single" w:color="D0D0D0" w:sz="1"/>
            </w:tcBorders>
            <w:shd w:fill="2B6CB0"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What to Serve</w:t>
            </w:r>
          </w:p>
        </w:tc>
      </w:tr>
      <w:tr>
        <w:tc>
          <w:tcPr>
            <w:tcW w:type="dxa" w:w="20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2D3748"/>
                <w:sz w:val="20"/>
                <w:szCs w:val="20"/>
              </w:rPr>
              <w:t xml:space="preserve">7:00–8:00 AM</w:t>
            </w:r>
          </w:p>
        </w:tc>
        <w:tc>
          <w:tcPr>
            <w:tcW w:type="dxa" w:w="20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2D3748"/>
                <w:sz w:val="20"/>
                <w:szCs w:val="20"/>
              </w:rPr>
              <w:t xml:space="preserve">Breakfast</w:t>
            </w:r>
          </w:p>
        </w:tc>
        <w:tc>
          <w:tcPr>
            <w:tcW w:type="dxa" w:w="536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2D3748"/>
                <w:sz w:val="20"/>
                <w:szCs w:val="20"/>
              </w:rPr>
              <w:t xml:space="preserve">Wet food (half a 3 oz can)</w:t>
            </w:r>
          </w:p>
        </w:tc>
      </w:tr>
      <w:tr>
        <w:tc>
          <w:tcPr>
            <w:tcW w:type="dxa" w:w="2000"/>
            <w:tcBorders>
              <w:top w:val="single" w:color="D0D0D0" w:sz="1"/>
              <w:left w:val="single" w:color="D0D0D0" w:sz="1"/>
              <w:bottom w:val="single" w:color="D0D0D0" w:sz="1"/>
              <w:right w:val="single" w:color="D0D0D0" w:sz="1"/>
            </w:tcBorders>
            <w:shd w:fill="EBF4FF" w:val="clear"/>
            <w:tcMar>
              <w:top w:type="dxa" w:w="60"/>
              <w:left w:type="dxa" w:w="100"/>
              <w:bottom w:type="dxa" w:w="60"/>
              <w:right w:type="dxa" w:w="100"/>
            </w:tcMar>
            <w:vAlign w:val="center"/>
          </w:tcPr>
          <w:p>
            <w:pPr>
              <w:jc w:val="left"/>
            </w:pPr>
            <w:r>
              <w:rPr>
                <w:rFonts w:ascii="Arial" w:cs="Arial" w:eastAsia="Arial" w:hAnsi="Arial"/>
                <w:b w:val="false"/>
                <w:bCs w:val="false"/>
                <w:color w:val="2D3748"/>
                <w:sz w:val="20"/>
                <w:szCs w:val="20"/>
              </w:rPr>
              <w:t xml:space="preserve">12:00–1:00 PM</w:t>
            </w:r>
          </w:p>
        </w:tc>
        <w:tc>
          <w:tcPr>
            <w:tcW w:type="dxa" w:w="2000"/>
            <w:tcBorders>
              <w:top w:val="single" w:color="D0D0D0" w:sz="1"/>
              <w:left w:val="single" w:color="D0D0D0" w:sz="1"/>
              <w:bottom w:val="single" w:color="D0D0D0" w:sz="1"/>
              <w:right w:val="single" w:color="D0D0D0" w:sz="1"/>
            </w:tcBorders>
            <w:shd w:fill="EBF4FF" w:val="clear"/>
            <w:tcMar>
              <w:top w:type="dxa" w:w="60"/>
              <w:left w:type="dxa" w:w="100"/>
              <w:bottom w:type="dxa" w:w="60"/>
              <w:right w:type="dxa" w:w="100"/>
            </w:tcMar>
            <w:vAlign w:val="center"/>
          </w:tcPr>
          <w:p>
            <w:pPr>
              <w:jc w:val="left"/>
            </w:pPr>
            <w:r>
              <w:rPr>
                <w:rFonts w:ascii="Arial" w:cs="Arial" w:eastAsia="Arial" w:hAnsi="Arial"/>
                <w:b w:val="false"/>
                <w:bCs w:val="false"/>
                <w:color w:val="2D3748"/>
                <w:sz w:val="20"/>
                <w:szCs w:val="20"/>
              </w:rPr>
              <w:t xml:space="preserve">Lunch</w:t>
            </w:r>
          </w:p>
        </w:tc>
        <w:tc>
          <w:tcPr>
            <w:tcW w:type="dxa" w:w="5360"/>
            <w:tcBorders>
              <w:top w:val="single" w:color="D0D0D0" w:sz="1"/>
              <w:left w:val="single" w:color="D0D0D0" w:sz="1"/>
              <w:bottom w:val="single" w:color="D0D0D0" w:sz="1"/>
              <w:right w:val="single" w:color="D0D0D0" w:sz="1"/>
            </w:tcBorders>
            <w:shd w:fill="EBF4FF" w:val="clear"/>
            <w:tcMar>
              <w:top w:type="dxa" w:w="60"/>
              <w:left w:type="dxa" w:w="100"/>
              <w:bottom w:type="dxa" w:w="60"/>
              <w:right w:type="dxa" w:w="100"/>
            </w:tcMar>
            <w:vAlign w:val="center"/>
          </w:tcPr>
          <w:p>
            <w:pPr>
              <w:jc w:val="left"/>
            </w:pPr>
            <w:r>
              <w:rPr>
                <w:rFonts w:ascii="Arial" w:cs="Arial" w:eastAsia="Arial" w:hAnsi="Arial"/>
                <w:b w:val="false"/>
                <w:bCs w:val="false"/>
                <w:color w:val="2D3748"/>
                <w:sz w:val="20"/>
                <w:szCs w:val="20"/>
              </w:rPr>
              <w:t xml:space="preserve">Wet food (half a 3 oz can)</w:t>
            </w:r>
          </w:p>
        </w:tc>
      </w:tr>
      <w:tr>
        <w:tc>
          <w:tcPr>
            <w:tcW w:type="dxa" w:w="20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2D3748"/>
                <w:sz w:val="20"/>
                <w:szCs w:val="20"/>
              </w:rPr>
              <w:t xml:space="preserve">5:00–6:00 PM</w:t>
            </w:r>
          </w:p>
        </w:tc>
        <w:tc>
          <w:tcPr>
            <w:tcW w:type="dxa" w:w="20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2D3748"/>
                <w:sz w:val="20"/>
                <w:szCs w:val="20"/>
              </w:rPr>
              <w:t xml:space="preserve">Dinner</w:t>
            </w:r>
          </w:p>
        </w:tc>
        <w:tc>
          <w:tcPr>
            <w:tcW w:type="dxa" w:w="536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2D3748"/>
                <w:sz w:val="20"/>
                <w:szCs w:val="20"/>
              </w:rPr>
              <w:t xml:space="preserve">Wet food (half a 3 oz can) + small portion of dry kibble</w:t>
            </w:r>
          </w:p>
        </w:tc>
      </w:tr>
      <w:tr>
        <w:tc>
          <w:tcPr>
            <w:tcW w:type="dxa" w:w="2000"/>
            <w:tcBorders>
              <w:top w:val="single" w:color="D0D0D0" w:sz="1"/>
              <w:left w:val="single" w:color="D0D0D0" w:sz="1"/>
              <w:bottom w:val="single" w:color="D0D0D0" w:sz="1"/>
              <w:right w:val="single" w:color="D0D0D0" w:sz="1"/>
            </w:tcBorders>
            <w:shd w:fill="EBF4FF" w:val="clear"/>
            <w:tcMar>
              <w:top w:type="dxa" w:w="60"/>
              <w:left w:type="dxa" w:w="100"/>
              <w:bottom w:type="dxa" w:w="60"/>
              <w:right w:type="dxa" w:w="100"/>
            </w:tcMar>
            <w:vAlign w:val="center"/>
          </w:tcPr>
          <w:p>
            <w:pPr>
              <w:jc w:val="left"/>
            </w:pPr>
            <w:r>
              <w:rPr>
                <w:rFonts w:ascii="Arial" w:cs="Arial" w:eastAsia="Arial" w:hAnsi="Arial"/>
                <w:b w:val="false"/>
                <w:bCs w:val="false"/>
                <w:color w:val="2D3748"/>
                <w:sz w:val="20"/>
                <w:szCs w:val="20"/>
              </w:rPr>
              <w:t xml:space="preserve">9:00–10:00 PM</w:t>
            </w:r>
          </w:p>
        </w:tc>
        <w:tc>
          <w:tcPr>
            <w:tcW w:type="dxa" w:w="2000"/>
            <w:tcBorders>
              <w:top w:val="single" w:color="D0D0D0" w:sz="1"/>
              <w:left w:val="single" w:color="D0D0D0" w:sz="1"/>
              <w:bottom w:val="single" w:color="D0D0D0" w:sz="1"/>
              <w:right w:val="single" w:color="D0D0D0" w:sz="1"/>
            </w:tcBorders>
            <w:shd w:fill="EBF4FF" w:val="clear"/>
            <w:tcMar>
              <w:top w:type="dxa" w:w="60"/>
              <w:left w:type="dxa" w:w="100"/>
              <w:bottom w:type="dxa" w:w="60"/>
              <w:right w:type="dxa" w:w="100"/>
            </w:tcMar>
            <w:vAlign w:val="center"/>
          </w:tcPr>
          <w:p>
            <w:pPr>
              <w:jc w:val="left"/>
            </w:pPr>
            <w:r>
              <w:rPr>
                <w:rFonts w:ascii="Arial" w:cs="Arial" w:eastAsia="Arial" w:hAnsi="Arial"/>
                <w:b w:val="false"/>
                <w:bCs w:val="false"/>
                <w:color w:val="2D3748"/>
                <w:sz w:val="20"/>
                <w:szCs w:val="20"/>
              </w:rPr>
              <w:t xml:space="preserve">Evening Snack (optional)</w:t>
            </w:r>
          </w:p>
        </w:tc>
        <w:tc>
          <w:tcPr>
            <w:tcW w:type="dxa" w:w="5360"/>
            <w:tcBorders>
              <w:top w:val="single" w:color="D0D0D0" w:sz="1"/>
              <w:left w:val="single" w:color="D0D0D0" w:sz="1"/>
              <w:bottom w:val="single" w:color="D0D0D0" w:sz="1"/>
              <w:right w:val="single" w:color="D0D0D0" w:sz="1"/>
            </w:tcBorders>
            <w:shd w:fill="EBF4FF" w:val="clear"/>
            <w:tcMar>
              <w:top w:type="dxa" w:w="60"/>
              <w:left w:type="dxa" w:w="100"/>
              <w:bottom w:type="dxa" w:w="60"/>
              <w:right w:type="dxa" w:w="100"/>
            </w:tcMar>
            <w:vAlign w:val="center"/>
          </w:tcPr>
          <w:p>
            <w:pPr>
              <w:jc w:val="left"/>
            </w:pPr>
            <w:r>
              <w:rPr>
                <w:rFonts w:ascii="Arial" w:cs="Arial" w:eastAsia="Arial" w:hAnsi="Arial"/>
                <w:b w:val="false"/>
                <w:bCs w:val="false"/>
                <w:color w:val="2D3748"/>
                <w:sz w:val="20"/>
                <w:szCs w:val="20"/>
              </w:rPr>
              <w:t xml:space="preserve">Small portion of dry kibble for overnight grazing</w:t>
            </w:r>
          </w:p>
        </w:tc>
      </w:tr>
    </w:tbl>
    <w:p>
      <w:pPr>
        <w:spacing w:after="80"/>
      </w:pPr>
    </w:p>
    <w:p>
      <w:pPr>
        <w:pStyle w:val="Heading2"/>
        <w:spacing w:after="160" w:before="280"/>
      </w:pPr>
      <w:r>
        <w:rPr>
          <w:rFonts w:ascii="Georgia" w:cs="Georgia" w:eastAsia="Georgia" w:hAnsi="Georgia"/>
          <w:b/>
          <w:bCs/>
          <w:color w:val="3182CE"/>
          <w:sz w:val="28"/>
          <w:szCs w:val="28"/>
        </w:rPr>
        <w:t xml:space="preserve">2.4 Feeding Schedule Progression (15 Weeks to 12 Months)</w:t>
      </w:r>
    </w:p>
    <w:p>
      <w:pPr>
        <w:spacing w:after="160" w:line="276"/>
        <w:jc w:val="left"/>
      </w:pPr>
      <w:r>
        <w:rPr>
          <w:rFonts w:ascii="Arial" w:cs="Arial" w:eastAsia="Arial" w:hAnsi="Arial"/>
          <w:b w:val="false"/>
          <w:bCs w:val="false"/>
          <w:i w:val="false"/>
          <w:iCs w:val="false"/>
          <w:color w:val="2D3748"/>
          <w:sz w:val="22"/>
          <w:szCs w:val="22"/>
        </w:rPr>
        <w:t xml:space="preserve">As your kitten grows, their feeding schedule and portions will change. Here is a month-by-month progression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2200"/>
        <w:gridCol w:w="3260"/>
      </w:tblGrid>
      <w:tr>
        <w:trPr>
          <w:tblHeader/>
        </w:trPr>
        <w:tc>
          <w:tcPr>
            <w:tcW w:type="dxa" w:w="2200"/>
            <w:tcBorders>
              <w:top w:val="single" w:color="D0D0D0" w:sz="1"/>
              <w:left w:val="single" w:color="D0D0D0" w:sz="1"/>
              <w:bottom w:val="single" w:color="D0D0D0" w:sz="1"/>
              <w:right w:val="single" w:color="D0D0D0" w:sz="1"/>
            </w:tcBorders>
            <w:shd w:fill="2B6CB0"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Age</w:t>
            </w:r>
          </w:p>
        </w:tc>
        <w:tc>
          <w:tcPr>
            <w:tcW w:type="dxa" w:w="1700"/>
            <w:tcBorders>
              <w:top w:val="single" w:color="D0D0D0" w:sz="1"/>
              <w:left w:val="single" w:color="D0D0D0" w:sz="1"/>
              <w:bottom w:val="single" w:color="D0D0D0" w:sz="1"/>
              <w:right w:val="single" w:color="D0D0D0" w:sz="1"/>
            </w:tcBorders>
            <w:shd w:fill="2B6CB0"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Meals/Day</w:t>
            </w:r>
          </w:p>
        </w:tc>
        <w:tc>
          <w:tcPr>
            <w:tcW w:type="dxa" w:w="2200"/>
            <w:tcBorders>
              <w:top w:val="single" w:color="D0D0D0" w:sz="1"/>
              <w:left w:val="single" w:color="D0D0D0" w:sz="1"/>
              <w:bottom w:val="single" w:color="D0D0D0" w:sz="1"/>
              <w:right w:val="single" w:color="D0D0D0" w:sz="1"/>
            </w:tcBorders>
            <w:shd w:fill="2B6CB0"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Calories/lb</w:t>
            </w:r>
          </w:p>
        </w:tc>
        <w:tc>
          <w:tcPr>
            <w:tcW w:type="dxa" w:w="3260"/>
            <w:tcBorders>
              <w:top w:val="single" w:color="D0D0D0" w:sz="1"/>
              <w:left w:val="single" w:color="D0D0D0" w:sz="1"/>
              <w:bottom w:val="single" w:color="D0D0D0" w:sz="1"/>
              <w:right w:val="single" w:color="D0D0D0" w:sz="1"/>
            </w:tcBorders>
            <w:shd w:fill="2B6CB0"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Notes</w:t>
            </w:r>
          </w:p>
        </w:tc>
      </w:tr>
      <w:tr>
        <w:tc>
          <w:tcPr>
            <w:tcW w:type="dxa" w:w="22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2D3748"/>
                <w:sz w:val="20"/>
                <w:szCs w:val="20"/>
              </w:rPr>
              <w:t xml:space="preserve">15 weeks (3.5 mo)</w:t>
            </w:r>
          </w:p>
        </w:tc>
        <w:tc>
          <w:tcPr>
            <w:tcW w:type="dxa" w:w="17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2D3748"/>
                <w:sz w:val="20"/>
                <w:szCs w:val="20"/>
              </w:rPr>
              <w:t xml:space="preserve">3–4</w:t>
            </w:r>
          </w:p>
        </w:tc>
        <w:tc>
          <w:tcPr>
            <w:tcW w:type="dxa" w:w="22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2D3748"/>
                <w:sz w:val="20"/>
                <w:szCs w:val="20"/>
              </w:rPr>
              <w:t xml:space="preserve">60–65 cal/lb</w:t>
            </w:r>
          </w:p>
        </w:tc>
        <w:tc>
          <w:tcPr>
            <w:tcW w:type="dxa" w:w="326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2D3748"/>
                <w:sz w:val="20"/>
                <w:szCs w:val="20"/>
              </w:rPr>
              <w:t xml:space="preserve">Current stage; small, frequent meals</w:t>
            </w:r>
          </w:p>
        </w:tc>
      </w:tr>
      <w:tr>
        <w:tc>
          <w:tcPr>
            <w:tcW w:type="dxa" w:w="2200"/>
            <w:tcBorders>
              <w:top w:val="single" w:color="D0D0D0" w:sz="1"/>
              <w:left w:val="single" w:color="D0D0D0" w:sz="1"/>
              <w:bottom w:val="single" w:color="D0D0D0" w:sz="1"/>
              <w:right w:val="single" w:color="D0D0D0" w:sz="1"/>
            </w:tcBorders>
            <w:shd w:fill="EBF4FF" w:val="clear"/>
            <w:tcMar>
              <w:top w:type="dxa" w:w="60"/>
              <w:left w:type="dxa" w:w="100"/>
              <w:bottom w:type="dxa" w:w="60"/>
              <w:right w:type="dxa" w:w="100"/>
            </w:tcMar>
            <w:vAlign w:val="center"/>
          </w:tcPr>
          <w:p>
            <w:pPr>
              <w:jc w:val="left"/>
            </w:pPr>
            <w:r>
              <w:rPr>
                <w:rFonts w:ascii="Arial" w:cs="Arial" w:eastAsia="Arial" w:hAnsi="Arial"/>
                <w:b w:val="false"/>
                <w:bCs w:val="false"/>
                <w:color w:val="2D3748"/>
                <w:sz w:val="20"/>
                <w:szCs w:val="20"/>
              </w:rPr>
              <w:t xml:space="preserve">4 months</w:t>
            </w:r>
          </w:p>
        </w:tc>
        <w:tc>
          <w:tcPr>
            <w:tcW w:type="dxa" w:w="1700"/>
            <w:tcBorders>
              <w:top w:val="single" w:color="D0D0D0" w:sz="1"/>
              <w:left w:val="single" w:color="D0D0D0" w:sz="1"/>
              <w:bottom w:val="single" w:color="D0D0D0" w:sz="1"/>
              <w:right w:val="single" w:color="D0D0D0" w:sz="1"/>
            </w:tcBorders>
            <w:shd w:fill="EBF4FF" w:val="clear"/>
            <w:tcMar>
              <w:top w:type="dxa" w:w="60"/>
              <w:left w:type="dxa" w:w="100"/>
              <w:bottom w:type="dxa" w:w="60"/>
              <w:right w:type="dxa" w:w="100"/>
            </w:tcMar>
            <w:vAlign w:val="center"/>
          </w:tcPr>
          <w:p>
            <w:pPr>
              <w:jc w:val="left"/>
            </w:pPr>
            <w:r>
              <w:rPr>
                <w:rFonts w:ascii="Arial" w:cs="Arial" w:eastAsia="Arial" w:hAnsi="Arial"/>
                <w:b w:val="false"/>
                <w:bCs w:val="false"/>
                <w:color w:val="2D3748"/>
                <w:sz w:val="20"/>
                <w:szCs w:val="20"/>
              </w:rPr>
              <w:t xml:space="preserve">3–4</w:t>
            </w:r>
          </w:p>
        </w:tc>
        <w:tc>
          <w:tcPr>
            <w:tcW w:type="dxa" w:w="2200"/>
            <w:tcBorders>
              <w:top w:val="single" w:color="D0D0D0" w:sz="1"/>
              <w:left w:val="single" w:color="D0D0D0" w:sz="1"/>
              <w:bottom w:val="single" w:color="D0D0D0" w:sz="1"/>
              <w:right w:val="single" w:color="D0D0D0" w:sz="1"/>
            </w:tcBorders>
            <w:shd w:fill="EBF4FF" w:val="clear"/>
            <w:tcMar>
              <w:top w:type="dxa" w:w="60"/>
              <w:left w:type="dxa" w:w="100"/>
              <w:bottom w:type="dxa" w:w="60"/>
              <w:right w:type="dxa" w:w="100"/>
            </w:tcMar>
            <w:vAlign w:val="center"/>
          </w:tcPr>
          <w:p>
            <w:pPr>
              <w:jc w:val="left"/>
            </w:pPr>
            <w:r>
              <w:rPr>
                <w:rFonts w:ascii="Arial" w:cs="Arial" w:eastAsia="Arial" w:hAnsi="Arial"/>
                <w:b w:val="false"/>
                <w:bCs w:val="false"/>
                <w:color w:val="2D3748"/>
                <w:sz w:val="20"/>
                <w:szCs w:val="20"/>
              </w:rPr>
              <w:t xml:space="preserve">60–65 cal/lb</w:t>
            </w:r>
          </w:p>
        </w:tc>
        <w:tc>
          <w:tcPr>
            <w:tcW w:type="dxa" w:w="3260"/>
            <w:tcBorders>
              <w:top w:val="single" w:color="D0D0D0" w:sz="1"/>
              <w:left w:val="single" w:color="D0D0D0" w:sz="1"/>
              <w:bottom w:val="single" w:color="D0D0D0" w:sz="1"/>
              <w:right w:val="single" w:color="D0D0D0" w:sz="1"/>
            </w:tcBorders>
            <w:shd w:fill="EBF4FF" w:val="clear"/>
            <w:tcMar>
              <w:top w:type="dxa" w:w="60"/>
              <w:left w:type="dxa" w:w="100"/>
              <w:bottom w:type="dxa" w:w="60"/>
              <w:right w:type="dxa" w:w="100"/>
            </w:tcMar>
            <w:vAlign w:val="center"/>
          </w:tcPr>
          <w:p>
            <w:pPr>
              <w:jc w:val="left"/>
            </w:pPr>
            <w:r>
              <w:rPr>
                <w:rFonts w:ascii="Arial" w:cs="Arial" w:eastAsia="Arial" w:hAnsi="Arial"/>
                <w:b w:val="false"/>
                <w:bCs w:val="false"/>
                <w:color w:val="2D3748"/>
                <w:sz w:val="20"/>
                <w:szCs w:val="20"/>
              </w:rPr>
              <w:t xml:space="preserve">Transition to 3 meals if kitten is eating well</w:t>
            </w:r>
          </w:p>
        </w:tc>
      </w:tr>
      <w:tr>
        <w:tc>
          <w:tcPr>
            <w:tcW w:type="dxa" w:w="22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2D3748"/>
                <w:sz w:val="20"/>
                <w:szCs w:val="20"/>
              </w:rPr>
              <w:t xml:space="preserve">5 months</w:t>
            </w:r>
          </w:p>
        </w:tc>
        <w:tc>
          <w:tcPr>
            <w:tcW w:type="dxa" w:w="17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2D3748"/>
                <w:sz w:val="20"/>
                <w:szCs w:val="20"/>
              </w:rPr>
              <w:t xml:space="preserve">3</w:t>
            </w:r>
          </w:p>
        </w:tc>
        <w:tc>
          <w:tcPr>
            <w:tcW w:type="dxa" w:w="22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2D3748"/>
                <w:sz w:val="20"/>
                <w:szCs w:val="20"/>
              </w:rPr>
              <w:t xml:space="preserve">55–60 cal/lb</w:t>
            </w:r>
          </w:p>
        </w:tc>
        <w:tc>
          <w:tcPr>
            <w:tcW w:type="dxa" w:w="326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2D3748"/>
                <w:sz w:val="20"/>
                <w:szCs w:val="20"/>
              </w:rPr>
              <w:t xml:space="preserve">Growth rate remains high; continue kitten food</w:t>
            </w:r>
          </w:p>
        </w:tc>
      </w:tr>
      <w:tr>
        <w:tc>
          <w:tcPr>
            <w:tcW w:type="dxa" w:w="2200"/>
            <w:tcBorders>
              <w:top w:val="single" w:color="D0D0D0" w:sz="1"/>
              <w:left w:val="single" w:color="D0D0D0" w:sz="1"/>
              <w:bottom w:val="single" w:color="D0D0D0" w:sz="1"/>
              <w:right w:val="single" w:color="D0D0D0" w:sz="1"/>
            </w:tcBorders>
            <w:shd w:fill="EBF4FF" w:val="clear"/>
            <w:tcMar>
              <w:top w:type="dxa" w:w="60"/>
              <w:left w:type="dxa" w:w="100"/>
              <w:bottom w:type="dxa" w:w="60"/>
              <w:right w:type="dxa" w:w="100"/>
            </w:tcMar>
            <w:vAlign w:val="center"/>
          </w:tcPr>
          <w:p>
            <w:pPr>
              <w:jc w:val="left"/>
            </w:pPr>
            <w:r>
              <w:rPr>
                <w:rFonts w:ascii="Arial" w:cs="Arial" w:eastAsia="Arial" w:hAnsi="Arial"/>
                <w:b w:val="false"/>
                <w:bCs w:val="false"/>
                <w:color w:val="2D3748"/>
                <w:sz w:val="20"/>
                <w:szCs w:val="20"/>
              </w:rPr>
              <w:t xml:space="preserve">6 months</w:t>
            </w:r>
          </w:p>
        </w:tc>
        <w:tc>
          <w:tcPr>
            <w:tcW w:type="dxa" w:w="1700"/>
            <w:tcBorders>
              <w:top w:val="single" w:color="D0D0D0" w:sz="1"/>
              <w:left w:val="single" w:color="D0D0D0" w:sz="1"/>
              <w:bottom w:val="single" w:color="D0D0D0" w:sz="1"/>
              <w:right w:val="single" w:color="D0D0D0" w:sz="1"/>
            </w:tcBorders>
            <w:shd w:fill="EBF4FF" w:val="clear"/>
            <w:tcMar>
              <w:top w:type="dxa" w:w="60"/>
              <w:left w:type="dxa" w:w="100"/>
              <w:bottom w:type="dxa" w:w="60"/>
              <w:right w:type="dxa" w:w="100"/>
            </w:tcMar>
            <w:vAlign w:val="center"/>
          </w:tcPr>
          <w:p>
            <w:pPr>
              <w:jc w:val="left"/>
            </w:pPr>
            <w:r>
              <w:rPr>
                <w:rFonts w:ascii="Arial" w:cs="Arial" w:eastAsia="Arial" w:hAnsi="Arial"/>
                <w:b w:val="false"/>
                <w:bCs w:val="false"/>
                <w:color w:val="2D3748"/>
                <w:sz w:val="20"/>
                <w:szCs w:val="20"/>
              </w:rPr>
              <w:t xml:space="preserve">3</w:t>
            </w:r>
          </w:p>
        </w:tc>
        <w:tc>
          <w:tcPr>
            <w:tcW w:type="dxa" w:w="2200"/>
            <w:tcBorders>
              <w:top w:val="single" w:color="D0D0D0" w:sz="1"/>
              <w:left w:val="single" w:color="D0D0D0" w:sz="1"/>
              <w:bottom w:val="single" w:color="D0D0D0" w:sz="1"/>
              <w:right w:val="single" w:color="D0D0D0" w:sz="1"/>
            </w:tcBorders>
            <w:shd w:fill="EBF4FF" w:val="clear"/>
            <w:tcMar>
              <w:top w:type="dxa" w:w="60"/>
              <w:left w:type="dxa" w:w="100"/>
              <w:bottom w:type="dxa" w:w="60"/>
              <w:right w:type="dxa" w:w="100"/>
            </w:tcMar>
            <w:vAlign w:val="center"/>
          </w:tcPr>
          <w:p>
            <w:pPr>
              <w:jc w:val="left"/>
            </w:pPr>
            <w:r>
              <w:rPr>
                <w:rFonts w:ascii="Arial" w:cs="Arial" w:eastAsia="Arial" w:hAnsi="Arial"/>
                <w:b w:val="false"/>
                <w:bCs w:val="false"/>
                <w:color w:val="2D3748"/>
                <w:sz w:val="20"/>
                <w:szCs w:val="20"/>
              </w:rPr>
              <w:t xml:space="preserve">50–55 cal/lb</w:t>
            </w:r>
          </w:p>
        </w:tc>
        <w:tc>
          <w:tcPr>
            <w:tcW w:type="dxa" w:w="3260"/>
            <w:tcBorders>
              <w:top w:val="single" w:color="D0D0D0" w:sz="1"/>
              <w:left w:val="single" w:color="D0D0D0" w:sz="1"/>
              <w:bottom w:val="single" w:color="D0D0D0" w:sz="1"/>
              <w:right w:val="single" w:color="D0D0D0" w:sz="1"/>
            </w:tcBorders>
            <w:shd w:fill="EBF4FF" w:val="clear"/>
            <w:tcMar>
              <w:top w:type="dxa" w:w="60"/>
              <w:left w:type="dxa" w:w="100"/>
              <w:bottom w:type="dxa" w:w="60"/>
              <w:right w:type="dxa" w:w="100"/>
            </w:tcMar>
            <w:vAlign w:val="center"/>
          </w:tcPr>
          <w:p>
            <w:pPr>
              <w:jc w:val="left"/>
            </w:pPr>
            <w:r>
              <w:rPr>
                <w:rFonts w:ascii="Arial" w:cs="Arial" w:eastAsia="Arial" w:hAnsi="Arial"/>
                <w:b w:val="false"/>
                <w:bCs w:val="false"/>
                <w:color w:val="2D3748"/>
                <w:sz w:val="20"/>
                <w:szCs w:val="20"/>
              </w:rPr>
              <w:t xml:space="preserve">May begin reducing meal frequency to 3x</w:t>
            </w:r>
          </w:p>
        </w:tc>
      </w:tr>
      <w:tr>
        <w:tc>
          <w:tcPr>
            <w:tcW w:type="dxa" w:w="22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2D3748"/>
                <w:sz w:val="20"/>
                <w:szCs w:val="20"/>
              </w:rPr>
              <w:t xml:space="preserve">7–8 months</w:t>
            </w:r>
          </w:p>
        </w:tc>
        <w:tc>
          <w:tcPr>
            <w:tcW w:type="dxa" w:w="17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2D3748"/>
                <w:sz w:val="20"/>
                <w:szCs w:val="20"/>
              </w:rPr>
              <w:t xml:space="preserve">2–3</w:t>
            </w:r>
          </w:p>
        </w:tc>
        <w:tc>
          <w:tcPr>
            <w:tcW w:type="dxa" w:w="22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2D3748"/>
                <w:sz w:val="20"/>
                <w:szCs w:val="20"/>
              </w:rPr>
              <w:t xml:space="preserve">45–50 cal/lb</w:t>
            </w:r>
          </w:p>
        </w:tc>
        <w:tc>
          <w:tcPr>
            <w:tcW w:type="dxa" w:w="326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2D3748"/>
                <w:sz w:val="20"/>
                <w:szCs w:val="20"/>
              </w:rPr>
              <w:t xml:space="preserve">Gradual transition; monitor weight gain</w:t>
            </w:r>
          </w:p>
        </w:tc>
      </w:tr>
      <w:tr>
        <w:tc>
          <w:tcPr>
            <w:tcW w:type="dxa" w:w="2200"/>
            <w:tcBorders>
              <w:top w:val="single" w:color="D0D0D0" w:sz="1"/>
              <w:left w:val="single" w:color="D0D0D0" w:sz="1"/>
              <w:bottom w:val="single" w:color="D0D0D0" w:sz="1"/>
              <w:right w:val="single" w:color="D0D0D0" w:sz="1"/>
            </w:tcBorders>
            <w:shd w:fill="EBF4FF" w:val="clear"/>
            <w:tcMar>
              <w:top w:type="dxa" w:w="60"/>
              <w:left w:type="dxa" w:w="100"/>
              <w:bottom w:type="dxa" w:w="60"/>
              <w:right w:type="dxa" w:w="100"/>
            </w:tcMar>
            <w:vAlign w:val="center"/>
          </w:tcPr>
          <w:p>
            <w:pPr>
              <w:jc w:val="left"/>
            </w:pPr>
            <w:r>
              <w:rPr>
                <w:rFonts w:ascii="Arial" w:cs="Arial" w:eastAsia="Arial" w:hAnsi="Arial"/>
                <w:b w:val="false"/>
                <w:bCs w:val="false"/>
                <w:color w:val="2D3748"/>
                <w:sz w:val="20"/>
                <w:szCs w:val="20"/>
              </w:rPr>
              <w:t xml:space="preserve">9–10 months</w:t>
            </w:r>
          </w:p>
        </w:tc>
        <w:tc>
          <w:tcPr>
            <w:tcW w:type="dxa" w:w="1700"/>
            <w:tcBorders>
              <w:top w:val="single" w:color="D0D0D0" w:sz="1"/>
              <w:left w:val="single" w:color="D0D0D0" w:sz="1"/>
              <w:bottom w:val="single" w:color="D0D0D0" w:sz="1"/>
              <w:right w:val="single" w:color="D0D0D0" w:sz="1"/>
            </w:tcBorders>
            <w:shd w:fill="EBF4FF" w:val="clear"/>
            <w:tcMar>
              <w:top w:type="dxa" w:w="60"/>
              <w:left w:type="dxa" w:w="100"/>
              <w:bottom w:type="dxa" w:w="60"/>
              <w:right w:type="dxa" w:w="100"/>
            </w:tcMar>
            <w:vAlign w:val="center"/>
          </w:tcPr>
          <w:p>
            <w:pPr>
              <w:jc w:val="left"/>
            </w:pPr>
            <w:r>
              <w:rPr>
                <w:rFonts w:ascii="Arial" w:cs="Arial" w:eastAsia="Arial" w:hAnsi="Arial"/>
                <w:b w:val="false"/>
                <w:bCs w:val="false"/>
                <w:color w:val="2D3748"/>
                <w:sz w:val="20"/>
                <w:szCs w:val="20"/>
              </w:rPr>
              <w:t xml:space="preserve">2</w:t>
            </w:r>
          </w:p>
        </w:tc>
        <w:tc>
          <w:tcPr>
            <w:tcW w:type="dxa" w:w="2200"/>
            <w:tcBorders>
              <w:top w:val="single" w:color="D0D0D0" w:sz="1"/>
              <w:left w:val="single" w:color="D0D0D0" w:sz="1"/>
              <w:bottom w:val="single" w:color="D0D0D0" w:sz="1"/>
              <w:right w:val="single" w:color="D0D0D0" w:sz="1"/>
            </w:tcBorders>
            <w:shd w:fill="EBF4FF" w:val="clear"/>
            <w:tcMar>
              <w:top w:type="dxa" w:w="60"/>
              <w:left w:type="dxa" w:w="100"/>
              <w:bottom w:type="dxa" w:w="60"/>
              <w:right w:type="dxa" w:w="100"/>
            </w:tcMar>
            <w:vAlign w:val="center"/>
          </w:tcPr>
          <w:p>
            <w:pPr>
              <w:jc w:val="left"/>
            </w:pPr>
            <w:r>
              <w:rPr>
                <w:rFonts w:ascii="Arial" w:cs="Arial" w:eastAsia="Arial" w:hAnsi="Arial"/>
                <w:b w:val="false"/>
                <w:bCs w:val="false"/>
                <w:color w:val="2D3748"/>
                <w:sz w:val="20"/>
                <w:szCs w:val="20"/>
              </w:rPr>
              <w:t xml:space="preserve">40–45 cal/lb</w:t>
            </w:r>
          </w:p>
        </w:tc>
        <w:tc>
          <w:tcPr>
            <w:tcW w:type="dxa" w:w="3260"/>
            <w:tcBorders>
              <w:top w:val="single" w:color="D0D0D0" w:sz="1"/>
              <w:left w:val="single" w:color="D0D0D0" w:sz="1"/>
              <w:bottom w:val="single" w:color="D0D0D0" w:sz="1"/>
              <w:right w:val="single" w:color="D0D0D0" w:sz="1"/>
            </w:tcBorders>
            <w:shd w:fill="EBF4FF" w:val="clear"/>
            <w:tcMar>
              <w:top w:type="dxa" w:w="60"/>
              <w:left w:type="dxa" w:w="100"/>
              <w:bottom w:type="dxa" w:w="60"/>
              <w:right w:type="dxa" w:w="100"/>
            </w:tcMar>
            <w:vAlign w:val="center"/>
          </w:tcPr>
          <w:p>
            <w:pPr>
              <w:jc w:val="left"/>
            </w:pPr>
            <w:r>
              <w:rPr>
                <w:rFonts w:ascii="Arial" w:cs="Arial" w:eastAsia="Arial" w:hAnsi="Arial"/>
                <w:b w:val="false"/>
                <w:bCs w:val="false"/>
                <w:color w:val="2D3748"/>
                <w:sz w:val="20"/>
                <w:szCs w:val="20"/>
              </w:rPr>
              <w:t xml:space="preserve">Two meals daily is sufficient</w:t>
            </w:r>
          </w:p>
        </w:tc>
      </w:tr>
      <w:tr>
        <w:tc>
          <w:tcPr>
            <w:tcW w:type="dxa" w:w="22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2D3748"/>
                <w:sz w:val="20"/>
                <w:szCs w:val="20"/>
              </w:rPr>
              <w:t xml:space="preserve">11–12 months</w:t>
            </w:r>
          </w:p>
        </w:tc>
        <w:tc>
          <w:tcPr>
            <w:tcW w:type="dxa" w:w="17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2D3748"/>
                <w:sz w:val="20"/>
                <w:szCs w:val="20"/>
              </w:rPr>
              <w:t xml:space="preserve">2</w:t>
            </w:r>
          </w:p>
        </w:tc>
        <w:tc>
          <w:tcPr>
            <w:tcW w:type="dxa" w:w="22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2D3748"/>
                <w:sz w:val="20"/>
                <w:szCs w:val="20"/>
              </w:rPr>
              <w:t xml:space="preserve">35–40 cal/lb</w:t>
            </w:r>
          </w:p>
        </w:tc>
        <w:tc>
          <w:tcPr>
            <w:tcW w:type="dxa" w:w="326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2D3748"/>
                <w:sz w:val="20"/>
                <w:szCs w:val="20"/>
              </w:rPr>
              <w:t xml:space="preserve">Begin gradual transition to adult food over 7–10 days</w:t>
            </w:r>
          </w:p>
        </w:tc>
      </w:tr>
    </w:tbl>
    <w:p>
      <w:pPr>
        <w:spacing w:after="80"/>
      </w:pPr>
    </w:p>
    <w:p>
      <w:pPr>
        <w:pBdr>
          <w:top w:val="single" w:color="38A169" w:sz="1"/>
          <w:left w:val="single" w:color="38A169" w:sz="6"/>
          <w:bottom w:val="single" w:color="38A169" w:sz="1"/>
          <w:right w:val="single" w:color="38A169" w:sz="1"/>
        </w:pBdr>
        <w:shd w:fill="F0FFF4" w:val="clear"/>
        <w:spacing w:after="60" w:before="160"/>
        <w:ind w:left="200" w:right="200"/>
      </w:pPr>
      <w:r>
        <w:rPr>
          <w:rFonts w:ascii="Arial" w:cs="Arial" w:eastAsia="Arial" w:hAnsi="Arial"/>
          <w:b/>
          <w:bCs/>
          <w:color w:val="276749"/>
          <w:sz w:val="22"/>
          <w:szCs w:val="22"/>
        </w:rPr>
        <w:t xml:space="preserve">Ragdoll-Specific Tip</w:t>
      </w:r>
    </w:p>
    <w:p>
      <w:pPr>
        <w:pBdr>
          <w:top w:val="none"/>
          <w:left w:val="single" w:color="38A169" w:sz="6"/>
          <w:bottom w:val="single" w:color="38A169" w:sz="1"/>
          <w:right w:val="single" w:color="38A169" w:sz="1"/>
        </w:pBdr>
        <w:shd w:fill="F0FFF4" w:val="clear"/>
        <w:spacing w:after="160"/>
        <w:ind w:left="200" w:right="200"/>
      </w:pPr>
      <w:r>
        <w:rPr>
          <w:rFonts w:ascii="Arial" w:cs="Arial" w:eastAsia="Arial" w:hAnsi="Arial"/>
          <w:color w:val="276749"/>
          <w:sz w:val="21"/>
          <w:szCs w:val="21"/>
        </w:rPr>
        <w:t xml:space="preserve">Because Ragdolls continue growing until age 3–4, many breeders and vets recommend keeping them on kitten food until 12–18 months rather than switching at 12 months. Consult your vet about the optimal timing for your specific kitten.</w:t>
      </w:r>
    </w:p>
    <w:p>
      <w:pPr>
        <w:spacing w:after="120"/>
      </w:pPr>
    </w:p>
    <w:p>
      <w:pPr>
        <w:pStyle w:val="Heading2"/>
        <w:spacing w:after="160" w:before="280"/>
      </w:pPr>
      <w:r>
        <w:rPr>
          <w:rFonts w:ascii="Georgia" w:cs="Georgia" w:eastAsia="Georgia" w:hAnsi="Georgia"/>
          <w:b/>
          <w:bCs/>
          <w:color w:val="3182CE"/>
          <w:sz w:val="28"/>
          <w:szCs w:val="28"/>
        </w:rPr>
        <w:t xml:space="preserve">2.5 Water Intake</w:t>
      </w:r>
    </w:p>
    <w:p>
      <w:pPr>
        <w:spacing w:after="160" w:line="276"/>
        <w:jc w:val="left"/>
      </w:pPr>
      <w:r>
        <w:rPr>
          <w:rFonts w:ascii="Arial" w:cs="Arial" w:eastAsia="Arial" w:hAnsi="Arial"/>
          <w:b w:val="false"/>
          <w:bCs w:val="false"/>
          <w:i w:val="false"/>
          <w:iCs w:val="false"/>
          <w:color w:val="2D3748"/>
          <w:sz w:val="22"/>
          <w:szCs w:val="22"/>
        </w:rPr>
        <w:t xml:space="preserve">Adequate hydration is critically important for Ragdolls, who are predisposed to urinary tract issues and bladder stones. The general guideline is approximately half a cup of water per 5 pounds of body weight per day (about 50 ml per kg).</w:t>
      </w:r>
    </w:p>
    <w:p>
      <w:pPr>
        <w:pStyle w:val="ListParagraph"/>
        <w:numPr>
          <w:ilvl w:val="0"/>
          <w:numId w:val="2"/>
        </w:numPr>
        <w:spacing w:after="80" w:line="276"/>
      </w:pPr>
      <w:r>
        <w:rPr>
          <w:rFonts w:ascii="Arial" w:cs="Arial" w:eastAsia="Arial" w:hAnsi="Arial"/>
          <w:color w:val="2D3748"/>
          <w:sz w:val="22"/>
          <w:szCs w:val="22"/>
        </w:rPr>
        <w:t xml:space="preserve">Provide fresh water in multiple locations around your home</w:t>
      </w:r>
    </w:p>
    <w:p>
      <w:pPr>
        <w:pStyle w:val="ListParagraph"/>
        <w:numPr>
          <w:ilvl w:val="0"/>
          <w:numId w:val="2"/>
        </w:numPr>
        <w:spacing w:after="80" w:line="276"/>
      </w:pPr>
      <w:r>
        <w:rPr>
          <w:rFonts w:ascii="Arial" w:cs="Arial" w:eastAsia="Arial" w:hAnsi="Arial"/>
          <w:color w:val="2D3748"/>
          <w:sz w:val="22"/>
          <w:szCs w:val="22"/>
        </w:rPr>
        <w:t xml:space="preserve">Consider a cat water fountain — many Ragdolls prefer running water</w:t>
      </w:r>
    </w:p>
    <w:p>
      <w:pPr>
        <w:pStyle w:val="ListParagraph"/>
        <w:numPr>
          <w:ilvl w:val="0"/>
          <w:numId w:val="2"/>
        </w:numPr>
        <w:spacing w:after="80" w:line="276"/>
      </w:pPr>
      <w:r>
        <w:rPr>
          <w:rFonts w:ascii="Arial" w:cs="Arial" w:eastAsia="Arial" w:hAnsi="Arial"/>
          <w:color w:val="2D3748"/>
          <w:sz w:val="22"/>
          <w:szCs w:val="22"/>
        </w:rPr>
        <w:t xml:space="preserve">Change water daily and clean bowls regularly</w:t>
      </w:r>
    </w:p>
    <w:p>
      <w:pPr>
        <w:pStyle w:val="ListParagraph"/>
        <w:numPr>
          <w:ilvl w:val="0"/>
          <w:numId w:val="2"/>
        </w:numPr>
        <w:spacing w:after="80" w:line="276"/>
      </w:pPr>
      <w:r>
        <w:rPr>
          <w:rFonts w:ascii="Arial" w:cs="Arial" w:eastAsia="Arial" w:hAnsi="Arial"/>
          <w:color w:val="2D3748"/>
          <w:sz w:val="22"/>
          <w:szCs w:val="22"/>
        </w:rPr>
        <w:t xml:space="preserve">Wet food contributes significantly to daily hydration</w:t>
      </w:r>
    </w:p>
    <w:p>
      <w:pPr>
        <w:pStyle w:val="ListParagraph"/>
        <w:numPr>
          <w:ilvl w:val="0"/>
          <w:numId w:val="2"/>
        </w:numPr>
        <w:spacing w:after="80" w:line="276"/>
      </w:pPr>
      <w:r>
        <w:rPr>
          <w:rFonts w:ascii="Arial" w:cs="Arial" w:eastAsia="Arial" w:hAnsi="Arial"/>
          <w:color w:val="2D3748"/>
          <w:sz w:val="22"/>
          <w:szCs w:val="22"/>
        </w:rPr>
        <w:t xml:space="preserve">Monitor water intake — increased thirst can indicate health issues</w:t>
      </w:r>
    </w:p>
    <w:p>
      <w:pPr>
        <w:pStyle w:val="Heading2"/>
        <w:spacing w:after="160" w:before="280"/>
      </w:pPr>
      <w:r>
        <w:rPr>
          <w:rFonts w:ascii="Georgia" w:cs="Georgia" w:eastAsia="Georgia" w:hAnsi="Georgia"/>
          <w:b/>
          <w:bCs/>
          <w:color w:val="3182CE"/>
          <w:sz w:val="28"/>
          <w:szCs w:val="28"/>
        </w:rPr>
        <w:t xml:space="preserve">2.6 Treats</w:t>
      </w:r>
    </w:p>
    <w:p>
      <w:pPr>
        <w:spacing w:after="160" w:line="276"/>
        <w:jc w:val="left"/>
      </w:pPr>
      <w:r>
        <w:rPr>
          <w:rFonts w:ascii="Arial" w:cs="Arial" w:eastAsia="Arial" w:hAnsi="Arial"/>
          <w:b w:val="false"/>
          <w:bCs w:val="false"/>
          <w:i w:val="false"/>
          <w:iCs w:val="false"/>
          <w:color w:val="2D3748"/>
          <w:sz w:val="22"/>
          <w:szCs w:val="22"/>
        </w:rPr>
        <w:t xml:space="preserve">Your 15-week-old kitten is ready for treats, as they are past the minimum introduction age of 8 weeks. Treats are valuable for training (especially clicker training) and bonding, but should be given in moderation.</w:t>
      </w:r>
    </w:p>
    <w:p>
      <w:pPr>
        <w:pStyle w:val="ListParagraph"/>
        <w:numPr>
          <w:ilvl w:val="0"/>
          <w:numId w:val="2"/>
        </w:numPr>
        <w:spacing w:after="80" w:line="276"/>
      </w:pPr>
      <w:r>
        <w:rPr>
          <w:rFonts w:ascii="Arial" w:cs="Arial" w:eastAsia="Arial" w:hAnsi="Arial"/>
          <w:color w:val="2D3748"/>
          <w:sz w:val="22"/>
          <w:szCs w:val="22"/>
        </w:rPr>
        <w:t xml:space="preserve">Limit treats to no more than 10% of daily caloric intake (about 5–9 small treats per day)</w:t>
      </w:r>
    </w:p>
    <w:p>
      <w:pPr>
        <w:pStyle w:val="ListParagraph"/>
        <w:numPr>
          <w:ilvl w:val="0"/>
          <w:numId w:val="2"/>
        </w:numPr>
        <w:spacing w:after="80" w:line="276"/>
      </w:pPr>
      <w:r>
        <w:rPr>
          <w:rFonts w:ascii="Arial" w:cs="Arial" w:eastAsia="Arial" w:hAnsi="Arial"/>
          <w:color w:val="2D3748"/>
          <w:sz w:val="22"/>
          <w:szCs w:val="22"/>
        </w:rPr>
        <w:t xml:space="preserve">Recommended treats: Temptations Kitten, Inaba Churu lickable treats, Get Naked Kitten treats</w:t>
      </w:r>
    </w:p>
    <w:p>
      <w:pPr>
        <w:pStyle w:val="ListParagraph"/>
        <w:numPr>
          <w:ilvl w:val="0"/>
          <w:numId w:val="2"/>
        </w:numPr>
        <w:spacing w:after="80" w:line="276"/>
      </w:pPr>
      <w:r>
        <w:rPr>
          <w:rFonts w:ascii="Arial" w:cs="Arial" w:eastAsia="Arial" w:hAnsi="Arial"/>
          <w:color w:val="2D3748"/>
          <w:sz w:val="22"/>
          <w:szCs w:val="22"/>
        </w:rPr>
        <w:t xml:space="preserve">Homemade options: small pieces of cooked chicken, cooked fish, or cooked egg</w:t>
      </w:r>
    </w:p>
    <w:p>
      <w:pPr>
        <w:pStyle w:val="ListParagraph"/>
        <w:numPr>
          <w:ilvl w:val="0"/>
          <w:numId w:val="2"/>
        </w:numPr>
        <w:spacing w:after="80" w:line="276"/>
      </w:pPr>
      <w:r>
        <w:rPr>
          <w:rFonts w:ascii="Arial" w:cs="Arial" w:eastAsia="Arial" w:hAnsi="Arial"/>
          <w:color w:val="2D3748"/>
          <w:sz w:val="22"/>
          <w:szCs w:val="22"/>
        </w:rPr>
        <w:t xml:space="preserve">Reduce regular meal portions slightly on days when you give extra treats</w:t>
      </w:r>
    </w:p>
    <w:p>
      <w:pPr>
        <w:pStyle w:val="ListParagraph"/>
        <w:numPr>
          <w:ilvl w:val="0"/>
          <w:numId w:val="2"/>
        </w:numPr>
        <w:spacing w:after="80" w:line="276"/>
      </w:pPr>
      <w:r>
        <w:rPr>
          <w:rFonts w:ascii="Arial" w:cs="Arial" w:eastAsia="Arial" w:hAnsi="Arial"/>
          <w:color w:val="2D3748"/>
          <w:sz w:val="22"/>
          <w:szCs w:val="22"/>
        </w:rPr>
        <w:t xml:space="preserve">Use treats strategically during training sessions for maximum benefit</w:t>
      </w:r>
    </w:p>
    <w:p>
      <w:pPr>
        <w:pStyle w:val="Heading2"/>
        <w:spacing w:after="160" w:before="280"/>
      </w:pPr>
      <w:r>
        <w:rPr>
          <w:rFonts w:ascii="Georgia" w:cs="Georgia" w:eastAsia="Georgia" w:hAnsi="Georgia"/>
          <w:b/>
          <w:bCs/>
          <w:color w:val="3182CE"/>
          <w:sz w:val="28"/>
          <w:szCs w:val="28"/>
        </w:rPr>
        <w:t xml:space="preserve">2.7 Foods to NEVER Give Your Kitten</w:t>
      </w:r>
    </w:p>
    <w:p>
      <w:pPr>
        <w:pBdr>
          <w:top w:val="single" w:color="E53E3E" w:sz="1"/>
          <w:left w:val="single" w:color="E53E3E" w:sz="6"/>
          <w:bottom w:val="single" w:color="E53E3E" w:sz="1"/>
          <w:right w:val="single" w:color="E53E3E" w:sz="1"/>
        </w:pBdr>
        <w:shd w:fill="FFF5F5" w:val="clear"/>
        <w:spacing w:after="60" w:before="160"/>
        <w:ind w:left="200" w:right="200"/>
      </w:pPr>
      <w:r>
        <w:rPr>
          <w:rFonts w:ascii="Arial" w:cs="Arial" w:eastAsia="Arial" w:hAnsi="Arial"/>
          <w:b/>
          <w:bCs/>
          <w:color w:val="C53030"/>
          <w:sz w:val="22"/>
          <w:szCs w:val="22"/>
        </w:rPr>
        <w:t xml:space="preserve">TOXIC FOODS — KEEP AWAY FROM YOUR KITTEN</w:t>
      </w:r>
    </w:p>
    <w:p>
      <w:pPr>
        <w:pBdr>
          <w:top w:val="none"/>
          <w:left w:val="single" w:color="E53E3E" w:sz="6"/>
          <w:bottom w:val="single" w:color="E53E3E" w:sz="1"/>
          <w:right w:val="single" w:color="E53E3E" w:sz="1"/>
        </w:pBdr>
        <w:shd w:fill="FFF5F5" w:val="clear"/>
        <w:spacing w:after="160"/>
        <w:ind w:left="200" w:right="200"/>
      </w:pPr>
      <w:r>
        <w:rPr>
          <w:rFonts w:ascii="Arial" w:cs="Arial" w:eastAsia="Arial" w:hAnsi="Arial"/>
          <w:color w:val="C53030"/>
          <w:sz w:val="21"/>
          <w:szCs w:val="21"/>
        </w:rPr>
        <w:t xml:space="preserve">If your kitten ingests any toxic substance, immediately call the ASPCA Animal Poison Control Center: (888) 426-4435</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560"/>
        <w:gridCol w:w="2200"/>
      </w:tblGrid>
      <w:tr>
        <w:trPr>
          <w:tblHeader/>
        </w:trPr>
        <w:tc>
          <w:tcPr>
            <w:tcW w:type="dxa" w:w="2600"/>
            <w:tcBorders>
              <w:top w:val="single" w:color="D0D0D0" w:sz="1"/>
              <w:left w:val="single" w:color="D0D0D0" w:sz="1"/>
              <w:bottom w:val="single" w:color="D0D0D0" w:sz="1"/>
              <w:right w:val="single" w:color="D0D0D0" w:sz="1"/>
            </w:tcBorders>
            <w:shd w:fill="2B6CB0"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Toxic Food</w:t>
            </w:r>
          </w:p>
        </w:tc>
        <w:tc>
          <w:tcPr>
            <w:tcW w:type="dxa" w:w="4560"/>
            <w:tcBorders>
              <w:top w:val="single" w:color="D0D0D0" w:sz="1"/>
              <w:left w:val="single" w:color="D0D0D0" w:sz="1"/>
              <w:bottom w:val="single" w:color="D0D0D0" w:sz="1"/>
              <w:right w:val="single" w:color="D0D0D0" w:sz="1"/>
            </w:tcBorders>
            <w:shd w:fill="2B6CB0"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Why It’s Dangerous</w:t>
            </w:r>
          </w:p>
        </w:tc>
        <w:tc>
          <w:tcPr>
            <w:tcW w:type="dxa" w:w="2200"/>
            <w:tcBorders>
              <w:top w:val="single" w:color="D0D0D0" w:sz="1"/>
              <w:left w:val="single" w:color="D0D0D0" w:sz="1"/>
              <w:bottom w:val="single" w:color="D0D0D0" w:sz="1"/>
              <w:right w:val="single" w:color="D0D0D0" w:sz="1"/>
            </w:tcBorders>
            <w:shd w:fill="2B6CB0"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Severity</w:t>
            </w:r>
          </w:p>
        </w:tc>
      </w:tr>
      <w:tr>
        <w:tc>
          <w:tcPr>
            <w:tcW w:type="dxa" w:w="26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2D3748"/>
                <w:sz w:val="20"/>
                <w:szCs w:val="20"/>
              </w:rPr>
              <w:t xml:space="preserve">Onions, garlic, leeks, chives</w:t>
            </w:r>
          </w:p>
        </w:tc>
        <w:tc>
          <w:tcPr>
            <w:tcW w:type="dxa" w:w="456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2D3748"/>
                <w:sz w:val="20"/>
                <w:szCs w:val="20"/>
              </w:rPr>
              <w:t xml:space="preserve">Destroys red blood cells, causes hemolytic anemia</w:t>
            </w:r>
          </w:p>
        </w:tc>
        <w:tc>
          <w:tcPr>
            <w:tcW w:type="dxa" w:w="22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2D3748"/>
                <w:sz w:val="20"/>
                <w:szCs w:val="20"/>
              </w:rPr>
              <w:t xml:space="preserve">Potentially fatal</w:t>
            </w:r>
          </w:p>
        </w:tc>
      </w:tr>
      <w:tr>
        <w:tc>
          <w:tcPr>
            <w:tcW w:type="dxa" w:w="2600"/>
            <w:tcBorders>
              <w:top w:val="single" w:color="D0D0D0" w:sz="1"/>
              <w:left w:val="single" w:color="D0D0D0" w:sz="1"/>
              <w:bottom w:val="single" w:color="D0D0D0" w:sz="1"/>
              <w:right w:val="single" w:color="D0D0D0" w:sz="1"/>
            </w:tcBorders>
            <w:shd w:fill="EBF4FF" w:val="clear"/>
            <w:tcMar>
              <w:top w:type="dxa" w:w="60"/>
              <w:left w:type="dxa" w:w="100"/>
              <w:bottom w:type="dxa" w:w="60"/>
              <w:right w:type="dxa" w:w="100"/>
            </w:tcMar>
            <w:vAlign w:val="center"/>
          </w:tcPr>
          <w:p>
            <w:pPr>
              <w:jc w:val="left"/>
            </w:pPr>
            <w:r>
              <w:rPr>
                <w:rFonts w:ascii="Arial" w:cs="Arial" w:eastAsia="Arial" w:hAnsi="Arial"/>
                <w:b w:val="false"/>
                <w:bCs w:val="false"/>
                <w:color w:val="2D3748"/>
                <w:sz w:val="20"/>
                <w:szCs w:val="20"/>
              </w:rPr>
              <w:t xml:space="preserve">Chocolate (especially dark)</w:t>
            </w:r>
          </w:p>
        </w:tc>
        <w:tc>
          <w:tcPr>
            <w:tcW w:type="dxa" w:w="4560"/>
            <w:tcBorders>
              <w:top w:val="single" w:color="D0D0D0" w:sz="1"/>
              <w:left w:val="single" w:color="D0D0D0" w:sz="1"/>
              <w:bottom w:val="single" w:color="D0D0D0" w:sz="1"/>
              <w:right w:val="single" w:color="D0D0D0" w:sz="1"/>
            </w:tcBorders>
            <w:shd w:fill="EBF4FF" w:val="clear"/>
            <w:tcMar>
              <w:top w:type="dxa" w:w="60"/>
              <w:left w:type="dxa" w:w="100"/>
              <w:bottom w:type="dxa" w:w="60"/>
              <w:right w:type="dxa" w:w="100"/>
            </w:tcMar>
            <w:vAlign w:val="center"/>
          </w:tcPr>
          <w:p>
            <w:pPr>
              <w:jc w:val="left"/>
            </w:pPr>
            <w:r>
              <w:rPr>
                <w:rFonts w:ascii="Arial" w:cs="Arial" w:eastAsia="Arial" w:hAnsi="Arial"/>
                <w:b w:val="false"/>
                <w:bCs w:val="false"/>
                <w:color w:val="2D3748"/>
                <w:sz w:val="20"/>
                <w:szCs w:val="20"/>
              </w:rPr>
              <w:t xml:space="preserve">Contains theobromine, toxic to cats</w:t>
            </w:r>
          </w:p>
        </w:tc>
        <w:tc>
          <w:tcPr>
            <w:tcW w:type="dxa" w:w="2200"/>
            <w:tcBorders>
              <w:top w:val="single" w:color="D0D0D0" w:sz="1"/>
              <w:left w:val="single" w:color="D0D0D0" w:sz="1"/>
              <w:bottom w:val="single" w:color="D0D0D0" w:sz="1"/>
              <w:right w:val="single" w:color="D0D0D0" w:sz="1"/>
            </w:tcBorders>
            <w:shd w:fill="EBF4FF" w:val="clear"/>
            <w:tcMar>
              <w:top w:type="dxa" w:w="60"/>
              <w:left w:type="dxa" w:w="100"/>
              <w:bottom w:type="dxa" w:w="60"/>
              <w:right w:type="dxa" w:w="100"/>
            </w:tcMar>
            <w:vAlign w:val="center"/>
          </w:tcPr>
          <w:p>
            <w:pPr>
              <w:jc w:val="left"/>
            </w:pPr>
            <w:r>
              <w:rPr>
                <w:rFonts w:ascii="Arial" w:cs="Arial" w:eastAsia="Arial" w:hAnsi="Arial"/>
                <w:b w:val="false"/>
                <w:bCs w:val="false"/>
                <w:color w:val="2D3748"/>
                <w:sz w:val="20"/>
                <w:szCs w:val="20"/>
              </w:rPr>
              <w:t xml:space="preserve">Potentially fatal</w:t>
            </w:r>
          </w:p>
        </w:tc>
      </w:tr>
      <w:tr>
        <w:tc>
          <w:tcPr>
            <w:tcW w:type="dxa" w:w="26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2D3748"/>
                <w:sz w:val="20"/>
                <w:szCs w:val="20"/>
              </w:rPr>
              <w:t xml:space="preserve">Grapes and raisins</w:t>
            </w:r>
          </w:p>
        </w:tc>
        <w:tc>
          <w:tcPr>
            <w:tcW w:type="dxa" w:w="456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2D3748"/>
                <w:sz w:val="20"/>
                <w:szCs w:val="20"/>
              </w:rPr>
              <w:t xml:space="preserve">Can cause acute kidney failure</w:t>
            </w:r>
          </w:p>
        </w:tc>
        <w:tc>
          <w:tcPr>
            <w:tcW w:type="dxa" w:w="22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2D3748"/>
                <w:sz w:val="20"/>
                <w:szCs w:val="20"/>
              </w:rPr>
              <w:t xml:space="preserve">Potentially fatal</w:t>
            </w:r>
          </w:p>
        </w:tc>
      </w:tr>
      <w:tr>
        <w:tc>
          <w:tcPr>
            <w:tcW w:type="dxa" w:w="2600"/>
            <w:tcBorders>
              <w:top w:val="single" w:color="D0D0D0" w:sz="1"/>
              <w:left w:val="single" w:color="D0D0D0" w:sz="1"/>
              <w:bottom w:val="single" w:color="D0D0D0" w:sz="1"/>
              <w:right w:val="single" w:color="D0D0D0" w:sz="1"/>
            </w:tcBorders>
            <w:shd w:fill="EBF4FF" w:val="clear"/>
            <w:tcMar>
              <w:top w:type="dxa" w:w="60"/>
              <w:left w:type="dxa" w:w="100"/>
              <w:bottom w:type="dxa" w:w="60"/>
              <w:right w:type="dxa" w:w="100"/>
            </w:tcMar>
            <w:vAlign w:val="center"/>
          </w:tcPr>
          <w:p>
            <w:pPr>
              <w:jc w:val="left"/>
            </w:pPr>
            <w:r>
              <w:rPr>
                <w:rFonts w:ascii="Arial" w:cs="Arial" w:eastAsia="Arial" w:hAnsi="Arial"/>
                <w:b w:val="false"/>
                <w:bCs w:val="false"/>
                <w:color w:val="2D3748"/>
                <w:sz w:val="20"/>
                <w:szCs w:val="20"/>
              </w:rPr>
              <w:t xml:space="preserve">Alcohol</w:t>
            </w:r>
          </w:p>
        </w:tc>
        <w:tc>
          <w:tcPr>
            <w:tcW w:type="dxa" w:w="4560"/>
            <w:tcBorders>
              <w:top w:val="single" w:color="D0D0D0" w:sz="1"/>
              <w:left w:val="single" w:color="D0D0D0" w:sz="1"/>
              <w:bottom w:val="single" w:color="D0D0D0" w:sz="1"/>
              <w:right w:val="single" w:color="D0D0D0" w:sz="1"/>
            </w:tcBorders>
            <w:shd w:fill="EBF4FF" w:val="clear"/>
            <w:tcMar>
              <w:top w:type="dxa" w:w="60"/>
              <w:left w:type="dxa" w:w="100"/>
              <w:bottom w:type="dxa" w:w="60"/>
              <w:right w:type="dxa" w:w="100"/>
            </w:tcMar>
            <w:vAlign w:val="center"/>
          </w:tcPr>
          <w:p>
            <w:pPr>
              <w:jc w:val="left"/>
            </w:pPr>
            <w:r>
              <w:rPr>
                <w:rFonts w:ascii="Arial" w:cs="Arial" w:eastAsia="Arial" w:hAnsi="Arial"/>
                <w:b w:val="false"/>
                <w:bCs w:val="false"/>
                <w:color w:val="2D3748"/>
                <w:sz w:val="20"/>
                <w:szCs w:val="20"/>
              </w:rPr>
              <w:t xml:space="preserve">2 tsp of whisky can cause coma in a 5 lb cat</w:t>
            </w:r>
          </w:p>
        </w:tc>
        <w:tc>
          <w:tcPr>
            <w:tcW w:type="dxa" w:w="2200"/>
            <w:tcBorders>
              <w:top w:val="single" w:color="D0D0D0" w:sz="1"/>
              <w:left w:val="single" w:color="D0D0D0" w:sz="1"/>
              <w:bottom w:val="single" w:color="D0D0D0" w:sz="1"/>
              <w:right w:val="single" w:color="D0D0D0" w:sz="1"/>
            </w:tcBorders>
            <w:shd w:fill="EBF4FF" w:val="clear"/>
            <w:tcMar>
              <w:top w:type="dxa" w:w="60"/>
              <w:left w:type="dxa" w:w="100"/>
              <w:bottom w:type="dxa" w:w="60"/>
              <w:right w:type="dxa" w:w="100"/>
            </w:tcMar>
            <w:vAlign w:val="center"/>
          </w:tcPr>
          <w:p>
            <w:pPr>
              <w:jc w:val="left"/>
            </w:pPr>
            <w:r>
              <w:rPr>
                <w:rFonts w:ascii="Arial" w:cs="Arial" w:eastAsia="Arial" w:hAnsi="Arial"/>
                <w:b w:val="false"/>
                <w:bCs w:val="false"/>
                <w:color w:val="2D3748"/>
                <w:sz w:val="20"/>
                <w:szCs w:val="20"/>
              </w:rPr>
              <w:t xml:space="preserve">Potentially fatal</w:t>
            </w:r>
          </w:p>
        </w:tc>
      </w:tr>
      <w:tr>
        <w:tc>
          <w:tcPr>
            <w:tcW w:type="dxa" w:w="26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2D3748"/>
                <w:sz w:val="20"/>
                <w:szCs w:val="20"/>
              </w:rPr>
              <w:t xml:space="preserve">Caffeine (coffee, energy drinks)</w:t>
            </w:r>
          </w:p>
        </w:tc>
        <w:tc>
          <w:tcPr>
            <w:tcW w:type="dxa" w:w="456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2D3748"/>
                <w:sz w:val="20"/>
                <w:szCs w:val="20"/>
              </w:rPr>
              <w:t xml:space="preserve">Causes rapid heart rate, seizures</w:t>
            </w:r>
          </w:p>
        </w:tc>
        <w:tc>
          <w:tcPr>
            <w:tcW w:type="dxa" w:w="22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2D3748"/>
                <w:sz w:val="20"/>
                <w:szCs w:val="20"/>
              </w:rPr>
              <w:t xml:space="preserve">Dangerous</w:t>
            </w:r>
          </w:p>
        </w:tc>
      </w:tr>
      <w:tr>
        <w:tc>
          <w:tcPr>
            <w:tcW w:type="dxa" w:w="2600"/>
            <w:tcBorders>
              <w:top w:val="single" w:color="D0D0D0" w:sz="1"/>
              <w:left w:val="single" w:color="D0D0D0" w:sz="1"/>
              <w:bottom w:val="single" w:color="D0D0D0" w:sz="1"/>
              <w:right w:val="single" w:color="D0D0D0" w:sz="1"/>
            </w:tcBorders>
            <w:shd w:fill="EBF4FF" w:val="clear"/>
            <w:tcMar>
              <w:top w:type="dxa" w:w="60"/>
              <w:left w:type="dxa" w:w="100"/>
              <w:bottom w:type="dxa" w:w="60"/>
              <w:right w:type="dxa" w:w="100"/>
            </w:tcMar>
            <w:vAlign w:val="center"/>
          </w:tcPr>
          <w:p>
            <w:pPr>
              <w:jc w:val="left"/>
            </w:pPr>
            <w:r>
              <w:rPr>
                <w:rFonts w:ascii="Arial" w:cs="Arial" w:eastAsia="Arial" w:hAnsi="Arial"/>
                <w:b w:val="false"/>
                <w:bCs w:val="false"/>
                <w:color w:val="2D3748"/>
                <w:sz w:val="20"/>
                <w:szCs w:val="20"/>
              </w:rPr>
              <w:t xml:space="preserve">Xylitol (sugar substitute)</w:t>
            </w:r>
          </w:p>
        </w:tc>
        <w:tc>
          <w:tcPr>
            <w:tcW w:type="dxa" w:w="4560"/>
            <w:tcBorders>
              <w:top w:val="single" w:color="D0D0D0" w:sz="1"/>
              <w:left w:val="single" w:color="D0D0D0" w:sz="1"/>
              <w:bottom w:val="single" w:color="D0D0D0" w:sz="1"/>
              <w:right w:val="single" w:color="D0D0D0" w:sz="1"/>
            </w:tcBorders>
            <w:shd w:fill="EBF4FF" w:val="clear"/>
            <w:tcMar>
              <w:top w:type="dxa" w:w="60"/>
              <w:left w:type="dxa" w:w="100"/>
              <w:bottom w:type="dxa" w:w="60"/>
              <w:right w:type="dxa" w:w="100"/>
            </w:tcMar>
            <w:vAlign w:val="center"/>
          </w:tcPr>
          <w:p>
            <w:pPr>
              <w:jc w:val="left"/>
            </w:pPr>
            <w:r>
              <w:rPr>
                <w:rFonts w:ascii="Arial" w:cs="Arial" w:eastAsia="Arial" w:hAnsi="Arial"/>
                <w:b w:val="false"/>
                <w:bCs w:val="false"/>
                <w:color w:val="2D3748"/>
                <w:sz w:val="20"/>
                <w:szCs w:val="20"/>
              </w:rPr>
              <w:t xml:space="preserve">Causes severe hypoglycemia and liver failure</w:t>
            </w:r>
          </w:p>
        </w:tc>
        <w:tc>
          <w:tcPr>
            <w:tcW w:type="dxa" w:w="2200"/>
            <w:tcBorders>
              <w:top w:val="single" w:color="D0D0D0" w:sz="1"/>
              <w:left w:val="single" w:color="D0D0D0" w:sz="1"/>
              <w:bottom w:val="single" w:color="D0D0D0" w:sz="1"/>
              <w:right w:val="single" w:color="D0D0D0" w:sz="1"/>
            </w:tcBorders>
            <w:shd w:fill="EBF4FF" w:val="clear"/>
            <w:tcMar>
              <w:top w:type="dxa" w:w="60"/>
              <w:left w:type="dxa" w:w="100"/>
              <w:bottom w:type="dxa" w:w="60"/>
              <w:right w:type="dxa" w:w="100"/>
            </w:tcMar>
            <w:vAlign w:val="center"/>
          </w:tcPr>
          <w:p>
            <w:pPr>
              <w:jc w:val="left"/>
            </w:pPr>
            <w:r>
              <w:rPr>
                <w:rFonts w:ascii="Arial" w:cs="Arial" w:eastAsia="Arial" w:hAnsi="Arial"/>
                <w:b w:val="false"/>
                <w:bCs w:val="false"/>
                <w:color w:val="2D3748"/>
                <w:sz w:val="20"/>
                <w:szCs w:val="20"/>
              </w:rPr>
              <w:t xml:space="preserve">Potentially fatal</w:t>
            </w:r>
          </w:p>
        </w:tc>
      </w:tr>
      <w:tr>
        <w:tc>
          <w:tcPr>
            <w:tcW w:type="dxa" w:w="26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2D3748"/>
                <w:sz w:val="20"/>
                <w:szCs w:val="20"/>
              </w:rPr>
              <w:t xml:space="preserve">Raw eggs and raw meat</w:t>
            </w:r>
          </w:p>
        </w:tc>
        <w:tc>
          <w:tcPr>
            <w:tcW w:type="dxa" w:w="456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2D3748"/>
                <w:sz w:val="20"/>
                <w:szCs w:val="20"/>
              </w:rPr>
              <w:t xml:space="preserve">Risk of Salmonella and E. coli</w:t>
            </w:r>
          </w:p>
        </w:tc>
        <w:tc>
          <w:tcPr>
            <w:tcW w:type="dxa" w:w="22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2D3748"/>
                <w:sz w:val="20"/>
                <w:szCs w:val="20"/>
              </w:rPr>
              <w:t xml:space="preserve">Dangerous</w:t>
            </w:r>
          </w:p>
        </w:tc>
      </w:tr>
      <w:tr>
        <w:tc>
          <w:tcPr>
            <w:tcW w:type="dxa" w:w="2600"/>
            <w:tcBorders>
              <w:top w:val="single" w:color="D0D0D0" w:sz="1"/>
              <w:left w:val="single" w:color="D0D0D0" w:sz="1"/>
              <w:bottom w:val="single" w:color="D0D0D0" w:sz="1"/>
              <w:right w:val="single" w:color="D0D0D0" w:sz="1"/>
            </w:tcBorders>
            <w:shd w:fill="EBF4FF" w:val="clear"/>
            <w:tcMar>
              <w:top w:type="dxa" w:w="60"/>
              <w:left w:type="dxa" w:w="100"/>
              <w:bottom w:type="dxa" w:w="60"/>
              <w:right w:type="dxa" w:w="100"/>
            </w:tcMar>
            <w:vAlign w:val="center"/>
          </w:tcPr>
          <w:p>
            <w:pPr>
              <w:jc w:val="left"/>
            </w:pPr>
            <w:r>
              <w:rPr>
                <w:rFonts w:ascii="Arial" w:cs="Arial" w:eastAsia="Arial" w:hAnsi="Arial"/>
                <w:b w:val="false"/>
                <w:bCs w:val="false"/>
                <w:color w:val="2D3748"/>
                <w:sz w:val="20"/>
                <w:szCs w:val="20"/>
              </w:rPr>
              <w:t xml:space="preserve">Raw dough/yeast</w:t>
            </w:r>
          </w:p>
        </w:tc>
        <w:tc>
          <w:tcPr>
            <w:tcW w:type="dxa" w:w="4560"/>
            <w:tcBorders>
              <w:top w:val="single" w:color="D0D0D0" w:sz="1"/>
              <w:left w:val="single" w:color="D0D0D0" w:sz="1"/>
              <w:bottom w:val="single" w:color="D0D0D0" w:sz="1"/>
              <w:right w:val="single" w:color="D0D0D0" w:sz="1"/>
            </w:tcBorders>
            <w:shd w:fill="EBF4FF" w:val="clear"/>
            <w:tcMar>
              <w:top w:type="dxa" w:w="60"/>
              <w:left w:type="dxa" w:w="100"/>
              <w:bottom w:type="dxa" w:w="60"/>
              <w:right w:type="dxa" w:w="100"/>
            </w:tcMar>
            <w:vAlign w:val="center"/>
          </w:tcPr>
          <w:p>
            <w:pPr>
              <w:jc w:val="left"/>
            </w:pPr>
            <w:r>
              <w:rPr>
                <w:rFonts w:ascii="Arial" w:cs="Arial" w:eastAsia="Arial" w:hAnsi="Arial"/>
                <w:b w:val="false"/>
                <w:bCs w:val="false"/>
                <w:color w:val="2D3748"/>
                <w:sz w:val="20"/>
                <w:szCs w:val="20"/>
              </w:rPr>
              <w:t xml:space="preserve">Expands in stomach, produces alcohol</w:t>
            </w:r>
          </w:p>
        </w:tc>
        <w:tc>
          <w:tcPr>
            <w:tcW w:type="dxa" w:w="2200"/>
            <w:tcBorders>
              <w:top w:val="single" w:color="D0D0D0" w:sz="1"/>
              <w:left w:val="single" w:color="D0D0D0" w:sz="1"/>
              <w:bottom w:val="single" w:color="D0D0D0" w:sz="1"/>
              <w:right w:val="single" w:color="D0D0D0" w:sz="1"/>
            </w:tcBorders>
            <w:shd w:fill="EBF4FF" w:val="clear"/>
            <w:tcMar>
              <w:top w:type="dxa" w:w="60"/>
              <w:left w:type="dxa" w:w="100"/>
              <w:bottom w:type="dxa" w:w="60"/>
              <w:right w:type="dxa" w:w="100"/>
            </w:tcMar>
            <w:vAlign w:val="center"/>
          </w:tcPr>
          <w:p>
            <w:pPr>
              <w:jc w:val="left"/>
            </w:pPr>
            <w:r>
              <w:rPr>
                <w:rFonts w:ascii="Arial" w:cs="Arial" w:eastAsia="Arial" w:hAnsi="Arial"/>
                <w:b w:val="false"/>
                <w:bCs w:val="false"/>
                <w:color w:val="2D3748"/>
                <w:sz w:val="20"/>
                <w:szCs w:val="20"/>
              </w:rPr>
              <w:t xml:space="preserve">Dangerous</w:t>
            </w:r>
          </w:p>
        </w:tc>
      </w:tr>
      <w:tr>
        <w:tc>
          <w:tcPr>
            <w:tcW w:type="dxa" w:w="26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2D3748"/>
                <w:sz w:val="20"/>
                <w:szCs w:val="20"/>
              </w:rPr>
              <w:t xml:space="preserve">Dairy products (cow’s milk)</w:t>
            </w:r>
          </w:p>
        </w:tc>
        <w:tc>
          <w:tcPr>
            <w:tcW w:type="dxa" w:w="456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2D3748"/>
                <w:sz w:val="20"/>
                <w:szCs w:val="20"/>
              </w:rPr>
              <w:t xml:space="preserve">Most kittens are lactose intolerant</w:t>
            </w:r>
          </w:p>
        </w:tc>
        <w:tc>
          <w:tcPr>
            <w:tcW w:type="dxa" w:w="22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2D3748"/>
                <w:sz w:val="20"/>
                <w:szCs w:val="20"/>
              </w:rPr>
              <w:t xml:space="preserve">Digestive upset</w:t>
            </w:r>
          </w:p>
        </w:tc>
      </w:tr>
      <w:tr>
        <w:tc>
          <w:tcPr>
            <w:tcW w:type="dxa" w:w="2600"/>
            <w:tcBorders>
              <w:top w:val="single" w:color="D0D0D0" w:sz="1"/>
              <w:left w:val="single" w:color="D0D0D0" w:sz="1"/>
              <w:bottom w:val="single" w:color="D0D0D0" w:sz="1"/>
              <w:right w:val="single" w:color="D0D0D0" w:sz="1"/>
            </w:tcBorders>
            <w:shd w:fill="EBF4FF" w:val="clear"/>
            <w:tcMar>
              <w:top w:type="dxa" w:w="60"/>
              <w:left w:type="dxa" w:w="100"/>
              <w:bottom w:type="dxa" w:w="60"/>
              <w:right w:type="dxa" w:w="100"/>
            </w:tcMar>
            <w:vAlign w:val="center"/>
          </w:tcPr>
          <w:p>
            <w:pPr>
              <w:jc w:val="left"/>
            </w:pPr>
            <w:r>
              <w:rPr>
                <w:rFonts w:ascii="Arial" w:cs="Arial" w:eastAsia="Arial" w:hAnsi="Arial"/>
                <w:b w:val="false"/>
                <w:bCs w:val="false"/>
                <w:color w:val="2D3748"/>
                <w:sz w:val="20"/>
                <w:szCs w:val="20"/>
              </w:rPr>
              <w:t xml:space="preserve">Cooked bones</w:t>
            </w:r>
          </w:p>
        </w:tc>
        <w:tc>
          <w:tcPr>
            <w:tcW w:type="dxa" w:w="4560"/>
            <w:tcBorders>
              <w:top w:val="single" w:color="D0D0D0" w:sz="1"/>
              <w:left w:val="single" w:color="D0D0D0" w:sz="1"/>
              <w:bottom w:val="single" w:color="D0D0D0" w:sz="1"/>
              <w:right w:val="single" w:color="D0D0D0" w:sz="1"/>
            </w:tcBorders>
            <w:shd w:fill="EBF4FF" w:val="clear"/>
            <w:tcMar>
              <w:top w:type="dxa" w:w="60"/>
              <w:left w:type="dxa" w:w="100"/>
              <w:bottom w:type="dxa" w:w="60"/>
              <w:right w:type="dxa" w:w="100"/>
            </w:tcMar>
            <w:vAlign w:val="center"/>
          </w:tcPr>
          <w:p>
            <w:pPr>
              <w:jc w:val="left"/>
            </w:pPr>
            <w:r>
              <w:rPr>
                <w:rFonts w:ascii="Arial" w:cs="Arial" w:eastAsia="Arial" w:hAnsi="Arial"/>
                <w:b w:val="false"/>
                <w:bCs w:val="false"/>
                <w:color w:val="2D3748"/>
                <w:sz w:val="20"/>
                <w:szCs w:val="20"/>
              </w:rPr>
              <w:t xml:space="preserve">Can splinter and cause internal injuries</w:t>
            </w:r>
          </w:p>
        </w:tc>
        <w:tc>
          <w:tcPr>
            <w:tcW w:type="dxa" w:w="2200"/>
            <w:tcBorders>
              <w:top w:val="single" w:color="D0D0D0" w:sz="1"/>
              <w:left w:val="single" w:color="D0D0D0" w:sz="1"/>
              <w:bottom w:val="single" w:color="D0D0D0" w:sz="1"/>
              <w:right w:val="single" w:color="D0D0D0" w:sz="1"/>
            </w:tcBorders>
            <w:shd w:fill="EBF4FF" w:val="clear"/>
            <w:tcMar>
              <w:top w:type="dxa" w:w="60"/>
              <w:left w:type="dxa" w:w="100"/>
              <w:bottom w:type="dxa" w:w="60"/>
              <w:right w:type="dxa" w:w="100"/>
            </w:tcMar>
            <w:vAlign w:val="center"/>
          </w:tcPr>
          <w:p>
            <w:pPr>
              <w:jc w:val="left"/>
            </w:pPr>
            <w:r>
              <w:rPr>
                <w:rFonts w:ascii="Arial" w:cs="Arial" w:eastAsia="Arial" w:hAnsi="Arial"/>
                <w:b w:val="false"/>
                <w:bCs w:val="false"/>
                <w:color w:val="2D3748"/>
                <w:sz w:val="20"/>
                <w:szCs w:val="20"/>
              </w:rPr>
              <w:t xml:space="preserve">Dangerous</w:t>
            </w:r>
          </w:p>
        </w:tc>
      </w:tr>
    </w:tbl>
    <w:p>
      <w:pPr>
        <w:spacing w:after="120"/>
      </w:pPr>
    </w:p>
    <w:p>
      <w:r>
        <w:br w:type="page"/>
      </w:r>
    </w:p>
    <w:p>
      <w:pPr>
        <w:pStyle w:val="Heading1"/>
        <w:spacing w:after="200" w:before="360"/>
      </w:pPr>
      <w:r>
        <w:rPr>
          <w:rFonts w:ascii="Georgia" w:cs="Georgia" w:eastAsia="Georgia" w:hAnsi="Georgia"/>
          <w:b/>
          <w:bCs/>
          <w:color w:val="2B6CB0"/>
          <w:sz w:val="36"/>
          <w:szCs w:val="36"/>
        </w:rPr>
        <w:t xml:space="preserve">3. Preparing Your Home &amp; The First Weeks</w:t>
      </w:r>
    </w:p>
    <w:p>
      <w:pPr>
        <w:pStyle w:val="Heading2"/>
        <w:spacing w:after="160" w:before="280"/>
      </w:pPr>
      <w:r>
        <w:rPr>
          <w:rFonts w:ascii="Georgia" w:cs="Georgia" w:eastAsia="Georgia" w:hAnsi="Georgia"/>
          <w:b/>
          <w:bCs/>
          <w:color w:val="3182CE"/>
          <w:sz w:val="28"/>
          <w:szCs w:val="28"/>
        </w:rPr>
        <w:t xml:space="preserve">3.1 Supplies Checklist</w:t>
      </w:r>
    </w:p>
    <w:p>
      <w:pPr>
        <w:spacing w:after="160" w:line="276"/>
        <w:jc w:val="left"/>
      </w:pPr>
      <w:r>
        <w:rPr>
          <w:rFonts w:ascii="Arial" w:cs="Arial" w:eastAsia="Arial" w:hAnsi="Arial"/>
          <w:b w:val="false"/>
          <w:bCs w:val="false"/>
          <w:i w:val="false"/>
          <w:iCs w:val="false"/>
          <w:color w:val="2D3748"/>
          <w:sz w:val="22"/>
          <w:szCs w:val="22"/>
        </w:rPr>
        <w:t xml:space="preserve">Have everything ready before your kitten arrives tomorrow. Here is a comprehensive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560"/>
        <w:gridCol w:w="3000"/>
      </w:tblGrid>
      <w:tr>
        <w:trPr>
          <w:tblHeader/>
        </w:trPr>
        <w:tc>
          <w:tcPr>
            <w:tcW w:type="dxa" w:w="1800"/>
            <w:tcBorders>
              <w:top w:val="single" w:color="D0D0D0" w:sz="1"/>
              <w:left w:val="single" w:color="D0D0D0" w:sz="1"/>
              <w:bottom w:val="single" w:color="D0D0D0" w:sz="1"/>
              <w:right w:val="single" w:color="D0D0D0" w:sz="1"/>
            </w:tcBorders>
            <w:shd w:fill="2B6CB0"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Category</w:t>
            </w:r>
          </w:p>
        </w:tc>
        <w:tc>
          <w:tcPr>
            <w:tcW w:type="dxa" w:w="4560"/>
            <w:tcBorders>
              <w:top w:val="single" w:color="D0D0D0" w:sz="1"/>
              <w:left w:val="single" w:color="D0D0D0" w:sz="1"/>
              <w:bottom w:val="single" w:color="D0D0D0" w:sz="1"/>
              <w:right w:val="single" w:color="D0D0D0" w:sz="1"/>
            </w:tcBorders>
            <w:shd w:fill="2B6CB0"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Essential Items</w:t>
            </w:r>
          </w:p>
        </w:tc>
        <w:tc>
          <w:tcPr>
            <w:tcW w:type="dxa" w:w="3000"/>
            <w:tcBorders>
              <w:top w:val="single" w:color="D0D0D0" w:sz="1"/>
              <w:left w:val="single" w:color="D0D0D0" w:sz="1"/>
              <w:bottom w:val="single" w:color="D0D0D0" w:sz="1"/>
              <w:right w:val="single" w:color="D0D0D0" w:sz="1"/>
            </w:tcBorders>
            <w:shd w:fill="2B6CB0"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Notes</w:t>
            </w:r>
          </w:p>
        </w:tc>
      </w:tr>
      <w:tr>
        <w:tc>
          <w:tcPr>
            <w:tcW w:type="dxa" w:w="18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2D3748"/>
                <w:sz w:val="20"/>
                <w:szCs w:val="20"/>
              </w:rPr>
              <w:t xml:space="preserve">Food &amp; Water</w:t>
            </w:r>
          </w:p>
        </w:tc>
        <w:tc>
          <w:tcPr>
            <w:tcW w:type="dxa" w:w="456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2D3748"/>
                <w:sz w:val="20"/>
                <w:szCs w:val="20"/>
              </w:rPr>
              <w:t xml:space="preserve">Kitten wet food, kitten dry food, shallow food bowls, water bowl or fountain</w:t>
            </w:r>
          </w:p>
        </w:tc>
        <w:tc>
          <w:tcPr>
            <w:tcW w:type="dxa" w:w="30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2D3748"/>
                <w:sz w:val="20"/>
                <w:szCs w:val="20"/>
              </w:rPr>
              <w:t xml:space="preserve">Match the food brand your breeder was using initially</w:t>
            </w:r>
          </w:p>
        </w:tc>
      </w:tr>
      <w:tr>
        <w:tc>
          <w:tcPr>
            <w:tcW w:type="dxa" w:w="1800"/>
            <w:tcBorders>
              <w:top w:val="single" w:color="D0D0D0" w:sz="1"/>
              <w:left w:val="single" w:color="D0D0D0" w:sz="1"/>
              <w:bottom w:val="single" w:color="D0D0D0" w:sz="1"/>
              <w:right w:val="single" w:color="D0D0D0" w:sz="1"/>
            </w:tcBorders>
            <w:shd w:fill="EBF4FF" w:val="clear"/>
            <w:tcMar>
              <w:top w:type="dxa" w:w="60"/>
              <w:left w:type="dxa" w:w="100"/>
              <w:bottom w:type="dxa" w:w="60"/>
              <w:right w:type="dxa" w:w="100"/>
            </w:tcMar>
            <w:vAlign w:val="center"/>
          </w:tcPr>
          <w:p>
            <w:pPr>
              <w:jc w:val="left"/>
            </w:pPr>
            <w:r>
              <w:rPr>
                <w:rFonts w:ascii="Arial" w:cs="Arial" w:eastAsia="Arial" w:hAnsi="Arial"/>
                <w:b w:val="false"/>
                <w:bCs w:val="false"/>
                <w:color w:val="2D3748"/>
                <w:sz w:val="20"/>
                <w:szCs w:val="20"/>
              </w:rPr>
              <w:t xml:space="preserve">Litter</w:t>
            </w:r>
          </w:p>
        </w:tc>
        <w:tc>
          <w:tcPr>
            <w:tcW w:type="dxa" w:w="4560"/>
            <w:tcBorders>
              <w:top w:val="single" w:color="D0D0D0" w:sz="1"/>
              <w:left w:val="single" w:color="D0D0D0" w:sz="1"/>
              <w:bottom w:val="single" w:color="D0D0D0" w:sz="1"/>
              <w:right w:val="single" w:color="D0D0D0" w:sz="1"/>
            </w:tcBorders>
            <w:shd w:fill="EBF4FF" w:val="clear"/>
            <w:tcMar>
              <w:top w:type="dxa" w:w="60"/>
              <w:left w:type="dxa" w:w="100"/>
              <w:bottom w:type="dxa" w:w="60"/>
              <w:right w:type="dxa" w:w="100"/>
            </w:tcMar>
            <w:vAlign w:val="center"/>
          </w:tcPr>
          <w:p>
            <w:pPr>
              <w:jc w:val="left"/>
            </w:pPr>
            <w:r>
              <w:rPr>
                <w:rFonts w:ascii="Arial" w:cs="Arial" w:eastAsia="Arial" w:hAnsi="Arial"/>
                <w:b w:val="false"/>
                <w:bCs w:val="false"/>
                <w:color w:val="2D3748"/>
                <w:sz w:val="20"/>
                <w:szCs w:val="20"/>
              </w:rPr>
              <w:t xml:space="preserve">Unscented clumping litter (non-clumping for very young kittens), litter scoop, litter mat</w:t>
            </w:r>
          </w:p>
        </w:tc>
        <w:tc>
          <w:tcPr>
            <w:tcW w:type="dxa" w:w="3000"/>
            <w:tcBorders>
              <w:top w:val="single" w:color="D0D0D0" w:sz="1"/>
              <w:left w:val="single" w:color="D0D0D0" w:sz="1"/>
              <w:bottom w:val="single" w:color="D0D0D0" w:sz="1"/>
              <w:right w:val="single" w:color="D0D0D0" w:sz="1"/>
            </w:tcBorders>
            <w:shd w:fill="EBF4FF" w:val="clear"/>
            <w:tcMar>
              <w:top w:type="dxa" w:w="60"/>
              <w:left w:type="dxa" w:w="100"/>
              <w:bottom w:type="dxa" w:w="60"/>
              <w:right w:type="dxa" w:w="100"/>
            </w:tcMar>
            <w:vAlign w:val="center"/>
          </w:tcPr>
          <w:p>
            <w:pPr>
              <w:jc w:val="left"/>
            </w:pPr>
            <w:r>
              <w:rPr>
                <w:rFonts w:ascii="Arial" w:cs="Arial" w:eastAsia="Arial" w:hAnsi="Arial"/>
                <w:b w:val="false"/>
                <w:bCs w:val="false"/>
                <w:color w:val="2D3748"/>
                <w:sz w:val="20"/>
                <w:szCs w:val="20"/>
              </w:rPr>
              <w:t xml:space="preserve">Avoid heavily scented litters; kittens prefer unscented</w:t>
            </w:r>
          </w:p>
        </w:tc>
      </w:tr>
      <w:tr>
        <w:tc>
          <w:tcPr>
            <w:tcW w:type="dxa" w:w="18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2D3748"/>
                <w:sz w:val="20"/>
                <w:szCs w:val="20"/>
              </w:rPr>
              <w:t xml:space="preserve">Litter Box</w:t>
            </w:r>
          </w:p>
        </w:tc>
        <w:tc>
          <w:tcPr>
            <w:tcW w:type="dxa" w:w="456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2D3748"/>
                <w:sz w:val="20"/>
                <w:szCs w:val="20"/>
              </w:rPr>
              <w:t xml:space="preserve">1–2 low-sided litter boxes (one per floor + one extra)</w:t>
            </w:r>
          </w:p>
        </w:tc>
        <w:tc>
          <w:tcPr>
            <w:tcW w:type="dxa" w:w="30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2D3748"/>
                <w:sz w:val="20"/>
                <w:szCs w:val="20"/>
              </w:rPr>
              <w:t xml:space="preserve">Low sides are important for small kittens to climb in easily</w:t>
            </w:r>
          </w:p>
        </w:tc>
      </w:tr>
      <w:tr>
        <w:tc>
          <w:tcPr>
            <w:tcW w:type="dxa" w:w="1800"/>
            <w:tcBorders>
              <w:top w:val="single" w:color="D0D0D0" w:sz="1"/>
              <w:left w:val="single" w:color="D0D0D0" w:sz="1"/>
              <w:bottom w:val="single" w:color="D0D0D0" w:sz="1"/>
              <w:right w:val="single" w:color="D0D0D0" w:sz="1"/>
            </w:tcBorders>
            <w:shd w:fill="EBF4FF" w:val="clear"/>
            <w:tcMar>
              <w:top w:type="dxa" w:w="60"/>
              <w:left w:type="dxa" w:w="100"/>
              <w:bottom w:type="dxa" w:w="60"/>
              <w:right w:type="dxa" w:w="100"/>
            </w:tcMar>
            <w:vAlign w:val="center"/>
          </w:tcPr>
          <w:p>
            <w:pPr>
              <w:jc w:val="left"/>
            </w:pPr>
            <w:r>
              <w:rPr>
                <w:rFonts w:ascii="Arial" w:cs="Arial" w:eastAsia="Arial" w:hAnsi="Arial"/>
                <w:b w:val="false"/>
                <w:bCs w:val="false"/>
                <w:color w:val="2D3748"/>
                <w:sz w:val="20"/>
                <w:szCs w:val="20"/>
              </w:rPr>
              <w:t xml:space="preserve">Bed &amp; Comfort</w:t>
            </w:r>
          </w:p>
        </w:tc>
        <w:tc>
          <w:tcPr>
            <w:tcW w:type="dxa" w:w="4560"/>
            <w:tcBorders>
              <w:top w:val="single" w:color="D0D0D0" w:sz="1"/>
              <w:left w:val="single" w:color="D0D0D0" w:sz="1"/>
              <w:bottom w:val="single" w:color="D0D0D0" w:sz="1"/>
              <w:right w:val="single" w:color="D0D0D0" w:sz="1"/>
            </w:tcBorders>
            <w:shd w:fill="EBF4FF" w:val="clear"/>
            <w:tcMar>
              <w:top w:type="dxa" w:w="60"/>
              <w:left w:type="dxa" w:w="100"/>
              <w:bottom w:type="dxa" w:w="60"/>
              <w:right w:type="dxa" w:w="100"/>
            </w:tcMar>
            <w:vAlign w:val="center"/>
          </w:tcPr>
          <w:p>
            <w:pPr>
              <w:jc w:val="left"/>
            </w:pPr>
            <w:r>
              <w:rPr>
                <w:rFonts w:ascii="Arial" w:cs="Arial" w:eastAsia="Arial" w:hAnsi="Arial"/>
                <w:b w:val="false"/>
                <w:bCs w:val="false"/>
                <w:color w:val="2D3748"/>
                <w:sz w:val="20"/>
                <w:szCs w:val="20"/>
              </w:rPr>
              <w:t xml:space="preserve">Soft fleece blanket, cat bed (cave-style recommended), warm pad</w:t>
            </w:r>
          </w:p>
        </w:tc>
        <w:tc>
          <w:tcPr>
            <w:tcW w:type="dxa" w:w="3000"/>
            <w:tcBorders>
              <w:top w:val="single" w:color="D0D0D0" w:sz="1"/>
              <w:left w:val="single" w:color="D0D0D0" w:sz="1"/>
              <w:bottom w:val="single" w:color="D0D0D0" w:sz="1"/>
              <w:right w:val="single" w:color="D0D0D0" w:sz="1"/>
            </w:tcBorders>
            <w:shd w:fill="EBF4FF" w:val="clear"/>
            <w:tcMar>
              <w:top w:type="dxa" w:w="60"/>
              <w:left w:type="dxa" w:w="100"/>
              <w:bottom w:type="dxa" w:w="60"/>
              <w:right w:type="dxa" w:w="100"/>
            </w:tcMar>
            <w:vAlign w:val="center"/>
          </w:tcPr>
          <w:p>
            <w:pPr>
              <w:jc w:val="left"/>
            </w:pPr>
            <w:r>
              <w:rPr>
                <w:rFonts w:ascii="Arial" w:cs="Arial" w:eastAsia="Arial" w:hAnsi="Arial"/>
                <w:b w:val="false"/>
                <w:bCs w:val="false"/>
                <w:color w:val="2D3748"/>
                <w:sz w:val="20"/>
                <w:szCs w:val="20"/>
              </w:rPr>
              <w:t xml:space="preserve">A blanket from the breeder with familiar scents helps enormously</w:t>
            </w:r>
          </w:p>
        </w:tc>
      </w:tr>
      <w:tr>
        <w:tc>
          <w:tcPr>
            <w:tcW w:type="dxa" w:w="18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2D3748"/>
                <w:sz w:val="20"/>
                <w:szCs w:val="20"/>
              </w:rPr>
              <w:t xml:space="preserve">Carrier</w:t>
            </w:r>
          </w:p>
        </w:tc>
        <w:tc>
          <w:tcPr>
            <w:tcW w:type="dxa" w:w="456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2D3748"/>
                <w:sz w:val="20"/>
                <w:szCs w:val="20"/>
              </w:rPr>
              <w:t xml:space="preserve">Hard-sided carrier with side and top openings</w:t>
            </w:r>
          </w:p>
        </w:tc>
        <w:tc>
          <w:tcPr>
            <w:tcW w:type="dxa" w:w="30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2D3748"/>
                <w:sz w:val="20"/>
                <w:szCs w:val="20"/>
              </w:rPr>
              <w:t xml:space="preserve">Essential for vet visits and travel; get one large enough for adult size</w:t>
            </w:r>
          </w:p>
        </w:tc>
      </w:tr>
      <w:tr>
        <w:tc>
          <w:tcPr>
            <w:tcW w:type="dxa" w:w="1800"/>
            <w:tcBorders>
              <w:top w:val="single" w:color="D0D0D0" w:sz="1"/>
              <w:left w:val="single" w:color="D0D0D0" w:sz="1"/>
              <w:bottom w:val="single" w:color="D0D0D0" w:sz="1"/>
              <w:right w:val="single" w:color="D0D0D0" w:sz="1"/>
            </w:tcBorders>
            <w:shd w:fill="EBF4FF" w:val="clear"/>
            <w:tcMar>
              <w:top w:type="dxa" w:w="60"/>
              <w:left w:type="dxa" w:w="100"/>
              <w:bottom w:type="dxa" w:w="60"/>
              <w:right w:type="dxa" w:w="100"/>
            </w:tcMar>
            <w:vAlign w:val="center"/>
          </w:tcPr>
          <w:p>
            <w:pPr>
              <w:jc w:val="left"/>
            </w:pPr>
            <w:r>
              <w:rPr>
                <w:rFonts w:ascii="Arial" w:cs="Arial" w:eastAsia="Arial" w:hAnsi="Arial"/>
                <w:b w:val="false"/>
                <w:bCs w:val="false"/>
                <w:color w:val="2D3748"/>
                <w:sz w:val="20"/>
                <w:szCs w:val="20"/>
              </w:rPr>
              <w:t xml:space="preserve">Scratching</w:t>
            </w:r>
          </w:p>
        </w:tc>
        <w:tc>
          <w:tcPr>
            <w:tcW w:type="dxa" w:w="4560"/>
            <w:tcBorders>
              <w:top w:val="single" w:color="D0D0D0" w:sz="1"/>
              <w:left w:val="single" w:color="D0D0D0" w:sz="1"/>
              <w:bottom w:val="single" w:color="D0D0D0" w:sz="1"/>
              <w:right w:val="single" w:color="D0D0D0" w:sz="1"/>
            </w:tcBorders>
            <w:shd w:fill="EBF4FF" w:val="clear"/>
            <w:tcMar>
              <w:top w:type="dxa" w:w="60"/>
              <w:left w:type="dxa" w:w="100"/>
              <w:bottom w:type="dxa" w:w="60"/>
              <w:right w:type="dxa" w:w="100"/>
            </w:tcMar>
            <w:vAlign w:val="center"/>
          </w:tcPr>
          <w:p>
            <w:pPr>
              <w:jc w:val="left"/>
            </w:pPr>
            <w:r>
              <w:rPr>
                <w:rFonts w:ascii="Arial" w:cs="Arial" w:eastAsia="Arial" w:hAnsi="Arial"/>
                <w:b w:val="false"/>
                <w:bCs w:val="false"/>
                <w:color w:val="2D3748"/>
                <w:sz w:val="20"/>
                <w:szCs w:val="20"/>
              </w:rPr>
              <w:t xml:space="preserve">2–3 scratching posts (sisal, cardboard, carpet varieties), vertical and horizontal</w:t>
            </w:r>
          </w:p>
        </w:tc>
        <w:tc>
          <w:tcPr>
            <w:tcW w:type="dxa" w:w="3000"/>
            <w:tcBorders>
              <w:top w:val="single" w:color="D0D0D0" w:sz="1"/>
              <w:left w:val="single" w:color="D0D0D0" w:sz="1"/>
              <w:bottom w:val="single" w:color="D0D0D0" w:sz="1"/>
              <w:right w:val="single" w:color="D0D0D0" w:sz="1"/>
            </w:tcBorders>
            <w:shd w:fill="EBF4FF" w:val="clear"/>
            <w:tcMar>
              <w:top w:type="dxa" w:w="60"/>
              <w:left w:type="dxa" w:w="100"/>
              <w:bottom w:type="dxa" w:w="60"/>
              <w:right w:type="dxa" w:w="100"/>
            </w:tcMar>
            <w:vAlign w:val="center"/>
          </w:tcPr>
          <w:p>
            <w:pPr>
              <w:jc w:val="left"/>
            </w:pPr>
            <w:r>
              <w:rPr>
                <w:rFonts w:ascii="Arial" w:cs="Arial" w:eastAsia="Arial" w:hAnsi="Arial"/>
                <w:b w:val="false"/>
                <w:bCs w:val="false"/>
                <w:color w:val="2D3748"/>
                <w:sz w:val="20"/>
                <w:szCs w:val="20"/>
              </w:rPr>
              <w:t xml:space="preserve">Must be tall enough for stretching; sturdy base that won’t tip</w:t>
            </w:r>
          </w:p>
        </w:tc>
      </w:tr>
      <w:tr>
        <w:tc>
          <w:tcPr>
            <w:tcW w:type="dxa" w:w="18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2D3748"/>
                <w:sz w:val="20"/>
                <w:szCs w:val="20"/>
              </w:rPr>
              <w:t xml:space="preserve">Toys</w:t>
            </w:r>
          </w:p>
        </w:tc>
        <w:tc>
          <w:tcPr>
            <w:tcW w:type="dxa" w:w="456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2D3748"/>
                <w:sz w:val="20"/>
                <w:szCs w:val="20"/>
              </w:rPr>
              <w:t xml:space="preserve">Feather wands, interactive toys, balls, puzzle feeders, crinkle toys</w:t>
            </w:r>
          </w:p>
        </w:tc>
        <w:tc>
          <w:tcPr>
            <w:tcW w:type="dxa" w:w="30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2D3748"/>
                <w:sz w:val="20"/>
                <w:szCs w:val="20"/>
              </w:rPr>
              <w:t xml:space="preserve">Rotate toys weekly to maintain interest; avoid string/ribbon unsupervised</w:t>
            </w:r>
          </w:p>
        </w:tc>
      </w:tr>
      <w:tr>
        <w:tc>
          <w:tcPr>
            <w:tcW w:type="dxa" w:w="1800"/>
            <w:tcBorders>
              <w:top w:val="single" w:color="D0D0D0" w:sz="1"/>
              <w:left w:val="single" w:color="D0D0D0" w:sz="1"/>
              <w:bottom w:val="single" w:color="D0D0D0" w:sz="1"/>
              <w:right w:val="single" w:color="D0D0D0" w:sz="1"/>
            </w:tcBorders>
            <w:shd w:fill="EBF4FF" w:val="clear"/>
            <w:tcMar>
              <w:top w:type="dxa" w:w="60"/>
              <w:left w:type="dxa" w:w="100"/>
              <w:bottom w:type="dxa" w:w="60"/>
              <w:right w:type="dxa" w:w="100"/>
            </w:tcMar>
            <w:vAlign w:val="center"/>
          </w:tcPr>
          <w:p>
            <w:pPr>
              <w:jc w:val="left"/>
            </w:pPr>
            <w:r>
              <w:rPr>
                <w:rFonts w:ascii="Arial" w:cs="Arial" w:eastAsia="Arial" w:hAnsi="Arial"/>
                <w:b w:val="false"/>
                <w:bCs w:val="false"/>
                <w:color w:val="2D3748"/>
                <w:sz w:val="20"/>
                <w:szCs w:val="20"/>
              </w:rPr>
              <w:t xml:space="preserve">Grooming</w:t>
            </w:r>
          </w:p>
        </w:tc>
        <w:tc>
          <w:tcPr>
            <w:tcW w:type="dxa" w:w="4560"/>
            <w:tcBorders>
              <w:top w:val="single" w:color="D0D0D0" w:sz="1"/>
              <w:left w:val="single" w:color="D0D0D0" w:sz="1"/>
              <w:bottom w:val="single" w:color="D0D0D0" w:sz="1"/>
              <w:right w:val="single" w:color="D0D0D0" w:sz="1"/>
            </w:tcBorders>
            <w:shd w:fill="EBF4FF" w:val="clear"/>
            <w:tcMar>
              <w:top w:type="dxa" w:w="60"/>
              <w:left w:type="dxa" w:w="100"/>
              <w:bottom w:type="dxa" w:w="60"/>
              <w:right w:type="dxa" w:w="100"/>
            </w:tcMar>
            <w:vAlign w:val="center"/>
          </w:tcPr>
          <w:p>
            <w:pPr>
              <w:jc w:val="left"/>
            </w:pPr>
            <w:r>
              <w:rPr>
                <w:rFonts w:ascii="Arial" w:cs="Arial" w:eastAsia="Arial" w:hAnsi="Arial"/>
                <w:b w:val="false"/>
                <w:bCs w:val="false"/>
                <w:color w:val="2D3748"/>
                <w:sz w:val="20"/>
                <w:szCs w:val="20"/>
              </w:rPr>
              <w:t xml:space="preserve">Soft-bristled brush, wide-tooth comb, nail clippers, cat-safe shampoo</w:t>
            </w:r>
          </w:p>
        </w:tc>
        <w:tc>
          <w:tcPr>
            <w:tcW w:type="dxa" w:w="3000"/>
            <w:tcBorders>
              <w:top w:val="single" w:color="D0D0D0" w:sz="1"/>
              <w:left w:val="single" w:color="D0D0D0" w:sz="1"/>
              <w:bottom w:val="single" w:color="D0D0D0" w:sz="1"/>
              <w:right w:val="single" w:color="D0D0D0" w:sz="1"/>
            </w:tcBorders>
            <w:shd w:fill="EBF4FF" w:val="clear"/>
            <w:tcMar>
              <w:top w:type="dxa" w:w="60"/>
              <w:left w:type="dxa" w:w="100"/>
              <w:bottom w:type="dxa" w:w="60"/>
              <w:right w:type="dxa" w:w="100"/>
            </w:tcMar>
            <w:vAlign w:val="center"/>
          </w:tcPr>
          <w:p>
            <w:pPr>
              <w:jc w:val="left"/>
            </w:pPr>
            <w:r>
              <w:rPr>
                <w:rFonts w:ascii="Arial" w:cs="Arial" w:eastAsia="Arial" w:hAnsi="Arial"/>
                <w:b w:val="false"/>
                <w:bCs w:val="false"/>
                <w:color w:val="2D3748"/>
                <w:sz w:val="20"/>
                <w:szCs w:val="20"/>
              </w:rPr>
              <w:t xml:space="preserve">Start grooming early so kitten gets used to being handled</w:t>
            </w:r>
          </w:p>
        </w:tc>
      </w:tr>
      <w:tr>
        <w:tc>
          <w:tcPr>
            <w:tcW w:type="dxa" w:w="18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2D3748"/>
                <w:sz w:val="20"/>
                <w:szCs w:val="20"/>
              </w:rPr>
              <w:t xml:space="preserve">Safety</w:t>
            </w:r>
          </w:p>
        </w:tc>
        <w:tc>
          <w:tcPr>
            <w:tcW w:type="dxa" w:w="456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2D3748"/>
                <w:sz w:val="20"/>
                <w:szCs w:val="20"/>
              </w:rPr>
              <w:t xml:space="preserve">Cord covers, cabinet locks, bitter deterrent spray, breakaway collar with ID</w:t>
            </w:r>
          </w:p>
        </w:tc>
        <w:tc>
          <w:tcPr>
            <w:tcW w:type="dxa" w:w="30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2D3748"/>
                <w:sz w:val="20"/>
                <w:szCs w:val="20"/>
              </w:rPr>
              <w:t xml:space="preserve">Kitten-proof before arrival day</w:t>
            </w:r>
          </w:p>
        </w:tc>
      </w:tr>
      <w:tr>
        <w:tc>
          <w:tcPr>
            <w:tcW w:type="dxa" w:w="1800"/>
            <w:tcBorders>
              <w:top w:val="single" w:color="D0D0D0" w:sz="1"/>
              <w:left w:val="single" w:color="D0D0D0" w:sz="1"/>
              <w:bottom w:val="single" w:color="D0D0D0" w:sz="1"/>
              <w:right w:val="single" w:color="D0D0D0" w:sz="1"/>
            </w:tcBorders>
            <w:shd w:fill="EBF4FF" w:val="clear"/>
            <w:tcMar>
              <w:top w:type="dxa" w:w="60"/>
              <w:left w:type="dxa" w:w="100"/>
              <w:bottom w:type="dxa" w:w="60"/>
              <w:right w:type="dxa" w:w="100"/>
            </w:tcMar>
            <w:vAlign w:val="center"/>
          </w:tcPr>
          <w:p>
            <w:pPr>
              <w:jc w:val="left"/>
            </w:pPr>
            <w:r>
              <w:rPr>
                <w:rFonts w:ascii="Arial" w:cs="Arial" w:eastAsia="Arial" w:hAnsi="Arial"/>
                <w:b w:val="false"/>
                <w:bCs w:val="false"/>
                <w:color w:val="2D3748"/>
                <w:sz w:val="20"/>
                <w:szCs w:val="20"/>
              </w:rPr>
              <w:t xml:space="preserve">Health</w:t>
            </w:r>
          </w:p>
        </w:tc>
        <w:tc>
          <w:tcPr>
            <w:tcW w:type="dxa" w:w="4560"/>
            <w:tcBorders>
              <w:top w:val="single" w:color="D0D0D0" w:sz="1"/>
              <w:left w:val="single" w:color="D0D0D0" w:sz="1"/>
              <w:bottom w:val="single" w:color="D0D0D0" w:sz="1"/>
              <w:right w:val="single" w:color="D0D0D0" w:sz="1"/>
            </w:tcBorders>
            <w:shd w:fill="EBF4FF" w:val="clear"/>
            <w:tcMar>
              <w:top w:type="dxa" w:w="60"/>
              <w:left w:type="dxa" w:w="100"/>
              <w:bottom w:type="dxa" w:w="60"/>
              <w:right w:type="dxa" w:w="100"/>
            </w:tcMar>
            <w:vAlign w:val="center"/>
          </w:tcPr>
          <w:p>
            <w:pPr>
              <w:jc w:val="left"/>
            </w:pPr>
            <w:r>
              <w:rPr>
                <w:rFonts w:ascii="Arial" w:cs="Arial" w:eastAsia="Arial" w:hAnsi="Arial"/>
                <w:b w:val="false"/>
                <w:bCs w:val="false"/>
                <w:color w:val="2D3748"/>
                <w:sz w:val="20"/>
                <w:szCs w:val="20"/>
              </w:rPr>
              <w:t xml:space="preserve">First aid kit, pet thermometer, pill pockets (for future medication)</w:t>
            </w:r>
          </w:p>
        </w:tc>
        <w:tc>
          <w:tcPr>
            <w:tcW w:type="dxa" w:w="3000"/>
            <w:tcBorders>
              <w:top w:val="single" w:color="D0D0D0" w:sz="1"/>
              <w:left w:val="single" w:color="D0D0D0" w:sz="1"/>
              <w:bottom w:val="single" w:color="D0D0D0" w:sz="1"/>
              <w:right w:val="single" w:color="D0D0D0" w:sz="1"/>
            </w:tcBorders>
            <w:shd w:fill="EBF4FF" w:val="clear"/>
            <w:tcMar>
              <w:top w:type="dxa" w:w="60"/>
              <w:left w:type="dxa" w:w="100"/>
              <w:bottom w:type="dxa" w:w="60"/>
              <w:right w:type="dxa" w:w="100"/>
            </w:tcMar>
            <w:vAlign w:val="center"/>
          </w:tcPr>
          <w:p>
            <w:pPr>
              <w:jc w:val="left"/>
            </w:pPr>
            <w:r>
              <w:rPr>
                <w:rFonts w:ascii="Arial" w:cs="Arial" w:eastAsia="Arial" w:hAnsi="Arial"/>
                <w:b w:val="false"/>
                <w:bCs w:val="false"/>
                <w:color w:val="2D3748"/>
                <w:sz w:val="20"/>
                <w:szCs w:val="20"/>
              </w:rPr>
              <w:t xml:space="preserve">Ask vet about recommended supplies at first visit</w:t>
            </w:r>
          </w:p>
        </w:tc>
      </w:tr>
    </w:tbl>
    <w:p>
      <w:pPr>
        <w:spacing w:after="120"/>
      </w:pPr>
    </w:p>
    <w:p>
      <w:pPr>
        <w:pStyle w:val="Heading2"/>
        <w:spacing w:after="160" w:before="280"/>
      </w:pPr>
      <w:r>
        <w:rPr>
          <w:rFonts w:ascii="Georgia" w:cs="Georgia" w:eastAsia="Georgia" w:hAnsi="Georgia"/>
          <w:b/>
          <w:bCs/>
          <w:color w:val="3182CE"/>
          <w:sz w:val="28"/>
          <w:szCs w:val="28"/>
        </w:rPr>
        <w:t xml:space="preserve">3.2 Setting Up the Safe Room</w:t>
      </w:r>
    </w:p>
    <w:p>
      <w:pPr>
        <w:spacing w:after="160" w:line="276"/>
        <w:jc w:val="left"/>
      </w:pPr>
      <w:r>
        <w:rPr>
          <w:rFonts w:ascii="Arial" w:cs="Arial" w:eastAsia="Arial" w:hAnsi="Arial"/>
          <w:b w:val="false"/>
          <w:bCs w:val="false"/>
          <w:i w:val="false"/>
          <w:iCs w:val="false"/>
          <w:color w:val="2D3748"/>
          <w:sz w:val="22"/>
          <w:szCs w:val="22"/>
        </w:rPr>
        <w:t xml:space="preserve">Before bringing your kitten home, designate one quiet room as their "safe room." This is where your kitten will spend their first 24–48 hours (or longer) as they adjust to their new environment. A bathroom, spare bedroom, or office works well.</w:t>
      </w:r>
    </w:p>
    <w:p>
      <w:pPr>
        <w:pStyle w:val="ListParagraph"/>
        <w:numPr>
          <w:ilvl w:val="0"/>
          <w:numId w:val="2"/>
        </w:numPr>
        <w:spacing w:after="80" w:line="276"/>
      </w:pPr>
      <w:r>
        <w:rPr>
          <w:rFonts w:ascii="Arial" w:cs="Arial" w:eastAsia="Arial" w:hAnsi="Arial"/>
          <w:color w:val="2D3748"/>
          <w:sz w:val="22"/>
          <w:szCs w:val="22"/>
        </w:rPr>
        <w:t xml:space="preserve">Place the litter box in a quiet corner, away from food and water</w:t>
      </w:r>
    </w:p>
    <w:p>
      <w:pPr>
        <w:pStyle w:val="ListParagraph"/>
        <w:numPr>
          <w:ilvl w:val="0"/>
          <w:numId w:val="2"/>
        </w:numPr>
        <w:spacing w:after="80" w:line="276"/>
      </w:pPr>
      <w:r>
        <w:rPr>
          <w:rFonts w:ascii="Arial" w:cs="Arial" w:eastAsia="Arial" w:hAnsi="Arial"/>
          <w:color w:val="2D3748"/>
          <w:sz w:val="22"/>
          <w:szCs w:val="22"/>
        </w:rPr>
        <w:t xml:space="preserve">Set up food and water bowls on the opposite side of the room</w:t>
      </w:r>
    </w:p>
    <w:p>
      <w:pPr>
        <w:pStyle w:val="ListParagraph"/>
        <w:numPr>
          <w:ilvl w:val="0"/>
          <w:numId w:val="2"/>
        </w:numPr>
        <w:spacing w:after="80" w:line="276"/>
      </w:pPr>
      <w:r>
        <w:rPr>
          <w:rFonts w:ascii="Arial" w:cs="Arial" w:eastAsia="Arial" w:hAnsi="Arial"/>
          <w:color w:val="2D3748"/>
          <w:sz w:val="22"/>
          <w:szCs w:val="22"/>
        </w:rPr>
        <w:t xml:space="preserve">Provide a cozy bed or blanket (ideally with scent from the breeder’s home)</w:t>
      </w:r>
    </w:p>
    <w:p>
      <w:pPr>
        <w:pStyle w:val="ListParagraph"/>
        <w:numPr>
          <w:ilvl w:val="0"/>
          <w:numId w:val="2"/>
        </w:numPr>
        <w:spacing w:after="80" w:line="276"/>
      </w:pPr>
      <w:r>
        <w:rPr>
          <w:rFonts w:ascii="Arial" w:cs="Arial" w:eastAsia="Arial" w:hAnsi="Arial"/>
          <w:color w:val="2D3748"/>
          <w:sz w:val="22"/>
          <w:szCs w:val="22"/>
        </w:rPr>
        <w:t xml:space="preserve">Include a scratching post and a few toys</w:t>
      </w:r>
    </w:p>
    <w:p>
      <w:pPr>
        <w:pStyle w:val="ListParagraph"/>
        <w:numPr>
          <w:ilvl w:val="0"/>
          <w:numId w:val="2"/>
        </w:numPr>
        <w:spacing w:after="80" w:line="276"/>
      </w:pPr>
      <w:r>
        <w:rPr>
          <w:rFonts w:ascii="Arial" w:cs="Arial" w:eastAsia="Arial" w:hAnsi="Arial"/>
          <w:color w:val="2D3748"/>
          <w:sz w:val="22"/>
          <w:szCs w:val="22"/>
        </w:rPr>
        <w:t xml:space="preserve">Ensure windows are secure and there are no escape routes</w:t>
      </w:r>
    </w:p>
    <w:p>
      <w:pPr>
        <w:pStyle w:val="ListParagraph"/>
        <w:numPr>
          <w:ilvl w:val="0"/>
          <w:numId w:val="2"/>
        </w:numPr>
        <w:spacing w:after="80" w:line="276"/>
      </w:pPr>
      <w:r>
        <w:rPr>
          <w:rFonts w:ascii="Arial" w:cs="Arial" w:eastAsia="Arial" w:hAnsi="Arial"/>
          <w:color w:val="2D3748"/>
          <w:sz w:val="22"/>
          <w:szCs w:val="22"/>
        </w:rPr>
        <w:t xml:space="preserve">Remove any toxic plants, small objects, or hazards</w:t>
      </w:r>
    </w:p>
    <w:p>
      <w:pPr>
        <w:pStyle w:val="ListParagraph"/>
        <w:numPr>
          <w:ilvl w:val="0"/>
          <w:numId w:val="2"/>
        </w:numPr>
        <w:spacing w:after="80" w:line="276"/>
      </w:pPr>
      <w:r>
        <w:rPr>
          <w:rFonts w:ascii="Arial" w:cs="Arial" w:eastAsia="Arial" w:hAnsi="Arial"/>
          <w:color w:val="2D3748"/>
          <w:sz w:val="22"/>
          <w:szCs w:val="22"/>
        </w:rPr>
        <w:t xml:space="preserve">Keep the room at a comfortable temperature (68–75°F / 20–24°C)</w:t>
      </w:r>
    </w:p>
    <w:p>
      <w:pPr>
        <w:pStyle w:val="Heading2"/>
        <w:spacing w:after="160" w:before="280"/>
      </w:pPr>
      <w:r>
        <w:rPr>
          <w:rFonts w:ascii="Georgia" w:cs="Georgia" w:eastAsia="Georgia" w:hAnsi="Georgia"/>
          <w:b/>
          <w:bCs/>
          <w:color w:val="3182CE"/>
          <w:sz w:val="28"/>
          <w:szCs w:val="28"/>
        </w:rPr>
        <w:t xml:space="preserve">3.3 The First 24 Hours</w:t>
      </w:r>
    </w:p>
    <w:p>
      <w:pPr>
        <w:spacing w:after="160" w:line="276"/>
        <w:jc w:val="left"/>
      </w:pPr>
      <w:r>
        <w:rPr>
          <w:rFonts w:ascii="Arial" w:cs="Arial" w:eastAsia="Arial" w:hAnsi="Arial"/>
          <w:b w:val="false"/>
          <w:bCs w:val="false"/>
          <w:i w:val="false"/>
          <w:iCs w:val="false"/>
          <w:color w:val="2D3748"/>
          <w:sz w:val="22"/>
          <w:szCs w:val="22"/>
        </w:rPr>
        <w:t xml:space="preserve">The first day in a new home can be overwhelming for a kitten. Follow these steps to help your Ragdoll settle in comfortably:</w:t>
      </w:r>
    </w:p>
    <w:p>
      <w:pPr>
        <w:pStyle w:val="Heading3"/>
        <w:spacing w:after="120" w:before="200"/>
      </w:pPr>
      <w:r>
        <w:rPr>
          <w:rFonts w:ascii="Arial" w:cs="Arial" w:eastAsia="Arial" w:hAnsi="Arial"/>
          <w:b/>
          <w:bCs/>
          <w:color w:val="2D3748"/>
          <w:sz w:val="24"/>
          <w:szCs w:val="24"/>
        </w:rPr>
        <w:t xml:space="preserve">When You Arrive Home</w:t>
      </w:r>
    </w:p>
    <w:p>
      <w:pPr>
        <w:pStyle w:val="ListParagraph"/>
        <w:numPr>
          <w:ilvl w:val="0"/>
          <w:numId w:val="4"/>
        </w:numPr>
        <w:spacing w:after="80" w:line="276"/>
      </w:pPr>
      <w:r>
        <w:rPr>
          <w:rFonts w:ascii="Arial" w:cs="Arial" w:eastAsia="Arial" w:hAnsi="Arial"/>
          <w:sz w:val="22"/>
          <w:szCs w:val="22"/>
        </w:rPr>
        <w:t xml:space="preserve">Place the carrier in the safe room and open the door. Let your kitten emerge at their own pace — this may take minutes or hours. Never force them out.</w:t>
      </w:r>
    </w:p>
    <w:p>
      <w:pPr>
        <w:pStyle w:val="ListParagraph"/>
        <w:numPr>
          <w:ilvl w:val="0"/>
          <w:numId w:val="4"/>
        </w:numPr>
        <w:spacing w:after="80" w:line="276"/>
      </w:pPr>
      <w:r>
        <w:rPr>
          <w:rFonts w:ascii="Arial" w:cs="Arial" w:eastAsia="Arial" w:hAnsi="Arial"/>
          <w:sz w:val="22"/>
          <w:szCs w:val="22"/>
        </w:rPr>
        <w:t xml:space="preserve">Sit quietly in the room and let the kitten explore. Speak softly and avoid sudden movements.</w:t>
      </w:r>
    </w:p>
    <w:p>
      <w:pPr>
        <w:pStyle w:val="ListParagraph"/>
        <w:numPr>
          <w:ilvl w:val="0"/>
          <w:numId w:val="4"/>
        </w:numPr>
        <w:spacing w:after="80" w:line="276"/>
      </w:pPr>
      <w:r>
        <w:rPr>
          <w:rFonts w:ascii="Arial" w:cs="Arial" w:eastAsia="Arial" w:hAnsi="Arial"/>
          <w:sz w:val="22"/>
          <w:szCs w:val="22"/>
        </w:rPr>
        <w:t xml:space="preserve">Show the kitten where the litter box, food, and water are located by gently placing them near each one.</w:t>
      </w:r>
    </w:p>
    <w:p>
      <w:pPr>
        <w:pStyle w:val="ListParagraph"/>
        <w:numPr>
          <w:ilvl w:val="0"/>
          <w:numId w:val="4"/>
        </w:numPr>
        <w:spacing w:after="80" w:line="276"/>
      </w:pPr>
      <w:r>
        <w:rPr>
          <w:rFonts w:ascii="Arial" w:cs="Arial" w:eastAsia="Arial" w:hAnsi="Arial"/>
          <w:sz w:val="22"/>
          <w:szCs w:val="22"/>
        </w:rPr>
        <w:t xml:space="preserve">Do not introduce the kitten to other pets, children, or visitors on the first day. Keep the environment calm.</w:t>
      </w:r>
    </w:p>
    <w:p>
      <w:pPr>
        <w:pStyle w:val="ListParagraph"/>
        <w:numPr>
          <w:ilvl w:val="0"/>
          <w:numId w:val="4"/>
        </w:numPr>
        <w:spacing w:after="80" w:line="276"/>
      </w:pPr>
      <w:r>
        <w:rPr>
          <w:rFonts w:ascii="Arial" w:cs="Arial" w:eastAsia="Arial" w:hAnsi="Arial"/>
          <w:sz w:val="22"/>
          <w:szCs w:val="22"/>
        </w:rPr>
        <w:t xml:space="preserve">If the kitten hides, that is completely normal. Place food and water within reach and give them space. Most Ragdolls warm up quickly.</w:t>
      </w:r>
    </w:p>
    <w:p>
      <w:pPr>
        <w:pBdr>
          <w:top w:val="single" w:color="38A169" w:sz="1"/>
          <w:left w:val="single" w:color="38A169" w:sz="6"/>
          <w:bottom w:val="single" w:color="38A169" w:sz="1"/>
          <w:right w:val="single" w:color="38A169" w:sz="1"/>
        </w:pBdr>
        <w:shd w:fill="F0FFF4" w:val="clear"/>
        <w:spacing w:after="60" w:before="160"/>
        <w:ind w:left="200" w:right="200"/>
      </w:pPr>
      <w:r>
        <w:rPr>
          <w:rFonts w:ascii="Arial" w:cs="Arial" w:eastAsia="Arial" w:hAnsi="Arial"/>
          <w:b/>
          <w:bCs/>
          <w:color w:val="276749"/>
          <w:sz w:val="22"/>
          <w:szCs w:val="22"/>
        </w:rPr>
        <w:t xml:space="preserve">Ragdoll Advantage</w:t>
      </w:r>
    </w:p>
    <w:p>
      <w:pPr>
        <w:pBdr>
          <w:top w:val="none"/>
          <w:left w:val="single" w:color="38A169" w:sz="6"/>
          <w:bottom w:val="single" w:color="38A169" w:sz="1"/>
          <w:right w:val="single" w:color="38A169" w:sz="1"/>
        </w:pBdr>
        <w:shd w:fill="F0FFF4" w:val="clear"/>
        <w:spacing w:after="160"/>
        <w:ind w:left="200" w:right="200"/>
      </w:pPr>
      <w:r>
        <w:rPr>
          <w:rFonts w:ascii="Arial" w:cs="Arial" w:eastAsia="Arial" w:hAnsi="Arial"/>
          <w:color w:val="276749"/>
          <w:sz w:val="21"/>
          <w:szCs w:val="21"/>
        </w:rPr>
        <w:t xml:space="preserve">Ragdolls are notably adaptable compared to many breeds. Their trusting, social nature means they often adjust to new homes faster than other cats. Many Ragdoll kittens are purring and exploring within just a few hours of arrival.</w:t>
      </w:r>
    </w:p>
    <w:p>
      <w:pPr>
        <w:spacing w:after="120"/>
      </w:pPr>
    </w:p>
    <w:p>
      <w:pPr>
        <w:pStyle w:val="Heading3"/>
        <w:spacing w:after="120" w:before="200"/>
      </w:pPr>
      <w:r>
        <w:rPr>
          <w:rFonts w:ascii="Arial" w:cs="Arial" w:eastAsia="Arial" w:hAnsi="Arial"/>
          <w:b/>
          <w:bCs/>
          <w:color w:val="2D3748"/>
          <w:sz w:val="24"/>
          <w:szCs w:val="24"/>
        </w:rPr>
        <w:t xml:space="preserve">Bedtime Routine (First Night)</w:t>
      </w:r>
    </w:p>
    <w:p>
      <w:pPr>
        <w:pStyle w:val="ListParagraph"/>
        <w:numPr>
          <w:ilvl w:val="0"/>
          <w:numId w:val="2"/>
        </w:numPr>
        <w:spacing w:after="80" w:line="276"/>
      </w:pPr>
      <w:r>
        <w:rPr>
          <w:rFonts w:ascii="Arial" w:cs="Arial" w:eastAsia="Arial" w:hAnsi="Arial"/>
          <w:color w:val="2D3748"/>
          <w:sz w:val="22"/>
          <w:szCs w:val="22"/>
        </w:rPr>
        <w:t xml:space="preserve">Feed a small meal about 3 hours before bedtime</w:t>
      </w:r>
    </w:p>
    <w:p>
      <w:pPr>
        <w:pStyle w:val="ListParagraph"/>
        <w:numPr>
          <w:ilvl w:val="0"/>
          <w:numId w:val="2"/>
        </w:numPr>
        <w:spacing w:after="80" w:line="276"/>
      </w:pPr>
      <w:r>
        <w:rPr>
          <w:rFonts w:ascii="Arial" w:cs="Arial" w:eastAsia="Arial" w:hAnsi="Arial"/>
          <w:color w:val="2D3748"/>
          <w:sz w:val="22"/>
          <w:szCs w:val="22"/>
        </w:rPr>
        <w:t xml:space="preserve">Engage in gentle play about 1 hour before bed to tire the kitten out</w:t>
      </w:r>
    </w:p>
    <w:p>
      <w:pPr>
        <w:pStyle w:val="ListParagraph"/>
        <w:numPr>
          <w:ilvl w:val="0"/>
          <w:numId w:val="2"/>
        </w:numPr>
        <w:spacing w:after="80" w:line="276"/>
      </w:pPr>
      <w:r>
        <w:rPr>
          <w:rFonts w:ascii="Arial" w:cs="Arial" w:eastAsia="Arial" w:hAnsi="Arial"/>
          <w:color w:val="2D3748"/>
          <w:sz w:val="22"/>
          <w:szCs w:val="22"/>
        </w:rPr>
        <w:t xml:space="preserve">Place the kitten near the litter box 10–15 minutes before you go to sleep</w:t>
      </w:r>
    </w:p>
    <w:p>
      <w:pPr>
        <w:pStyle w:val="ListParagraph"/>
        <w:numPr>
          <w:ilvl w:val="0"/>
          <w:numId w:val="2"/>
        </w:numPr>
        <w:spacing w:after="80" w:line="276"/>
      </w:pPr>
      <w:r>
        <w:rPr>
          <w:rFonts w:ascii="Arial" w:cs="Arial" w:eastAsia="Arial" w:hAnsi="Arial"/>
          <w:color w:val="2D3748"/>
          <w:sz w:val="22"/>
          <w:szCs w:val="22"/>
        </w:rPr>
        <w:t xml:space="preserve">Leave a nightlight on in the safe room for the first few nights</w:t>
      </w:r>
    </w:p>
    <w:p>
      <w:pPr>
        <w:pStyle w:val="ListParagraph"/>
        <w:numPr>
          <w:ilvl w:val="0"/>
          <w:numId w:val="2"/>
        </w:numPr>
        <w:spacing w:after="80" w:line="276"/>
      </w:pPr>
      <w:r>
        <w:rPr>
          <w:rFonts w:ascii="Arial" w:cs="Arial" w:eastAsia="Arial" w:hAnsi="Arial"/>
          <w:color w:val="2D3748"/>
          <w:sz w:val="22"/>
          <w:szCs w:val="22"/>
        </w:rPr>
        <w:t xml:space="preserve">Expect some meowing the first night — this is normal adjustment behavior</w:t>
      </w:r>
    </w:p>
    <w:p>
      <w:pPr>
        <w:pStyle w:val="Heading2"/>
        <w:spacing w:after="160" w:before="280"/>
      </w:pPr>
      <w:r>
        <w:rPr>
          <w:rFonts w:ascii="Georgia" w:cs="Georgia" w:eastAsia="Georgia" w:hAnsi="Georgia"/>
          <w:b/>
          <w:bCs/>
          <w:color w:val="3182CE"/>
          <w:sz w:val="28"/>
          <w:szCs w:val="28"/>
        </w:rPr>
        <w:t xml:space="preserve">3.4 Kitten-Proofing Your Home</w:t>
      </w:r>
    </w:p>
    <w:p>
      <w:pPr>
        <w:spacing w:after="160" w:line="276"/>
        <w:jc w:val="left"/>
      </w:pPr>
      <w:r>
        <w:rPr>
          <w:rFonts w:ascii="Arial" w:cs="Arial" w:eastAsia="Arial" w:hAnsi="Arial"/>
          <w:b w:val="false"/>
          <w:bCs w:val="false"/>
          <w:i w:val="false"/>
          <w:iCs w:val="false"/>
          <w:color w:val="2D3748"/>
          <w:sz w:val="22"/>
          <w:szCs w:val="22"/>
        </w:rPr>
        <w:t xml:space="preserve">Before allowing your kitten to explore beyond the safe room, thoroughly kitten-proof your entire home:</w:t>
      </w:r>
    </w:p>
    <w:p>
      <w:pPr>
        <w:pStyle w:val="ListParagraph"/>
        <w:numPr>
          <w:ilvl w:val="0"/>
          <w:numId w:val="2"/>
        </w:numPr>
        <w:spacing w:after="80" w:line="276"/>
      </w:pPr>
      <w:r>
        <w:rPr>
          <w:rFonts w:ascii="Arial" w:cs="Arial" w:eastAsia="Arial" w:hAnsi="Arial"/>
          <w:b/>
          <w:bCs/>
          <w:color w:val="2D3748"/>
          <w:sz w:val="22"/>
          <w:szCs w:val="22"/>
        </w:rPr>
        <w:t xml:space="preserve">Electrical cords: </w:t>
      </w:r>
      <w:r>
        <w:rPr>
          <w:rFonts w:ascii="Arial" w:cs="Arial" w:eastAsia="Arial" w:hAnsi="Arial"/>
          <w:color w:val="2D3748"/>
          <w:sz w:val="22"/>
          <w:szCs w:val="22"/>
        </w:rPr>
        <w:t xml:space="preserve">Electrical cords: </w:t>
      </w:r>
    </w:p>
    <w:p>
      <w:pPr>
        <w:pStyle w:val="ListParagraph"/>
        <w:numPr>
          <w:ilvl w:val="0"/>
          <w:numId w:val="3"/>
        </w:numPr>
        <w:spacing w:after="60" w:line="264"/>
      </w:pPr>
      <w:r>
        <w:rPr>
          <w:rFonts w:ascii="Arial" w:cs="Arial" w:eastAsia="Arial" w:hAnsi="Arial"/>
          <w:color w:val="4A5568"/>
          <w:sz w:val="21"/>
          <w:szCs w:val="21"/>
        </w:rPr>
        <w:t xml:space="preserve">Cover or secure all cords. Chewing can cause severe burns, electrocution, or cardiac arrest.</w:t>
      </w:r>
    </w:p>
    <w:p>
      <w:pPr>
        <w:pStyle w:val="ListParagraph"/>
        <w:numPr>
          <w:ilvl w:val="0"/>
          <w:numId w:val="3"/>
        </w:numPr>
        <w:spacing w:after="60" w:line="264"/>
      </w:pPr>
      <w:r>
        <w:rPr>
          <w:rFonts w:ascii="Arial" w:cs="Arial" w:eastAsia="Arial" w:hAnsi="Arial"/>
          <w:color w:val="4A5568"/>
          <w:sz w:val="21"/>
          <w:szCs w:val="21"/>
        </w:rPr>
        <w:t xml:space="preserve">Use cord clips, cord covers, or bitter-tasting deterrent sprays.</w:t>
      </w:r>
    </w:p>
    <w:p>
      <w:pPr>
        <w:pStyle w:val="ListParagraph"/>
        <w:numPr>
          <w:ilvl w:val="0"/>
          <w:numId w:val="2"/>
        </w:numPr>
        <w:spacing w:after="80" w:line="276"/>
      </w:pPr>
      <w:r>
        <w:rPr>
          <w:rFonts w:ascii="Arial" w:cs="Arial" w:eastAsia="Arial" w:hAnsi="Arial"/>
          <w:b/>
          <w:bCs/>
          <w:color w:val="2D3748"/>
          <w:sz w:val="22"/>
          <w:szCs w:val="22"/>
        </w:rPr>
        <w:t xml:space="preserve">Toxic plants: </w:t>
      </w:r>
      <w:r>
        <w:rPr>
          <w:rFonts w:ascii="Arial" w:cs="Arial" w:eastAsia="Arial" w:hAnsi="Arial"/>
          <w:color w:val="2D3748"/>
          <w:sz w:val="22"/>
          <w:szCs w:val="22"/>
        </w:rPr>
        <w:t xml:space="preserve">Toxic plants: </w:t>
      </w:r>
    </w:p>
    <w:p>
      <w:pPr>
        <w:pStyle w:val="ListParagraph"/>
        <w:numPr>
          <w:ilvl w:val="0"/>
          <w:numId w:val="3"/>
        </w:numPr>
        <w:spacing w:after="60" w:line="264"/>
      </w:pPr>
      <w:r>
        <w:rPr>
          <w:rFonts w:ascii="Arial" w:cs="Arial" w:eastAsia="Arial" w:hAnsi="Arial"/>
          <w:color w:val="4A5568"/>
          <w:sz w:val="21"/>
          <w:szCs w:val="21"/>
        </w:rPr>
        <w:t xml:space="preserve">Remove or secure lilies (causes kidney failure), sago palms (liver failure), peace lilies, and poinsettias.</w:t>
      </w:r>
    </w:p>
    <w:p>
      <w:pPr>
        <w:pStyle w:val="ListParagraph"/>
        <w:numPr>
          <w:ilvl w:val="0"/>
          <w:numId w:val="3"/>
        </w:numPr>
        <w:spacing w:after="60" w:line="264"/>
      </w:pPr>
      <w:r>
        <w:rPr>
          <w:rFonts w:ascii="Arial" w:cs="Arial" w:eastAsia="Arial" w:hAnsi="Arial"/>
          <w:color w:val="4A5568"/>
          <w:sz w:val="21"/>
          <w:szCs w:val="21"/>
        </w:rPr>
        <w:t xml:space="preserve">Check the ASPCA’s full list of plants toxic to cats.</w:t>
      </w:r>
    </w:p>
    <w:p>
      <w:pPr>
        <w:pStyle w:val="ListParagraph"/>
        <w:numPr>
          <w:ilvl w:val="0"/>
          <w:numId w:val="2"/>
        </w:numPr>
        <w:spacing w:after="80" w:line="276"/>
      </w:pPr>
      <w:r>
        <w:rPr>
          <w:rFonts w:ascii="Arial" w:cs="Arial" w:eastAsia="Arial" w:hAnsi="Arial"/>
          <w:b/>
          <w:bCs/>
          <w:color w:val="2D3748"/>
          <w:sz w:val="22"/>
          <w:szCs w:val="22"/>
        </w:rPr>
        <w:t xml:space="preserve">Small objects: </w:t>
      </w:r>
      <w:r>
        <w:rPr>
          <w:rFonts w:ascii="Arial" w:cs="Arial" w:eastAsia="Arial" w:hAnsi="Arial"/>
          <w:color w:val="2D3748"/>
          <w:sz w:val="22"/>
          <w:szCs w:val="22"/>
        </w:rPr>
        <w:t xml:space="preserve">Small objects: </w:t>
      </w:r>
    </w:p>
    <w:p>
      <w:pPr>
        <w:pStyle w:val="ListParagraph"/>
        <w:numPr>
          <w:ilvl w:val="0"/>
          <w:numId w:val="3"/>
        </w:numPr>
        <w:spacing w:after="60" w:line="264"/>
      </w:pPr>
      <w:r>
        <w:rPr>
          <w:rFonts w:ascii="Arial" w:cs="Arial" w:eastAsia="Arial" w:hAnsi="Arial"/>
          <w:color w:val="4A5568"/>
          <w:sz w:val="21"/>
          <w:szCs w:val="21"/>
        </w:rPr>
        <w:t xml:space="preserve">Pick up rubber bands, hair ties, paper clips, buttons, coins, and other small items that can cause choking or intestinal blockage.</w:t>
      </w:r>
    </w:p>
    <w:p>
      <w:pPr>
        <w:pStyle w:val="ListParagraph"/>
        <w:numPr>
          <w:ilvl w:val="0"/>
          <w:numId w:val="2"/>
        </w:numPr>
        <w:spacing w:after="80" w:line="276"/>
      </w:pPr>
      <w:r>
        <w:rPr>
          <w:rFonts w:ascii="Arial" w:cs="Arial" w:eastAsia="Arial" w:hAnsi="Arial"/>
          <w:b/>
          <w:bCs/>
          <w:color w:val="2D3748"/>
          <w:sz w:val="22"/>
          <w:szCs w:val="22"/>
        </w:rPr>
        <w:t xml:space="preserve">Chemicals: </w:t>
      </w:r>
      <w:r>
        <w:rPr>
          <w:rFonts w:ascii="Arial" w:cs="Arial" w:eastAsia="Arial" w:hAnsi="Arial"/>
          <w:color w:val="2D3748"/>
          <w:sz w:val="22"/>
          <w:szCs w:val="22"/>
        </w:rPr>
        <w:t xml:space="preserve">Chemicals: </w:t>
      </w:r>
    </w:p>
    <w:p>
      <w:pPr>
        <w:pStyle w:val="ListParagraph"/>
        <w:numPr>
          <w:ilvl w:val="0"/>
          <w:numId w:val="3"/>
        </w:numPr>
        <w:spacing w:after="60" w:line="264"/>
      </w:pPr>
      <w:r>
        <w:rPr>
          <w:rFonts w:ascii="Arial" w:cs="Arial" w:eastAsia="Arial" w:hAnsi="Arial"/>
          <w:color w:val="4A5568"/>
          <w:sz w:val="21"/>
          <w:szCs w:val="21"/>
        </w:rPr>
        <w:t xml:space="preserve">Store all cleaning supplies, medications, and chemicals in secure cabinets. Antifreeze is particularly deadly and attractive to cats.</w:t>
      </w:r>
    </w:p>
    <w:p>
      <w:pPr>
        <w:pStyle w:val="ListParagraph"/>
        <w:numPr>
          <w:ilvl w:val="0"/>
          <w:numId w:val="2"/>
        </w:numPr>
        <w:spacing w:after="80" w:line="276"/>
      </w:pPr>
      <w:r>
        <w:rPr>
          <w:rFonts w:ascii="Arial" w:cs="Arial" w:eastAsia="Arial" w:hAnsi="Arial"/>
          <w:b/>
          <w:bCs/>
          <w:color w:val="2D3748"/>
          <w:sz w:val="22"/>
          <w:szCs w:val="22"/>
        </w:rPr>
        <w:t xml:space="preserve">Windows and balconies: </w:t>
      </w:r>
      <w:r>
        <w:rPr>
          <w:rFonts w:ascii="Arial" w:cs="Arial" w:eastAsia="Arial" w:hAnsi="Arial"/>
          <w:color w:val="2D3748"/>
          <w:sz w:val="22"/>
          <w:szCs w:val="22"/>
        </w:rPr>
        <w:t xml:space="preserve">Windows and balconies: </w:t>
      </w:r>
    </w:p>
    <w:p>
      <w:pPr>
        <w:pStyle w:val="ListParagraph"/>
        <w:numPr>
          <w:ilvl w:val="0"/>
          <w:numId w:val="3"/>
        </w:numPr>
        <w:spacing w:after="60" w:line="264"/>
      </w:pPr>
      <w:r>
        <w:rPr>
          <w:rFonts w:ascii="Arial" w:cs="Arial" w:eastAsia="Arial" w:hAnsi="Arial"/>
          <w:color w:val="4A5568"/>
          <w:sz w:val="21"/>
          <w:szCs w:val="21"/>
        </w:rPr>
        <w:t xml:space="preserve">Install secure screens on all windows. Ragdolls are curious and can fall from heights. Never rely on a Ragdoll’s "cautious" nature near open windows.</w:t>
      </w:r>
    </w:p>
    <w:p>
      <w:pPr>
        <w:pStyle w:val="ListParagraph"/>
        <w:numPr>
          <w:ilvl w:val="0"/>
          <w:numId w:val="2"/>
        </w:numPr>
        <w:spacing w:after="80" w:line="276"/>
      </w:pPr>
      <w:r>
        <w:rPr>
          <w:rFonts w:ascii="Arial" w:cs="Arial" w:eastAsia="Arial" w:hAnsi="Arial"/>
          <w:b/>
          <w:bCs/>
          <w:color w:val="2D3748"/>
          <w:sz w:val="22"/>
          <w:szCs w:val="22"/>
        </w:rPr>
        <w:t xml:space="preserve">Washing machines and dryers: </w:t>
      </w:r>
      <w:r>
        <w:rPr>
          <w:rFonts w:ascii="Arial" w:cs="Arial" w:eastAsia="Arial" w:hAnsi="Arial"/>
          <w:color w:val="2D3748"/>
          <w:sz w:val="22"/>
          <w:szCs w:val="22"/>
        </w:rPr>
        <w:t xml:space="preserve">Washing machines and dryers: </w:t>
      </w:r>
    </w:p>
    <w:p>
      <w:pPr>
        <w:pStyle w:val="ListParagraph"/>
        <w:numPr>
          <w:ilvl w:val="0"/>
          <w:numId w:val="3"/>
        </w:numPr>
        <w:spacing w:after="60" w:line="264"/>
      </w:pPr>
      <w:r>
        <w:rPr>
          <w:rFonts w:ascii="Arial" w:cs="Arial" w:eastAsia="Arial" w:hAnsi="Arial"/>
          <w:color w:val="4A5568"/>
          <w:sz w:val="21"/>
          <w:szCs w:val="21"/>
        </w:rPr>
        <w:t xml:space="preserve">Always check inside before starting a cycle. Kittens love warm, enclosed spaces.</w:t>
      </w:r>
    </w:p>
    <w:p>
      <w:pPr>
        <w:pStyle w:val="Heading2"/>
        <w:spacing w:after="160" w:before="280"/>
      </w:pPr>
      <w:r>
        <w:rPr>
          <w:rFonts w:ascii="Georgia" w:cs="Georgia" w:eastAsia="Georgia" w:hAnsi="Georgia"/>
          <w:b/>
          <w:bCs/>
          <w:color w:val="3182CE"/>
          <w:sz w:val="28"/>
          <w:szCs w:val="28"/>
        </w:rPr>
        <w:t xml:space="preserve">3.5 Introducing to Other Pets</w:t>
      </w:r>
    </w:p>
    <w:p>
      <w:pPr>
        <w:spacing w:after="160" w:line="276"/>
        <w:jc w:val="left"/>
      </w:pPr>
      <w:r>
        <w:rPr>
          <w:rFonts w:ascii="Arial" w:cs="Arial" w:eastAsia="Arial" w:hAnsi="Arial"/>
          <w:b w:val="false"/>
          <w:bCs w:val="false"/>
          <w:i w:val="false"/>
          <w:iCs w:val="false"/>
          <w:color w:val="2D3748"/>
          <w:sz w:val="22"/>
          <w:szCs w:val="22"/>
        </w:rPr>
        <w:t xml:space="preserve">If you have existing pets, introductions must be slow and methodical. Rushing this process is one of the most common mistakes new kitten owners make.</w:t>
      </w:r>
    </w:p>
    <w:p>
      <w:pPr>
        <w:pStyle w:val="Heading3"/>
        <w:spacing w:after="120" w:before="200"/>
      </w:pPr>
      <w:r>
        <w:rPr>
          <w:rFonts w:ascii="Arial" w:cs="Arial" w:eastAsia="Arial" w:hAnsi="Arial"/>
          <w:b/>
          <w:bCs/>
          <w:color w:val="2D3748"/>
          <w:sz w:val="24"/>
          <w:szCs w:val="24"/>
        </w:rPr>
        <w:t xml:space="preserve">Week 1–2: Scent Exchange</w:t>
      </w:r>
    </w:p>
    <w:p>
      <w:pPr>
        <w:pStyle w:val="ListParagraph"/>
        <w:numPr>
          <w:ilvl w:val="0"/>
          <w:numId w:val="2"/>
        </w:numPr>
        <w:spacing w:after="80" w:line="276"/>
      </w:pPr>
      <w:r>
        <w:rPr>
          <w:rFonts w:ascii="Arial" w:cs="Arial" w:eastAsia="Arial" w:hAnsi="Arial"/>
          <w:color w:val="2D3748"/>
          <w:sz w:val="22"/>
          <w:szCs w:val="22"/>
        </w:rPr>
        <w:t xml:space="preserve">Keep the kitten in the safe room with the door closed</w:t>
      </w:r>
    </w:p>
    <w:p>
      <w:pPr>
        <w:pStyle w:val="ListParagraph"/>
        <w:numPr>
          <w:ilvl w:val="0"/>
          <w:numId w:val="2"/>
        </w:numPr>
        <w:spacing w:after="80" w:line="276"/>
      </w:pPr>
      <w:r>
        <w:rPr>
          <w:rFonts w:ascii="Arial" w:cs="Arial" w:eastAsia="Arial" w:hAnsi="Arial"/>
          <w:color w:val="2D3748"/>
          <w:sz w:val="22"/>
          <w:szCs w:val="22"/>
        </w:rPr>
        <w:t xml:space="preserve">Rub a towel on the kitten, then place it near your existing pet (and vice versa)</w:t>
      </w:r>
    </w:p>
    <w:p>
      <w:pPr>
        <w:pStyle w:val="ListParagraph"/>
        <w:numPr>
          <w:ilvl w:val="0"/>
          <w:numId w:val="2"/>
        </w:numPr>
        <w:spacing w:after="80" w:line="276"/>
      </w:pPr>
      <w:r>
        <w:rPr>
          <w:rFonts w:ascii="Arial" w:cs="Arial" w:eastAsia="Arial" w:hAnsi="Arial"/>
          <w:color w:val="2D3748"/>
          <w:sz w:val="22"/>
          <w:szCs w:val="22"/>
        </w:rPr>
        <w:t xml:space="preserve">Feed both pets near the closed door so they associate each other’s scent with positive experiences</w:t>
      </w:r>
    </w:p>
    <w:p>
      <w:pPr>
        <w:pStyle w:val="Heading3"/>
        <w:spacing w:after="120" w:before="200"/>
      </w:pPr>
      <w:r>
        <w:rPr>
          <w:rFonts w:ascii="Arial" w:cs="Arial" w:eastAsia="Arial" w:hAnsi="Arial"/>
          <w:b/>
          <w:bCs/>
          <w:color w:val="2D3748"/>
          <w:sz w:val="24"/>
          <w:szCs w:val="24"/>
        </w:rPr>
        <w:t xml:space="preserve">Week 2–3: Visual Introduction</w:t>
      </w:r>
    </w:p>
    <w:p>
      <w:pPr>
        <w:pStyle w:val="ListParagraph"/>
        <w:numPr>
          <w:ilvl w:val="0"/>
          <w:numId w:val="2"/>
        </w:numPr>
        <w:spacing w:after="80" w:line="276"/>
      </w:pPr>
      <w:r>
        <w:rPr>
          <w:rFonts w:ascii="Arial" w:cs="Arial" w:eastAsia="Arial" w:hAnsi="Arial"/>
          <w:color w:val="2D3748"/>
          <w:sz w:val="22"/>
          <w:szCs w:val="22"/>
        </w:rPr>
        <w:t xml:space="preserve">Allow brief visual contact through a cracked door or baby gate</w:t>
      </w:r>
    </w:p>
    <w:p>
      <w:pPr>
        <w:pStyle w:val="ListParagraph"/>
        <w:numPr>
          <w:ilvl w:val="0"/>
          <w:numId w:val="2"/>
        </w:numPr>
        <w:spacing w:after="80" w:line="276"/>
      </w:pPr>
      <w:r>
        <w:rPr>
          <w:rFonts w:ascii="Arial" w:cs="Arial" w:eastAsia="Arial" w:hAnsi="Arial"/>
          <w:color w:val="2D3748"/>
          <w:sz w:val="22"/>
          <w:szCs w:val="22"/>
        </w:rPr>
        <w:t xml:space="preserve">Keep interactions short and positive — reward calm behavior with treats</w:t>
      </w:r>
    </w:p>
    <w:p>
      <w:pPr>
        <w:pStyle w:val="ListParagraph"/>
        <w:numPr>
          <w:ilvl w:val="0"/>
          <w:numId w:val="2"/>
        </w:numPr>
        <w:spacing w:after="80" w:line="276"/>
      </w:pPr>
      <w:r>
        <w:rPr>
          <w:rFonts w:ascii="Arial" w:cs="Arial" w:eastAsia="Arial" w:hAnsi="Arial"/>
          <w:color w:val="2D3748"/>
          <w:sz w:val="22"/>
          <w:szCs w:val="22"/>
        </w:rPr>
        <w:t xml:space="preserve">If either animal shows aggression, go back to scent-only for another few days</w:t>
      </w:r>
    </w:p>
    <w:p>
      <w:pPr>
        <w:pStyle w:val="Heading3"/>
        <w:spacing w:after="120" w:before="200"/>
      </w:pPr>
      <w:r>
        <w:rPr>
          <w:rFonts w:ascii="Arial" w:cs="Arial" w:eastAsia="Arial" w:hAnsi="Arial"/>
          <w:b/>
          <w:bCs/>
          <w:color w:val="2D3748"/>
          <w:sz w:val="24"/>
          <w:szCs w:val="24"/>
        </w:rPr>
        <w:t xml:space="preserve">Week 3+: Supervised Interaction</w:t>
      </w:r>
    </w:p>
    <w:p>
      <w:pPr>
        <w:pStyle w:val="ListParagraph"/>
        <w:numPr>
          <w:ilvl w:val="0"/>
          <w:numId w:val="2"/>
        </w:numPr>
        <w:spacing w:after="80" w:line="276"/>
      </w:pPr>
      <w:r>
        <w:rPr>
          <w:rFonts w:ascii="Arial" w:cs="Arial" w:eastAsia="Arial" w:hAnsi="Arial"/>
          <w:color w:val="2D3748"/>
          <w:sz w:val="22"/>
          <w:szCs w:val="22"/>
        </w:rPr>
        <w:t xml:space="preserve">Allow brief, supervised face-to-face meetings</w:t>
      </w:r>
    </w:p>
    <w:p>
      <w:pPr>
        <w:pStyle w:val="ListParagraph"/>
        <w:numPr>
          <w:ilvl w:val="0"/>
          <w:numId w:val="2"/>
        </w:numPr>
        <w:spacing w:after="80" w:line="276"/>
      </w:pPr>
      <w:r>
        <w:rPr>
          <w:rFonts w:ascii="Arial" w:cs="Arial" w:eastAsia="Arial" w:hAnsi="Arial"/>
          <w:color w:val="2D3748"/>
          <w:sz w:val="22"/>
          <w:szCs w:val="22"/>
        </w:rPr>
        <w:t xml:space="preserve">Keep a dog on leash and the cat free to retreat if needed</w:t>
      </w:r>
    </w:p>
    <w:p>
      <w:pPr>
        <w:pStyle w:val="ListParagraph"/>
        <w:numPr>
          <w:ilvl w:val="0"/>
          <w:numId w:val="2"/>
        </w:numPr>
        <w:spacing w:after="80" w:line="276"/>
      </w:pPr>
      <w:r>
        <w:rPr>
          <w:rFonts w:ascii="Arial" w:cs="Arial" w:eastAsia="Arial" w:hAnsi="Arial"/>
          <w:color w:val="2D3748"/>
          <w:sz w:val="22"/>
          <w:szCs w:val="22"/>
        </w:rPr>
        <w:t xml:space="preserve">Gradually increase interaction time as both animals show comfort</w:t>
      </w:r>
    </w:p>
    <w:p>
      <w:pPr>
        <w:pStyle w:val="ListParagraph"/>
        <w:numPr>
          <w:ilvl w:val="0"/>
          <w:numId w:val="2"/>
        </w:numPr>
        <w:spacing w:after="80" w:line="276"/>
      </w:pPr>
      <w:r>
        <w:rPr>
          <w:rFonts w:ascii="Arial" w:cs="Arial" w:eastAsia="Arial" w:hAnsi="Arial"/>
          <w:color w:val="2D3748"/>
          <w:sz w:val="22"/>
          <w:szCs w:val="22"/>
        </w:rPr>
        <w:t xml:space="preserve">Full acceptance can take 8–12 weeks; be patient</w:t>
      </w:r>
    </w:p>
    <w:p>
      <w:pPr>
        <w:pStyle w:val="Heading2"/>
        <w:spacing w:after="160" w:before="280"/>
      </w:pPr>
      <w:r>
        <w:rPr>
          <w:rFonts w:ascii="Georgia" w:cs="Georgia" w:eastAsia="Georgia" w:hAnsi="Georgia"/>
          <w:b/>
          <w:bCs/>
          <w:color w:val="3182CE"/>
          <w:sz w:val="28"/>
          <w:szCs w:val="28"/>
        </w:rPr>
        <w:t xml:space="preserve">3.6 Sleep Patterns</w:t>
      </w:r>
    </w:p>
    <w:p>
      <w:pPr>
        <w:spacing w:after="160" w:line="276"/>
        <w:jc w:val="left"/>
      </w:pPr>
      <w:r>
        <w:rPr>
          <w:rFonts w:ascii="Arial" w:cs="Arial" w:eastAsia="Arial" w:hAnsi="Arial"/>
          <w:b w:val="false"/>
          <w:bCs w:val="false"/>
          <w:i w:val="false"/>
          <w:iCs w:val="false"/>
          <w:color w:val="2D3748"/>
          <w:sz w:val="22"/>
          <w:szCs w:val="22"/>
        </w:rPr>
        <w:t xml:space="preserve">At 15 weeks, your kitten will sleep approximately 18–20 hours per day. This is completely normal and essential for brain development, nervous system growth, and immune function. Kittens are polyphasic sleepers, meaning they sleep in multiple short bursts of 1–2 hours throughout the day, with their most active periods occurring at dawn and dusk (crepuscular behavior). Do not disturb a sleeping kitten — uninterrupted rest is critical at this age.</w:t>
      </w:r>
    </w:p>
    <w:p>
      <w:pPr>
        <w:spacing w:after="120"/>
      </w:pPr>
    </w:p>
    <w:p>
      <w:r>
        <w:br w:type="page"/>
      </w:r>
    </w:p>
    <w:p>
      <w:pPr>
        <w:pStyle w:val="Heading1"/>
        <w:spacing w:after="200" w:before="360"/>
      </w:pPr>
      <w:r>
        <w:rPr>
          <w:rFonts w:ascii="Georgia" w:cs="Georgia" w:eastAsia="Georgia" w:hAnsi="Georgia"/>
          <w:b/>
          <w:bCs/>
          <w:color w:val="2B6CB0"/>
          <w:sz w:val="36"/>
          <w:szCs w:val="36"/>
        </w:rPr>
        <w:t xml:space="preserve">4. Health &amp; Veterinary Care</w:t>
      </w:r>
    </w:p>
    <w:p>
      <w:pPr>
        <w:spacing w:after="160" w:line="276"/>
        <w:jc w:val="left"/>
      </w:pPr>
      <w:r>
        <w:rPr>
          <w:rFonts w:ascii="Arial" w:cs="Arial" w:eastAsia="Arial" w:hAnsi="Arial"/>
          <w:b w:val="false"/>
          <w:bCs w:val="false"/>
          <w:i w:val="false"/>
          <w:iCs w:val="false"/>
          <w:color w:val="2D3748"/>
          <w:sz w:val="22"/>
          <w:szCs w:val="22"/>
        </w:rPr>
        <w:t xml:space="preserve">Proper veterinary care is essential to giving your Ragdoll the longest, healthiest life possible. Schedule your kitten’s first vet appointment within the first week of bringing them home.</w:t>
      </w:r>
    </w:p>
    <w:p>
      <w:pPr>
        <w:pStyle w:val="Heading2"/>
        <w:spacing w:after="160" w:before="280"/>
      </w:pPr>
      <w:r>
        <w:rPr>
          <w:rFonts w:ascii="Georgia" w:cs="Georgia" w:eastAsia="Georgia" w:hAnsi="Georgia"/>
          <w:b/>
          <w:bCs/>
          <w:color w:val="3182CE"/>
          <w:sz w:val="28"/>
          <w:szCs w:val="28"/>
        </w:rPr>
        <w:t xml:space="preserve">4.1 Vaccination Schedule</w:t>
      </w:r>
    </w:p>
    <w:p>
      <w:pPr>
        <w:spacing w:after="160" w:line="276"/>
        <w:jc w:val="left"/>
      </w:pPr>
      <w:r>
        <w:rPr>
          <w:rFonts w:ascii="Arial" w:cs="Arial" w:eastAsia="Arial" w:hAnsi="Arial"/>
          <w:b w:val="false"/>
          <w:bCs w:val="false"/>
          <w:i w:val="false"/>
          <w:iCs w:val="false"/>
          <w:color w:val="2D3748"/>
          <w:sz w:val="22"/>
          <w:szCs w:val="22"/>
        </w:rPr>
        <w:t xml:space="preserve">At 15 weeks, your kitten should have received at least two rounds of core vaccinations from the breeder. Here is the standard kitten vaccination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600"/>
        <w:gridCol w:w="2560"/>
      </w:tblGrid>
      <w:tr>
        <w:trPr>
          <w:tblHeader/>
        </w:trPr>
        <w:tc>
          <w:tcPr>
            <w:tcW w:type="dxa" w:w="1800"/>
            <w:tcBorders>
              <w:top w:val="single" w:color="D0D0D0" w:sz="1"/>
              <w:left w:val="single" w:color="D0D0D0" w:sz="1"/>
              <w:bottom w:val="single" w:color="D0D0D0" w:sz="1"/>
              <w:right w:val="single" w:color="D0D0D0" w:sz="1"/>
            </w:tcBorders>
            <w:shd w:fill="2B6CB0"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Age</w:t>
            </w:r>
          </w:p>
        </w:tc>
        <w:tc>
          <w:tcPr>
            <w:tcW w:type="dxa" w:w="2400"/>
            <w:tcBorders>
              <w:top w:val="single" w:color="D0D0D0" w:sz="1"/>
              <w:left w:val="single" w:color="D0D0D0" w:sz="1"/>
              <w:bottom w:val="single" w:color="D0D0D0" w:sz="1"/>
              <w:right w:val="single" w:color="D0D0D0" w:sz="1"/>
            </w:tcBorders>
            <w:shd w:fill="2B6CB0"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Vaccine</w:t>
            </w:r>
          </w:p>
        </w:tc>
        <w:tc>
          <w:tcPr>
            <w:tcW w:type="dxa" w:w="2600"/>
            <w:tcBorders>
              <w:top w:val="single" w:color="D0D0D0" w:sz="1"/>
              <w:left w:val="single" w:color="D0D0D0" w:sz="1"/>
              <w:bottom w:val="single" w:color="D0D0D0" w:sz="1"/>
              <w:right w:val="single" w:color="D0D0D0" w:sz="1"/>
            </w:tcBorders>
            <w:shd w:fill="2B6CB0"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Type</w:t>
            </w:r>
          </w:p>
        </w:tc>
        <w:tc>
          <w:tcPr>
            <w:tcW w:type="dxa" w:w="2560"/>
            <w:tcBorders>
              <w:top w:val="single" w:color="D0D0D0" w:sz="1"/>
              <w:left w:val="single" w:color="D0D0D0" w:sz="1"/>
              <w:bottom w:val="single" w:color="D0D0D0" w:sz="1"/>
              <w:right w:val="single" w:color="D0D0D0" w:sz="1"/>
            </w:tcBorders>
            <w:shd w:fill="2B6CB0"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Status at 15 Weeks</w:t>
            </w:r>
          </w:p>
        </w:tc>
      </w:tr>
      <w:tr>
        <w:tc>
          <w:tcPr>
            <w:tcW w:type="dxa" w:w="18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2D3748"/>
                <w:sz w:val="20"/>
                <w:szCs w:val="20"/>
              </w:rPr>
              <w:t xml:space="preserve">6–8 weeks</w:t>
            </w:r>
          </w:p>
        </w:tc>
        <w:tc>
          <w:tcPr>
            <w:tcW w:type="dxa" w:w="24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2D3748"/>
                <w:sz w:val="20"/>
                <w:szCs w:val="20"/>
              </w:rPr>
              <w:t xml:space="preserve">FVRCP (1st dose)</w:t>
            </w:r>
          </w:p>
        </w:tc>
        <w:tc>
          <w:tcPr>
            <w:tcW w:type="dxa" w:w="26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2D3748"/>
                <w:sz w:val="20"/>
                <w:szCs w:val="20"/>
              </w:rPr>
              <w:t xml:space="preserve">Core</w:t>
            </w:r>
          </w:p>
        </w:tc>
        <w:tc>
          <w:tcPr>
            <w:tcW w:type="dxa" w:w="256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2D3748"/>
                <w:sz w:val="20"/>
                <w:szCs w:val="20"/>
              </w:rPr>
              <w:t xml:space="preserve">Already received</w:t>
            </w:r>
          </w:p>
        </w:tc>
      </w:tr>
      <w:tr>
        <w:tc>
          <w:tcPr>
            <w:tcW w:type="dxa" w:w="1800"/>
            <w:tcBorders>
              <w:top w:val="single" w:color="D0D0D0" w:sz="1"/>
              <w:left w:val="single" w:color="D0D0D0" w:sz="1"/>
              <w:bottom w:val="single" w:color="D0D0D0" w:sz="1"/>
              <w:right w:val="single" w:color="D0D0D0" w:sz="1"/>
            </w:tcBorders>
            <w:shd w:fill="EBF4FF" w:val="clear"/>
            <w:tcMar>
              <w:top w:type="dxa" w:w="60"/>
              <w:left w:type="dxa" w:w="100"/>
              <w:bottom w:type="dxa" w:w="60"/>
              <w:right w:type="dxa" w:w="100"/>
            </w:tcMar>
            <w:vAlign w:val="center"/>
          </w:tcPr>
          <w:p>
            <w:pPr>
              <w:jc w:val="left"/>
            </w:pPr>
            <w:r>
              <w:rPr>
                <w:rFonts w:ascii="Arial" w:cs="Arial" w:eastAsia="Arial" w:hAnsi="Arial"/>
                <w:b w:val="false"/>
                <w:bCs w:val="false"/>
                <w:color w:val="2D3748"/>
                <w:sz w:val="20"/>
                <w:szCs w:val="20"/>
              </w:rPr>
              <w:t xml:space="preserve">9–12 weeks</w:t>
            </w:r>
          </w:p>
        </w:tc>
        <w:tc>
          <w:tcPr>
            <w:tcW w:type="dxa" w:w="2400"/>
            <w:tcBorders>
              <w:top w:val="single" w:color="D0D0D0" w:sz="1"/>
              <w:left w:val="single" w:color="D0D0D0" w:sz="1"/>
              <w:bottom w:val="single" w:color="D0D0D0" w:sz="1"/>
              <w:right w:val="single" w:color="D0D0D0" w:sz="1"/>
            </w:tcBorders>
            <w:shd w:fill="EBF4FF" w:val="clear"/>
            <w:tcMar>
              <w:top w:type="dxa" w:w="60"/>
              <w:left w:type="dxa" w:w="100"/>
              <w:bottom w:type="dxa" w:w="60"/>
              <w:right w:type="dxa" w:w="100"/>
            </w:tcMar>
            <w:vAlign w:val="center"/>
          </w:tcPr>
          <w:p>
            <w:pPr>
              <w:jc w:val="left"/>
            </w:pPr>
            <w:r>
              <w:rPr>
                <w:rFonts w:ascii="Arial" w:cs="Arial" w:eastAsia="Arial" w:hAnsi="Arial"/>
                <w:b w:val="false"/>
                <w:bCs w:val="false"/>
                <w:color w:val="2D3748"/>
                <w:sz w:val="20"/>
                <w:szCs w:val="20"/>
              </w:rPr>
              <w:t xml:space="preserve">FVRCP (2nd dose)</w:t>
            </w:r>
          </w:p>
        </w:tc>
        <w:tc>
          <w:tcPr>
            <w:tcW w:type="dxa" w:w="2600"/>
            <w:tcBorders>
              <w:top w:val="single" w:color="D0D0D0" w:sz="1"/>
              <w:left w:val="single" w:color="D0D0D0" w:sz="1"/>
              <w:bottom w:val="single" w:color="D0D0D0" w:sz="1"/>
              <w:right w:val="single" w:color="D0D0D0" w:sz="1"/>
            </w:tcBorders>
            <w:shd w:fill="EBF4FF" w:val="clear"/>
            <w:tcMar>
              <w:top w:type="dxa" w:w="60"/>
              <w:left w:type="dxa" w:w="100"/>
              <w:bottom w:type="dxa" w:w="60"/>
              <w:right w:type="dxa" w:w="100"/>
            </w:tcMar>
            <w:vAlign w:val="center"/>
          </w:tcPr>
          <w:p>
            <w:pPr>
              <w:jc w:val="left"/>
            </w:pPr>
            <w:r>
              <w:rPr>
                <w:rFonts w:ascii="Arial" w:cs="Arial" w:eastAsia="Arial" w:hAnsi="Arial"/>
                <w:b w:val="false"/>
                <w:bCs w:val="false"/>
                <w:color w:val="2D3748"/>
                <w:sz w:val="20"/>
                <w:szCs w:val="20"/>
              </w:rPr>
              <w:t xml:space="preserve">Core</w:t>
            </w:r>
          </w:p>
        </w:tc>
        <w:tc>
          <w:tcPr>
            <w:tcW w:type="dxa" w:w="2560"/>
            <w:tcBorders>
              <w:top w:val="single" w:color="D0D0D0" w:sz="1"/>
              <w:left w:val="single" w:color="D0D0D0" w:sz="1"/>
              <w:bottom w:val="single" w:color="D0D0D0" w:sz="1"/>
              <w:right w:val="single" w:color="D0D0D0" w:sz="1"/>
            </w:tcBorders>
            <w:shd w:fill="EBF4FF" w:val="clear"/>
            <w:tcMar>
              <w:top w:type="dxa" w:w="60"/>
              <w:left w:type="dxa" w:w="100"/>
              <w:bottom w:type="dxa" w:w="60"/>
              <w:right w:type="dxa" w:w="100"/>
            </w:tcMar>
            <w:vAlign w:val="center"/>
          </w:tcPr>
          <w:p>
            <w:pPr>
              <w:jc w:val="left"/>
            </w:pPr>
            <w:r>
              <w:rPr>
                <w:rFonts w:ascii="Arial" w:cs="Arial" w:eastAsia="Arial" w:hAnsi="Arial"/>
                <w:b w:val="false"/>
                <w:bCs w:val="false"/>
                <w:color w:val="2D3748"/>
                <w:sz w:val="20"/>
                <w:szCs w:val="20"/>
              </w:rPr>
              <w:t xml:space="preserve">Already received</w:t>
            </w:r>
          </w:p>
        </w:tc>
      </w:tr>
      <w:tr>
        <w:tc>
          <w:tcPr>
            <w:tcW w:type="dxa" w:w="18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2D3748"/>
                <w:sz w:val="20"/>
                <w:szCs w:val="20"/>
              </w:rPr>
              <w:t xml:space="preserve">9–12 weeks</w:t>
            </w:r>
          </w:p>
        </w:tc>
        <w:tc>
          <w:tcPr>
            <w:tcW w:type="dxa" w:w="24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2D3748"/>
                <w:sz w:val="20"/>
                <w:szCs w:val="20"/>
              </w:rPr>
              <w:t xml:space="preserve">FeLV (1st dose)</w:t>
            </w:r>
          </w:p>
        </w:tc>
        <w:tc>
          <w:tcPr>
            <w:tcW w:type="dxa" w:w="26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2D3748"/>
                <w:sz w:val="20"/>
                <w:szCs w:val="20"/>
              </w:rPr>
              <w:t xml:space="preserve">Non-core (recommended)</w:t>
            </w:r>
          </w:p>
        </w:tc>
        <w:tc>
          <w:tcPr>
            <w:tcW w:type="dxa" w:w="256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2D3748"/>
                <w:sz w:val="20"/>
                <w:szCs w:val="20"/>
              </w:rPr>
              <w:t xml:space="preserve">Likely received</w:t>
            </w:r>
          </w:p>
        </w:tc>
      </w:tr>
      <w:tr>
        <w:tc>
          <w:tcPr>
            <w:tcW w:type="dxa" w:w="1800"/>
            <w:tcBorders>
              <w:top w:val="single" w:color="D0D0D0" w:sz="1"/>
              <w:left w:val="single" w:color="D0D0D0" w:sz="1"/>
              <w:bottom w:val="single" w:color="D0D0D0" w:sz="1"/>
              <w:right w:val="single" w:color="D0D0D0" w:sz="1"/>
            </w:tcBorders>
            <w:shd w:fill="EBF4FF" w:val="clear"/>
            <w:tcMar>
              <w:top w:type="dxa" w:w="60"/>
              <w:left w:type="dxa" w:w="100"/>
              <w:bottom w:type="dxa" w:w="60"/>
              <w:right w:type="dxa" w:w="100"/>
            </w:tcMar>
            <w:vAlign w:val="center"/>
          </w:tcPr>
          <w:p>
            <w:pPr>
              <w:jc w:val="left"/>
            </w:pPr>
            <w:r>
              <w:rPr>
                <w:rFonts w:ascii="Arial" w:cs="Arial" w:eastAsia="Arial" w:hAnsi="Arial"/>
                <w:b w:val="false"/>
                <w:bCs w:val="false"/>
                <w:color w:val="2D3748"/>
                <w:sz w:val="20"/>
                <w:szCs w:val="20"/>
              </w:rPr>
              <w:t xml:space="preserve">12–16 weeks</w:t>
            </w:r>
          </w:p>
        </w:tc>
        <w:tc>
          <w:tcPr>
            <w:tcW w:type="dxa" w:w="2400"/>
            <w:tcBorders>
              <w:top w:val="single" w:color="D0D0D0" w:sz="1"/>
              <w:left w:val="single" w:color="D0D0D0" w:sz="1"/>
              <w:bottom w:val="single" w:color="D0D0D0" w:sz="1"/>
              <w:right w:val="single" w:color="D0D0D0" w:sz="1"/>
            </w:tcBorders>
            <w:shd w:fill="EBF4FF" w:val="clear"/>
            <w:tcMar>
              <w:top w:type="dxa" w:w="60"/>
              <w:left w:type="dxa" w:w="100"/>
              <w:bottom w:type="dxa" w:w="60"/>
              <w:right w:type="dxa" w:w="100"/>
            </w:tcMar>
            <w:vAlign w:val="center"/>
          </w:tcPr>
          <w:p>
            <w:pPr>
              <w:jc w:val="left"/>
            </w:pPr>
            <w:r>
              <w:rPr>
                <w:rFonts w:ascii="Arial" w:cs="Arial" w:eastAsia="Arial" w:hAnsi="Arial"/>
                <w:b w:val="false"/>
                <w:bCs w:val="false"/>
                <w:color w:val="2D3748"/>
                <w:sz w:val="20"/>
                <w:szCs w:val="20"/>
              </w:rPr>
              <w:t xml:space="preserve">FeLV (2nd dose)</w:t>
            </w:r>
          </w:p>
        </w:tc>
        <w:tc>
          <w:tcPr>
            <w:tcW w:type="dxa" w:w="2600"/>
            <w:tcBorders>
              <w:top w:val="single" w:color="D0D0D0" w:sz="1"/>
              <w:left w:val="single" w:color="D0D0D0" w:sz="1"/>
              <w:bottom w:val="single" w:color="D0D0D0" w:sz="1"/>
              <w:right w:val="single" w:color="D0D0D0" w:sz="1"/>
            </w:tcBorders>
            <w:shd w:fill="EBF4FF" w:val="clear"/>
            <w:tcMar>
              <w:top w:type="dxa" w:w="60"/>
              <w:left w:type="dxa" w:w="100"/>
              <w:bottom w:type="dxa" w:w="60"/>
              <w:right w:type="dxa" w:w="100"/>
            </w:tcMar>
            <w:vAlign w:val="center"/>
          </w:tcPr>
          <w:p>
            <w:pPr>
              <w:jc w:val="left"/>
            </w:pPr>
            <w:r>
              <w:rPr>
                <w:rFonts w:ascii="Arial" w:cs="Arial" w:eastAsia="Arial" w:hAnsi="Arial"/>
                <w:b w:val="false"/>
                <w:bCs w:val="false"/>
                <w:color w:val="2D3748"/>
                <w:sz w:val="20"/>
                <w:szCs w:val="20"/>
              </w:rPr>
              <w:t xml:space="preserve">Non-core (recommended)</w:t>
            </w:r>
          </w:p>
        </w:tc>
        <w:tc>
          <w:tcPr>
            <w:tcW w:type="dxa" w:w="2560"/>
            <w:tcBorders>
              <w:top w:val="single" w:color="D0D0D0" w:sz="1"/>
              <w:left w:val="single" w:color="D0D0D0" w:sz="1"/>
              <w:bottom w:val="single" w:color="D0D0D0" w:sz="1"/>
              <w:right w:val="single" w:color="D0D0D0" w:sz="1"/>
            </w:tcBorders>
            <w:shd w:fill="EBF4FF" w:val="clear"/>
            <w:tcMar>
              <w:top w:type="dxa" w:w="60"/>
              <w:left w:type="dxa" w:w="100"/>
              <w:bottom w:type="dxa" w:w="60"/>
              <w:right w:type="dxa" w:w="100"/>
            </w:tcMar>
            <w:vAlign w:val="center"/>
          </w:tcPr>
          <w:p>
            <w:pPr>
              <w:jc w:val="left"/>
            </w:pPr>
            <w:r>
              <w:rPr>
                <w:rFonts w:ascii="Arial" w:cs="Arial" w:eastAsia="Arial" w:hAnsi="Arial"/>
                <w:b w:val="false"/>
                <w:bCs w:val="false"/>
                <w:color w:val="2D3748"/>
                <w:sz w:val="20"/>
                <w:szCs w:val="20"/>
              </w:rPr>
              <w:t xml:space="preserve">Due now or soon</w:t>
            </w:r>
          </w:p>
        </w:tc>
      </w:tr>
      <w:tr>
        <w:tc>
          <w:tcPr>
            <w:tcW w:type="dxa" w:w="18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2D3748"/>
                <w:sz w:val="20"/>
                <w:szCs w:val="20"/>
              </w:rPr>
              <w:t xml:space="preserve">16 weeks</w:t>
            </w:r>
          </w:p>
        </w:tc>
        <w:tc>
          <w:tcPr>
            <w:tcW w:type="dxa" w:w="24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2D3748"/>
                <w:sz w:val="20"/>
                <w:szCs w:val="20"/>
              </w:rPr>
              <w:t xml:space="preserve">FVRCP (3rd/final dose)</w:t>
            </w:r>
          </w:p>
        </w:tc>
        <w:tc>
          <w:tcPr>
            <w:tcW w:type="dxa" w:w="26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2D3748"/>
                <w:sz w:val="20"/>
                <w:szCs w:val="20"/>
              </w:rPr>
              <w:t xml:space="preserve">Core</w:t>
            </w:r>
          </w:p>
        </w:tc>
        <w:tc>
          <w:tcPr>
            <w:tcW w:type="dxa" w:w="256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2D3748"/>
                <w:sz w:val="20"/>
                <w:szCs w:val="20"/>
              </w:rPr>
              <w:t xml:space="preserve">Due at 16 weeks</w:t>
            </w:r>
          </w:p>
        </w:tc>
      </w:tr>
      <w:tr>
        <w:tc>
          <w:tcPr>
            <w:tcW w:type="dxa" w:w="1800"/>
            <w:tcBorders>
              <w:top w:val="single" w:color="D0D0D0" w:sz="1"/>
              <w:left w:val="single" w:color="D0D0D0" w:sz="1"/>
              <w:bottom w:val="single" w:color="D0D0D0" w:sz="1"/>
              <w:right w:val="single" w:color="D0D0D0" w:sz="1"/>
            </w:tcBorders>
            <w:shd w:fill="EBF4FF" w:val="clear"/>
            <w:tcMar>
              <w:top w:type="dxa" w:w="60"/>
              <w:left w:type="dxa" w:w="100"/>
              <w:bottom w:type="dxa" w:w="60"/>
              <w:right w:type="dxa" w:w="100"/>
            </w:tcMar>
            <w:vAlign w:val="center"/>
          </w:tcPr>
          <w:p>
            <w:pPr>
              <w:jc w:val="left"/>
            </w:pPr>
            <w:r>
              <w:rPr>
                <w:rFonts w:ascii="Arial" w:cs="Arial" w:eastAsia="Arial" w:hAnsi="Arial"/>
                <w:b w:val="false"/>
                <w:bCs w:val="false"/>
                <w:color w:val="2D3748"/>
                <w:sz w:val="20"/>
                <w:szCs w:val="20"/>
              </w:rPr>
              <w:t xml:space="preserve">16 weeks</w:t>
            </w:r>
          </w:p>
        </w:tc>
        <w:tc>
          <w:tcPr>
            <w:tcW w:type="dxa" w:w="2400"/>
            <w:tcBorders>
              <w:top w:val="single" w:color="D0D0D0" w:sz="1"/>
              <w:left w:val="single" w:color="D0D0D0" w:sz="1"/>
              <w:bottom w:val="single" w:color="D0D0D0" w:sz="1"/>
              <w:right w:val="single" w:color="D0D0D0" w:sz="1"/>
            </w:tcBorders>
            <w:shd w:fill="EBF4FF" w:val="clear"/>
            <w:tcMar>
              <w:top w:type="dxa" w:w="60"/>
              <w:left w:type="dxa" w:w="100"/>
              <w:bottom w:type="dxa" w:w="60"/>
              <w:right w:type="dxa" w:w="100"/>
            </w:tcMar>
            <w:vAlign w:val="center"/>
          </w:tcPr>
          <w:p>
            <w:pPr>
              <w:jc w:val="left"/>
            </w:pPr>
            <w:r>
              <w:rPr>
                <w:rFonts w:ascii="Arial" w:cs="Arial" w:eastAsia="Arial" w:hAnsi="Arial"/>
                <w:b w:val="false"/>
                <w:bCs w:val="false"/>
                <w:color w:val="2D3748"/>
                <w:sz w:val="20"/>
                <w:szCs w:val="20"/>
              </w:rPr>
              <w:t xml:space="preserve">Rabies (1st dose)</w:t>
            </w:r>
          </w:p>
        </w:tc>
        <w:tc>
          <w:tcPr>
            <w:tcW w:type="dxa" w:w="2600"/>
            <w:tcBorders>
              <w:top w:val="single" w:color="D0D0D0" w:sz="1"/>
              <w:left w:val="single" w:color="D0D0D0" w:sz="1"/>
              <w:bottom w:val="single" w:color="D0D0D0" w:sz="1"/>
              <w:right w:val="single" w:color="D0D0D0" w:sz="1"/>
            </w:tcBorders>
            <w:shd w:fill="EBF4FF" w:val="clear"/>
            <w:tcMar>
              <w:top w:type="dxa" w:w="60"/>
              <w:left w:type="dxa" w:w="100"/>
              <w:bottom w:type="dxa" w:w="60"/>
              <w:right w:type="dxa" w:w="100"/>
            </w:tcMar>
            <w:vAlign w:val="center"/>
          </w:tcPr>
          <w:p>
            <w:pPr>
              <w:jc w:val="left"/>
            </w:pPr>
            <w:r>
              <w:rPr>
                <w:rFonts w:ascii="Arial" w:cs="Arial" w:eastAsia="Arial" w:hAnsi="Arial"/>
                <w:b w:val="false"/>
                <w:bCs w:val="false"/>
                <w:color w:val="2D3748"/>
                <w:sz w:val="20"/>
                <w:szCs w:val="20"/>
              </w:rPr>
              <w:t xml:space="preserve">Core (required by law)</w:t>
            </w:r>
          </w:p>
        </w:tc>
        <w:tc>
          <w:tcPr>
            <w:tcW w:type="dxa" w:w="2560"/>
            <w:tcBorders>
              <w:top w:val="single" w:color="D0D0D0" w:sz="1"/>
              <w:left w:val="single" w:color="D0D0D0" w:sz="1"/>
              <w:bottom w:val="single" w:color="D0D0D0" w:sz="1"/>
              <w:right w:val="single" w:color="D0D0D0" w:sz="1"/>
            </w:tcBorders>
            <w:shd w:fill="EBF4FF" w:val="clear"/>
            <w:tcMar>
              <w:top w:type="dxa" w:w="60"/>
              <w:left w:type="dxa" w:w="100"/>
              <w:bottom w:type="dxa" w:w="60"/>
              <w:right w:type="dxa" w:w="100"/>
            </w:tcMar>
            <w:vAlign w:val="center"/>
          </w:tcPr>
          <w:p>
            <w:pPr>
              <w:jc w:val="left"/>
            </w:pPr>
            <w:r>
              <w:rPr>
                <w:rFonts w:ascii="Arial" w:cs="Arial" w:eastAsia="Arial" w:hAnsi="Arial"/>
                <w:b w:val="false"/>
                <w:bCs w:val="false"/>
                <w:color w:val="2D3748"/>
                <w:sz w:val="20"/>
                <w:szCs w:val="20"/>
              </w:rPr>
              <w:t xml:space="preserve">Due at 16 weeks</w:t>
            </w:r>
          </w:p>
        </w:tc>
      </w:tr>
      <w:tr>
        <w:tc>
          <w:tcPr>
            <w:tcW w:type="dxa" w:w="18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2D3748"/>
                <w:sz w:val="20"/>
                <w:szCs w:val="20"/>
              </w:rPr>
              <w:t xml:space="preserve">1 year</w:t>
            </w:r>
          </w:p>
        </w:tc>
        <w:tc>
          <w:tcPr>
            <w:tcW w:type="dxa" w:w="24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2D3748"/>
                <w:sz w:val="20"/>
                <w:szCs w:val="20"/>
              </w:rPr>
              <w:t xml:space="preserve">FVRCP booster</w:t>
            </w:r>
          </w:p>
        </w:tc>
        <w:tc>
          <w:tcPr>
            <w:tcW w:type="dxa" w:w="26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2D3748"/>
                <w:sz w:val="20"/>
                <w:szCs w:val="20"/>
              </w:rPr>
              <w:t xml:space="preserve">Core</w:t>
            </w:r>
          </w:p>
        </w:tc>
        <w:tc>
          <w:tcPr>
            <w:tcW w:type="dxa" w:w="256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2D3748"/>
                <w:sz w:val="20"/>
                <w:szCs w:val="20"/>
              </w:rPr>
              <w:t xml:space="preserve">Annual booster</w:t>
            </w:r>
          </w:p>
        </w:tc>
      </w:tr>
      <w:tr>
        <w:tc>
          <w:tcPr>
            <w:tcW w:type="dxa" w:w="1800"/>
            <w:tcBorders>
              <w:top w:val="single" w:color="D0D0D0" w:sz="1"/>
              <w:left w:val="single" w:color="D0D0D0" w:sz="1"/>
              <w:bottom w:val="single" w:color="D0D0D0" w:sz="1"/>
              <w:right w:val="single" w:color="D0D0D0" w:sz="1"/>
            </w:tcBorders>
            <w:shd w:fill="EBF4FF" w:val="clear"/>
            <w:tcMar>
              <w:top w:type="dxa" w:w="60"/>
              <w:left w:type="dxa" w:w="100"/>
              <w:bottom w:type="dxa" w:w="60"/>
              <w:right w:type="dxa" w:w="100"/>
            </w:tcMar>
            <w:vAlign w:val="center"/>
          </w:tcPr>
          <w:p>
            <w:pPr>
              <w:jc w:val="left"/>
            </w:pPr>
            <w:r>
              <w:rPr>
                <w:rFonts w:ascii="Arial" w:cs="Arial" w:eastAsia="Arial" w:hAnsi="Arial"/>
                <w:b w:val="false"/>
                <w:bCs w:val="false"/>
                <w:color w:val="2D3748"/>
                <w:sz w:val="20"/>
                <w:szCs w:val="20"/>
              </w:rPr>
              <w:t xml:space="preserve">1 year</w:t>
            </w:r>
          </w:p>
        </w:tc>
        <w:tc>
          <w:tcPr>
            <w:tcW w:type="dxa" w:w="2400"/>
            <w:tcBorders>
              <w:top w:val="single" w:color="D0D0D0" w:sz="1"/>
              <w:left w:val="single" w:color="D0D0D0" w:sz="1"/>
              <w:bottom w:val="single" w:color="D0D0D0" w:sz="1"/>
              <w:right w:val="single" w:color="D0D0D0" w:sz="1"/>
            </w:tcBorders>
            <w:shd w:fill="EBF4FF" w:val="clear"/>
            <w:tcMar>
              <w:top w:type="dxa" w:w="60"/>
              <w:left w:type="dxa" w:w="100"/>
              <w:bottom w:type="dxa" w:w="60"/>
              <w:right w:type="dxa" w:w="100"/>
            </w:tcMar>
            <w:vAlign w:val="center"/>
          </w:tcPr>
          <w:p>
            <w:pPr>
              <w:jc w:val="left"/>
            </w:pPr>
            <w:r>
              <w:rPr>
                <w:rFonts w:ascii="Arial" w:cs="Arial" w:eastAsia="Arial" w:hAnsi="Arial"/>
                <w:b w:val="false"/>
                <w:bCs w:val="false"/>
                <w:color w:val="2D3748"/>
                <w:sz w:val="20"/>
                <w:szCs w:val="20"/>
              </w:rPr>
              <w:t xml:space="preserve">Rabies booster</w:t>
            </w:r>
          </w:p>
        </w:tc>
        <w:tc>
          <w:tcPr>
            <w:tcW w:type="dxa" w:w="2600"/>
            <w:tcBorders>
              <w:top w:val="single" w:color="D0D0D0" w:sz="1"/>
              <w:left w:val="single" w:color="D0D0D0" w:sz="1"/>
              <w:bottom w:val="single" w:color="D0D0D0" w:sz="1"/>
              <w:right w:val="single" w:color="D0D0D0" w:sz="1"/>
            </w:tcBorders>
            <w:shd w:fill="EBF4FF" w:val="clear"/>
            <w:tcMar>
              <w:top w:type="dxa" w:w="60"/>
              <w:left w:type="dxa" w:w="100"/>
              <w:bottom w:type="dxa" w:w="60"/>
              <w:right w:type="dxa" w:w="100"/>
            </w:tcMar>
            <w:vAlign w:val="center"/>
          </w:tcPr>
          <w:p>
            <w:pPr>
              <w:jc w:val="left"/>
            </w:pPr>
            <w:r>
              <w:rPr>
                <w:rFonts w:ascii="Arial" w:cs="Arial" w:eastAsia="Arial" w:hAnsi="Arial"/>
                <w:b w:val="false"/>
                <w:bCs w:val="false"/>
                <w:color w:val="2D3748"/>
                <w:sz w:val="20"/>
                <w:szCs w:val="20"/>
              </w:rPr>
              <w:t xml:space="preserve">Core</w:t>
            </w:r>
          </w:p>
        </w:tc>
        <w:tc>
          <w:tcPr>
            <w:tcW w:type="dxa" w:w="2560"/>
            <w:tcBorders>
              <w:top w:val="single" w:color="D0D0D0" w:sz="1"/>
              <w:left w:val="single" w:color="D0D0D0" w:sz="1"/>
              <w:bottom w:val="single" w:color="D0D0D0" w:sz="1"/>
              <w:right w:val="single" w:color="D0D0D0" w:sz="1"/>
            </w:tcBorders>
            <w:shd w:fill="EBF4FF" w:val="clear"/>
            <w:tcMar>
              <w:top w:type="dxa" w:w="60"/>
              <w:left w:type="dxa" w:w="100"/>
              <w:bottom w:type="dxa" w:w="60"/>
              <w:right w:type="dxa" w:w="100"/>
            </w:tcMar>
            <w:vAlign w:val="center"/>
          </w:tcPr>
          <w:p>
            <w:pPr>
              <w:jc w:val="left"/>
            </w:pPr>
            <w:r>
              <w:rPr>
                <w:rFonts w:ascii="Arial" w:cs="Arial" w:eastAsia="Arial" w:hAnsi="Arial"/>
                <w:b w:val="false"/>
                <w:bCs w:val="false"/>
                <w:color w:val="2D3748"/>
                <w:sz w:val="20"/>
                <w:szCs w:val="20"/>
              </w:rPr>
              <w:t xml:space="preserve">As required by law</w:t>
            </w:r>
          </w:p>
        </w:tc>
      </w:tr>
    </w:tbl>
    <w:p>
      <w:pPr>
        <w:spacing w:after="80"/>
      </w:pPr>
    </w:p>
    <w:p>
      <w:pPr>
        <w:spacing w:after="160" w:line="276"/>
        <w:jc w:val="left"/>
      </w:pPr>
      <w:r>
        <w:rPr>
          <w:rFonts w:ascii="Arial" w:cs="Arial" w:eastAsia="Arial" w:hAnsi="Arial"/>
          <w:b w:val="false"/>
          <w:bCs w:val="false"/>
          <w:i/>
          <w:iCs/>
          <w:color w:val="718096"/>
          <w:sz w:val="20"/>
          <w:szCs w:val="20"/>
        </w:rPr>
        <w:t xml:space="preserve">FVRCP protects against Feline Viral Rhinotracheitis (herpesvirus), Calicivirus, and Panleukopenia (distemper). These are serious, potentially fatal diseases.</w:t>
      </w:r>
    </w:p>
    <w:p>
      <w:pPr>
        <w:pBdr>
          <w:top w:val="single" w:color="38A169" w:sz="1"/>
          <w:left w:val="single" w:color="38A169" w:sz="6"/>
          <w:bottom w:val="single" w:color="38A169" w:sz="1"/>
          <w:right w:val="single" w:color="38A169" w:sz="1"/>
        </w:pBdr>
        <w:shd w:fill="F0FFF4" w:val="clear"/>
        <w:spacing w:after="60" w:before="160"/>
        <w:ind w:left="200" w:right="200"/>
      </w:pPr>
      <w:r>
        <w:rPr>
          <w:rFonts w:ascii="Arial" w:cs="Arial" w:eastAsia="Arial" w:hAnsi="Arial"/>
          <w:b/>
          <w:bCs/>
          <w:color w:val="276749"/>
          <w:sz w:val="22"/>
          <w:szCs w:val="22"/>
        </w:rPr>
        <w:t xml:space="preserve">What to Ask the Breeder</w:t>
      </w:r>
    </w:p>
    <w:p>
      <w:pPr>
        <w:pBdr>
          <w:top w:val="none"/>
          <w:left w:val="single" w:color="38A169" w:sz="6"/>
          <w:bottom w:val="single" w:color="38A169" w:sz="1"/>
          <w:right w:val="single" w:color="38A169" w:sz="1"/>
        </w:pBdr>
        <w:shd w:fill="F0FFF4" w:val="clear"/>
        <w:spacing w:after="160"/>
        <w:ind w:left="200" w:right="200"/>
      </w:pPr>
      <w:r>
        <w:rPr>
          <w:rFonts w:ascii="Arial" w:cs="Arial" w:eastAsia="Arial" w:hAnsi="Arial"/>
          <w:color w:val="276749"/>
          <w:sz w:val="21"/>
          <w:szCs w:val="21"/>
        </w:rPr>
        <w:t xml:space="preserve">When you pick up your kitten tomorrow, ask the breeder for all vaccination and deworming records. This is essential information for your vet to determine what’s still needed.</w:t>
      </w:r>
    </w:p>
    <w:p>
      <w:pPr>
        <w:spacing w:after="120"/>
      </w:pPr>
    </w:p>
    <w:p>
      <w:pPr>
        <w:pStyle w:val="Heading2"/>
        <w:spacing w:after="160" w:before="280"/>
      </w:pPr>
      <w:r>
        <w:rPr>
          <w:rFonts w:ascii="Georgia" w:cs="Georgia" w:eastAsia="Georgia" w:hAnsi="Georgia"/>
          <w:b/>
          <w:bCs/>
          <w:color w:val="3182CE"/>
          <w:sz w:val="28"/>
          <w:szCs w:val="28"/>
        </w:rPr>
        <w:t xml:space="preserve">4.2 Deworming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D0D0D0" w:sz="1"/>
              <w:left w:val="single" w:color="D0D0D0" w:sz="1"/>
              <w:bottom w:val="single" w:color="D0D0D0" w:sz="1"/>
              <w:right w:val="single" w:color="D0D0D0" w:sz="1"/>
            </w:tcBorders>
            <w:shd w:fill="2B6CB0"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Age</w:t>
            </w:r>
          </w:p>
        </w:tc>
        <w:tc>
          <w:tcPr>
            <w:tcW w:type="dxa" w:w="2400"/>
            <w:tcBorders>
              <w:top w:val="single" w:color="D0D0D0" w:sz="1"/>
              <w:left w:val="single" w:color="D0D0D0" w:sz="1"/>
              <w:bottom w:val="single" w:color="D0D0D0" w:sz="1"/>
              <w:right w:val="single" w:color="D0D0D0" w:sz="1"/>
            </w:tcBorders>
            <w:shd w:fill="2B6CB0"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Frequency</w:t>
            </w:r>
          </w:p>
        </w:tc>
        <w:tc>
          <w:tcPr>
            <w:tcW w:type="dxa" w:w="4560"/>
            <w:tcBorders>
              <w:top w:val="single" w:color="D0D0D0" w:sz="1"/>
              <w:left w:val="single" w:color="D0D0D0" w:sz="1"/>
              <w:bottom w:val="single" w:color="D0D0D0" w:sz="1"/>
              <w:right w:val="single" w:color="D0D0D0" w:sz="1"/>
            </w:tcBorders>
            <w:shd w:fill="2B6CB0"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Common Products</w:t>
            </w:r>
          </w:p>
        </w:tc>
      </w:tr>
      <w:tr>
        <w:tc>
          <w:tcPr>
            <w:tcW w:type="dxa" w:w="24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2D3748"/>
                <w:sz w:val="20"/>
                <w:szCs w:val="20"/>
              </w:rPr>
              <w:t xml:space="preserve">2–8 weeks</w:t>
            </w:r>
          </w:p>
        </w:tc>
        <w:tc>
          <w:tcPr>
            <w:tcW w:type="dxa" w:w="24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2D3748"/>
                <w:sz w:val="20"/>
                <w:szCs w:val="20"/>
              </w:rPr>
              <w:t xml:space="preserve">Every 2 weeks</w:t>
            </w:r>
          </w:p>
        </w:tc>
        <w:tc>
          <w:tcPr>
            <w:tcW w:type="dxa" w:w="456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2D3748"/>
                <w:sz w:val="20"/>
                <w:szCs w:val="20"/>
              </w:rPr>
              <w:t xml:space="preserve">Pyrantel pamoate</w:t>
            </w:r>
          </w:p>
        </w:tc>
      </w:tr>
      <w:tr>
        <w:tc>
          <w:tcPr>
            <w:tcW w:type="dxa" w:w="2400"/>
            <w:tcBorders>
              <w:top w:val="single" w:color="D0D0D0" w:sz="1"/>
              <w:left w:val="single" w:color="D0D0D0" w:sz="1"/>
              <w:bottom w:val="single" w:color="D0D0D0" w:sz="1"/>
              <w:right w:val="single" w:color="D0D0D0" w:sz="1"/>
            </w:tcBorders>
            <w:shd w:fill="EBF4FF" w:val="clear"/>
            <w:tcMar>
              <w:top w:type="dxa" w:w="60"/>
              <w:left w:type="dxa" w:w="100"/>
              <w:bottom w:type="dxa" w:w="60"/>
              <w:right w:type="dxa" w:w="100"/>
            </w:tcMar>
            <w:vAlign w:val="center"/>
          </w:tcPr>
          <w:p>
            <w:pPr>
              <w:jc w:val="left"/>
            </w:pPr>
            <w:r>
              <w:rPr>
                <w:rFonts w:ascii="Arial" w:cs="Arial" w:eastAsia="Arial" w:hAnsi="Arial"/>
                <w:b w:val="false"/>
                <w:bCs w:val="false"/>
                <w:color w:val="2D3748"/>
                <w:sz w:val="20"/>
                <w:szCs w:val="20"/>
              </w:rPr>
              <w:t xml:space="preserve">8 weeks–6 months</w:t>
            </w:r>
          </w:p>
        </w:tc>
        <w:tc>
          <w:tcPr>
            <w:tcW w:type="dxa" w:w="2400"/>
            <w:tcBorders>
              <w:top w:val="single" w:color="D0D0D0" w:sz="1"/>
              <w:left w:val="single" w:color="D0D0D0" w:sz="1"/>
              <w:bottom w:val="single" w:color="D0D0D0" w:sz="1"/>
              <w:right w:val="single" w:color="D0D0D0" w:sz="1"/>
            </w:tcBorders>
            <w:shd w:fill="EBF4FF" w:val="clear"/>
            <w:tcMar>
              <w:top w:type="dxa" w:w="60"/>
              <w:left w:type="dxa" w:w="100"/>
              <w:bottom w:type="dxa" w:w="60"/>
              <w:right w:type="dxa" w:w="100"/>
            </w:tcMar>
            <w:vAlign w:val="center"/>
          </w:tcPr>
          <w:p>
            <w:pPr>
              <w:jc w:val="left"/>
            </w:pPr>
            <w:r>
              <w:rPr>
                <w:rFonts w:ascii="Arial" w:cs="Arial" w:eastAsia="Arial" w:hAnsi="Arial"/>
                <w:b w:val="false"/>
                <w:bCs w:val="false"/>
                <w:color w:val="2D3748"/>
                <w:sz w:val="20"/>
                <w:szCs w:val="20"/>
              </w:rPr>
              <w:t xml:space="preserve">Monthly</w:t>
            </w:r>
          </w:p>
        </w:tc>
        <w:tc>
          <w:tcPr>
            <w:tcW w:type="dxa" w:w="4560"/>
            <w:tcBorders>
              <w:top w:val="single" w:color="D0D0D0" w:sz="1"/>
              <w:left w:val="single" w:color="D0D0D0" w:sz="1"/>
              <w:bottom w:val="single" w:color="D0D0D0" w:sz="1"/>
              <w:right w:val="single" w:color="D0D0D0" w:sz="1"/>
            </w:tcBorders>
            <w:shd w:fill="EBF4FF" w:val="clear"/>
            <w:tcMar>
              <w:top w:type="dxa" w:w="60"/>
              <w:left w:type="dxa" w:w="100"/>
              <w:bottom w:type="dxa" w:w="60"/>
              <w:right w:type="dxa" w:w="100"/>
            </w:tcMar>
            <w:vAlign w:val="center"/>
          </w:tcPr>
          <w:p>
            <w:pPr>
              <w:jc w:val="left"/>
            </w:pPr>
            <w:r>
              <w:rPr>
                <w:rFonts w:ascii="Arial" w:cs="Arial" w:eastAsia="Arial" w:hAnsi="Arial"/>
                <w:b w:val="false"/>
                <w:bCs w:val="false"/>
                <w:color w:val="2D3748"/>
                <w:sz w:val="20"/>
                <w:szCs w:val="20"/>
              </w:rPr>
              <w:t xml:space="preserve">Pyrantel, Praziquantel, or combination products</w:t>
            </w:r>
          </w:p>
        </w:tc>
      </w:tr>
      <w:tr>
        <w:tc>
          <w:tcPr>
            <w:tcW w:type="dxa" w:w="24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2D3748"/>
                <w:sz w:val="20"/>
                <w:szCs w:val="20"/>
              </w:rPr>
              <w:t xml:space="preserve">6–12 months</w:t>
            </w:r>
          </w:p>
        </w:tc>
        <w:tc>
          <w:tcPr>
            <w:tcW w:type="dxa" w:w="24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2D3748"/>
                <w:sz w:val="20"/>
                <w:szCs w:val="20"/>
              </w:rPr>
              <w:t xml:space="preserve">Every 3 months</w:t>
            </w:r>
          </w:p>
        </w:tc>
        <w:tc>
          <w:tcPr>
            <w:tcW w:type="dxa" w:w="456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2D3748"/>
                <w:sz w:val="20"/>
                <w:szCs w:val="20"/>
              </w:rPr>
              <w:t xml:space="preserve">Broad-spectrum dewormer per vet recommendation</w:t>
            </w:r>
          </w:p>
        </w:tc>
      </w:tr>
      <w:tr>
        <w:tc>
          <w:tcPr>
            <w:tcW w:type="dxa" w:w="2400"/>
            <w:tcBorders>
              <w:top w:val="single" w:color="D0D0D0" w:sz="1"/>
              <w:left w:val="single" w:color="D0D0D0" w:sz="1"/>
              <w:bottom w:val="single" w:color="D0D0D0" w:sz="1"/>
              <w:right w:val="single" w:color="D0D0D0" w:sz="1"/>
            </w:tcBorders>
            <w:shd w:fill="EBF4FF" w:val="clear"/>
            <w:tcMar>
              <w:top w:type="dxa" w:w="60"/>
              <w:left w:type="dxa" w:w="100"/>
              <w:bottom w:type="dxa" w:w="60"/>
              <w:right w:type="dxa" w:w="100"/>
            </w:tcMar>
            <w:vAlign w:val="center"/>
          </w:tcPr>
          <w:p>
            <w:pPr>
              <w:jc w:val="left"/>
            </w:pPr>
            <w:r>
              <w:rPr>
                <w:rFonts w:ascii="Arial" w:cs="Arial" w:eastAsia="Arial" w:hAnsi="Arial"/>
                <w:b w:val="false"/>
                <w:bCs w:val="false"/>
                <w:color w:val="2D3748"/>
                <w:sz w:val="20"/>
                <w:szCs w:val="20"/>
              </w:rPr>
              <w:t xml:space="preserve">Adult (1+ year)</w:t>
            </w:r>
          </w:p>
        </w:tc>
        <w:tc>
          <w:tcPr>
            <w:tcW w:type="dxa" w:w="2400"/>
            <w:tcBorders>
              <w:top w:val="single" w:color="D0D0D0" w:sz="1"/>
              <w:left w:val="single" w:color="D0D0D0" w:sz="1"/>
              <w:bottom w:val="single" w:color="D0D0D0" w:sz="1"/>
              <w:right w:val="single" w:color="D0D0D0" w:sz="1"/>
            </w:tcBorders>
            <w:shd w:fill="EBF4FF" w:val="clear"/>
            <w:tcMar>
              <w:top w:type="dxa" w:w="60"/>
              <w:left w:type="dxa" w:w="100"/>
              <w:bottom w:type="dxa" w:w="60"/>
              <w:right w:type="dxa" w:w="100"/>
            </w:tcMar>
            <w:vAlign w:val="center"/>
          </w:tcPr>
          <w:p>
            <w:pPr>
              <w:jc w:val="left"/>
            </w:pPr>
            <w:r>
              <w:rPr>
                <w:rFonts w:ascii="Arial" w:cs="Arial" w:eastAsia="Arial" w:hAnsi="Arial"/>
                <w:b w:val="false"/>
                <w:bCs w:val="false"/>
                <w:color w:val="2D3748"/>
                <w:sz w:val="20"/>
                <w:szCs w:val="20"/>
              </w:rPr>
              <w:t xml:space="preserve">Every 3–6 months</w:t>
            </w:r>
          </w:p>
        </w:tc>
        <w:tc>
          <w:tcPr>
            <w:tcW w:type="dxa" w:w="4560"/>
            <w:tcBorders>
              <w:top w:val="single" w:color="D0D0D0" w:sz="1"/>
              <w:left w:val="single" w:color="D0D0D0" w:sz="1"/>
              <w:bottom w:val="single" w:color="D0D0D0" w:sz="1"/>
              <w:right w:val="single" w:color="D0D0D0" w:sz="1"/>
            </w:tcBorders>
            <w:shd w:fill="EBF4FF" w:val="clear"/>
            <w:tcMar>
              <w:top w:type="dxa" w:w="60"/>
              <w:left w:type="dxa" w:w="100"/>
              <w:bottom w:type="dxa" w:w="60"/>
              <w:right w:type="dxa" w:w="100"/>
            </w:tcMar>
            <w:vAlign w:val="center"/>
          </w:tcPr>
          <w:p>
            <w:pPr>
              <w:jc w:val="left"/>
            </w:pPr>
            <w:r>
              <w:rPr>
                <w:rFonts w:ascii="Arial" w:cs="Arial" w:eastAsia="Arial" w:hAnsi="Arial"/>
                <w:b w:val="false"/>
                <w:bCs w:val="false"/>
                <w:color w:val="2D3748"/>
                <w:sz w:val="20"/>
                <w:szCs w:val="20"/>
              </w:rPr>
              <w:t xml:space="preserve">Based on lifestyle and risk factors</w:t>
            </w:r>
          </w:p>
        </w:tc>
      </w:tr>
    </w:tbl>
    <w:p>
      <w:pPr>
        <w:spacing w:after="80"/>
      </w:pPr>
    </w:p>
    <w:p>
      <w:pPr>
        <w:spacing w:after="160" w:line="276"/>
        <w:jc w:val="left"/>
      </w:pPr>
      <w:r>
        <w:rPr>
          <w:rFonts w:ascii="Arial" w:cs="Arial" w:eastAsia="Arial" w:hAnsi="Arial"/>
          <w:b w:val="false"/>
          <w:bCs w:val="false"/>
          <w:i w:val="false"/>
          <w:iCs w:val="false"/>
          <w:color w:val="2D3748"/>
          <w:sz w:val="22"/>
          <w:szCs w:val="22"/>
        </w:rPr>
        <w:t xml:space="preserve">At 15 weeks, your kitten should be on a monthly deworming schedule. Your vet may recommend a specific product based on a fecal examination.</w:t>
      </w:r>
    </w:p>
    <w:p>
      <w:pPr>
        <w:pStyle w:val="Heading2"/>
        <w:spacing w:after="160" w:before="280"/>
      </w:pPr>
      <w:r>
        <w:rPr>
          <w:rFonts w:ascii="Georgia" w:cs="Georgia" w:eastAsia="Georgia" w:hAnsi="Georgia"/>
          <w:b/>
          <w:bCs/>
          <w:color w:val="3182CE"/>
          <w:sz w:val="28"/>
          <w:szCs w:val="28"/>
        </w:rPr>
        <w:t xml:space="preserve">4.3 Spaying/Neutering</w:t>
      </w:r>
    </w:p>
    <w:p>
      <w:pPr>
        <w:spacing w:after="160" w:line="276"/>
        <w:jc w:val="left"/>
      </w:pPr>
      <w:r>
        <w:rPr>
          <w:rFonts w:ascii="Arial" w:cs="Arial" w:eastAsia="Arial" w:hAnsi="Arial"/>
          <w:b w:val="false"/>
          <w:bCs w:val="false"/>
          <w:i w:val="false"/>
          <w:iCs w:val="false"/>
          <w:color w:val="2D3748"/>
          <w:sz w:val="22"/>
          <w:szCs w:val="22"/>
        </w:rPr>
        <w:t xml:space="preserve">The recommended age for spaying or neutering a Ragdoll kitten is between 4–6 months (16–24 weeks). Many veterinarians and shelters now perform the procedure as early as 8–12 weeks. Early spay/neuter is safe and offers several benefits:</w:t>
      </w:r>
    </w:p>
    <w:p>
      <w:pPr>
        <w:pStyle w:val="ListParagraph"/>
        <w:numPr>
          <w:ilvl w:val="0"/>
          <w:numId w:val="2"/>
        </w:numPr>
        <w:spacing w:after="80" w:line="276"/>
      </w:pPr>
      <w:r>
        <w:rPr>
          <w:rFonts w:ascii="Arial" w:cs="Arial" w:eastAsia="Arial" w:hAnsi="Arial"/>
          <w:color w:val="2D3748"/>
          <w:sz w:val="22"/>
          <w:szCs w:val="22"/>
        </w:rPr>
        <w:t xml:space="preserve">Eliminates the risk of mammary tumors if done before the first heat cycle</w:t>
      </w:r>
    </w:p>
    <w:p>
      <w:pPr>
        <w:pStyle w:val="ListParagraph"/>
        <w:numPr>
          <w:ilvl w:val="0"/>
          <w:numId w:val="2"/>
        </w:numPr>
        <w:spacing w:after="80" w:line="276"/>
      </w:pPr>
      <w:r>
        <w:rPr>
          <w:rFonts w:ascii="Arial" w:cs="Arial" w:eastAsia="Arial" w:hAnsi="Arial"/>
          <w:color w:val="2D3748"/>
          <w:sz w:val="22"/>
          <w:szCs w:val="22"/>
        </w:rPr>
        <w:t xml:space="preserve">Prevents uterine infections (pyometra) in females</w:t>
      </w:r>
    </w:p>
    <w:p>
      <w:pPr>
        <w:pStyle w:val="ListParagraph"/>
        <w:numPr>
          <w:ilvl w:val="0"/>
          <w:numId w:val="2"/>
        </w:numPr>
        <w:spacing w:after="80" w:line="276"/>
      </w:pPr>
      <w:r>
        <w:rPr>
          <w:rFonts w:ascii="Arial" w:cs="Arial" w:eastAsia="Arial" w:hAnsi="Arial"/>
          <w:color w:val="2D3748"/>
          <w:sz w:val="22"/>
          <w:szCs w:val="22"/>
        </w:rPr>
        <w:t xml:space="preserve">Reduces spraying and marking behavior in males</w:t>
      </w:r>
    </w:p>
    <w:p>
      <w:pPr>
        <w:pStyle w:val="ListParagraph"/>
        <w:numPr>
          <w:ilvl w:val="0"/>
          <w:numId w:val="2"/>
        </w:numPr>
        <w:spacing w:after="80" w:line="276"/>
      </w:pPr>
      <w:r>
        <w:rPr>
          <w:rFonts w:ascii="Arial" w:cs="Arial" w:eastAsia="Arial" w:hAnsi="Arial"/>
          <w:color w:val="2D3748"/>
          <w:sz w:val="22"/>
          <w:szCs w:val="22"/>
        </w:rPr>
        <w:t xml:space="preserve">Faster surgery and recovery time in younger kittens</w:t>
      </w:r>
    </w:p>
    <w:p>
      <w:pPr>
        <w:pStyle w:val="ListParagraph"/>
        <w:numPr>
          <w:ilvl w:val="0"/>
          <w:numId w:val="2"/>
        </w:numPr>
        <w:spacing w:after="80" w:line="276"/>
      </w:pPr>
      <w:r>
        <w:rPr>
          <w:rFonts w:ascii="Arial" w:cs="Arial" w:eastAsia="Arial" w:hAnsi="Arial"/>
          <w:color w:val="2D3748"/>
          <w:sz w:val="22"/>
          <w:szCs w:val="22"/>
        </w:rPr>
        <w:t xml:space="preserve">Does NOT prevent a Ragdoll from reaching full size (they grow until age 3–4 regardless)</w:t>
      </w:r>
    </w:p>
    <w:p>
      <w:pPr>
        <w:spacing w:after="160" w:line="276"/>
        <w:jc w:val="left"/>
      </w:pPr>
      <w:r>
        <w:rPr>
          <w:rFonts w:ascii="Arial" w:cs="Arial" w:eastAsia="Arial" w:hAnsi="Arial"/>
          <w:b w:val="false"/>
          <w:bCs w:val="false"/>
          <w:i w:val="false"/>
          <w:iCs w:val="false"/>
          <w:color w:val="2D3748"/>
          <w:sz w:val="22"/>
          <w:szCs w:val="22"/>
        </w:rPr>
        <w:t xml:space="preserve">Recovery is typically 7–10 days, with activity restriction during healing. Discuss the optimal timing with your veterinarian at your first visit.</w:t>
      </w:r>
    </w:p>
    <w:p>
      <w:pPr>
        <w:pStyle w:val="Heading2"/>
        <w:spacing w:after="160" w:before="280"/>
      </w:pPr>
      <w:r>
        <w:rPr>
          <w:rFonts w:ascii="Georgia" w:cs="Georgia" w:eastAsia="Georgia" w:hAnsi="Georgia"/>
          <w:b/>
          <w:bCs/>
          <w:color w:val="3182CE"/>
          <w:sz w:val="28"/>
          <w:szCs w:val="28"/>
        </w:rPr>
        <w:t xml:space="preserve">4.4 Common Ragdoll Health Issues</w:t>
      </w:r>
    </w:p>
    <w:p>
      <w:pPr>
        <w:spacing w:after="160" w:line="276"/>
        <w:jc w:val="left"/>
      </w:pPr>
      <w:r>
        <w:rPr>
          <w:rFonts w:ascii="Arial" w:cs="Arial" w:eastAsia="Arial" w:hAnsi="Arial"/>
          <w:b w:val="false"/>
          <w:bCs w:val="false"/>
          <w:i w:val="false"/>
          <w:iCs w:val="false"/>
          <w:color w:val="2D3748"/>
          <w:sz w:val="22"/>
          <w:szCs w:val="22"/>
        </w:rPr>
        <w:t xml:space="preserve">While Ragdolls are generally healthy cats, they are genetically predisposed to certain conditions. Awareness and early screening can make a significant difference.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560"/>
        <w:gridCol w:w="2600"/>
      </w:tblGrid>
      <w:tr>
        <w:trPr>
          <w:tblHeader/>
        </w:trPr>
        <w:tc>
          <w:tcPr>
            <w:tcW w:type="dxa" w:w="2000"/>
            <w:tcBorders>
              <w:top w:val="single" w:color="D0D0D0" w:sz="1"/>
              <w:left w:val="single" w:color="D0D0D0" w:sz="1"/>
              <w:bottom w:val="single" w:color="D0D0D0" w:sz="1"/>
              <w:right w:val="single" w:color="D0D0D0" w:sz="1"/>
            </w:tcBorders>
            <w:shd w:fill="2B6CB0"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Condition</w:t>
            </w:r>
          </w:p>
        </w:tc>
        <w:tc>
          <w:tcPr>
            <w:tcW w:type="dxa" w:w="2200"/>
            <w:tcBorders>
              <w:top w:val="single" w:color="D0D0D0" w:sz="1"/>
              <w:left w:val="single" w:color="D0D0D0" w:sz="1"/>
              <w:bottom w:val="single" w:color="D0D0D0" w:sz="1"/>
              <w:right w:val="single" w:color="D0D0D0" w:sz="1"/>
            </w:tcBorders>
            <w:shd w:fill="2B6CB0"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What It Is</w:t>
            </w:r>
          </w:p>
        </w:tc>
        <w:tc>
          <w:tcPr>
            <w:tcW w:type="dxa" w:w="2560"/>
            <w:tcBorders>
              <w:top w:val="single" w:color="D0D0D0" w:sz="1"/>
              <w:left w:val="single" w:color="D0D0D0" w:sz="1"/>
              <w:bottom w:val="single" w:color="D0D0D0" w:sz="1"/>
              <w:right w:val="single" w:color="D0D0D0" w:sz="1"/>
            </w:tcBorders>
            <w:shd w:fill="2B6CB0"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Signs to Watch For</w:t>
            </w:r>
          </w:p>
        </w:tc>
        <w:tc>
          <w:tcPr>
            <w:tcW w:type="dxa" w:w="2600"/>
            <w:tcBorders>
              <w:top w:val="single" w:color="D0D0D0" w:sz="1"/>
              <w:left w:val="single" w:color="D0D0D0" w:sz="1"/>
              <w:bottom w:val="single" w:color="D0D0D0" w:sz="1"/>
              <w:right w:val="single" w:color="D0D0D0" w:sz="1"/>
            </w:tcBorders>
            <w:shd w:fill="2B6CB0"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Prevention/Management</w:t>
            </w:r>
          </w:p>
        </w:tc>
      </w:tr>
      <w:tr>
        <w:tc>
          <w:tcPr>
            <w:tcW w:type="dxa" w:w="20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2D3748"/>
                <w:sz w:val="20"/>
                <w:szCs w:val="20"/>
              </w:rPr>
              <w:t xml:space="preserve">Hypertrophic Cardiomyopathy (HCM)</w:t>
            </w:r>
          </w:p>
        </w:tc>
        <w:tc>
          <w:tcPr>
            <w:tcW w:type="dxa" w:w="22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2D3748"/>
                <w:sz w:val="20"/>
                <w:szCs w:val="20"/>
              </w:rPr>
              <w:t xml:space="preserve">Thickening of the heart muscle; most common heart disease in cats</w:t>
            </w:r>
          </w:p>
        </w:tc>
        <w:tc>
          <w:tcPr>
            <w:tcW w:type="dxa" w:w="256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2D3748"/>
                <w:sz w:val="20"/>
                <w:szCs w:val="20"/>
              </w:rPr>
              <w:t xml:space="preserve">Lethargy, rapid breathing, difficulty breathing, loss of appetite</w:t>
            </w:r>
          </w:p>
        </w:tc>
        <w:tc>
          <w:tcPr>
            <w:tcW w:type="dxa" w:w="26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2D3748"/>
                <w:sz w:val="20"/>
                <w:szCs w:val="20"/>
              </w:rPr>
              <w:t xml:space="preserve">Genetic screening of parents; annual echocardiogram from age 1–2; beta blockers if diagnosed</w:t>
            </w:r>
          </w:p>
        </w:tc>
      </w:tr>
      <w:tr>
        <w:tc>
          <w:tcPr>
            <w:tcW w:type="dxa" w:w="2000"/>
            <w:tcBorders>
              <w:top w:val="single" w:color="D0D0D0" w:sz="1"/>
              <w:left w:val="single" w:color="D0D0D0" w:sz="1"/>
              <w:bottom w:val="single" w:color="D0D0D0" w:sz="1"/>
              <w:right w:val="single" w:color="D0D0D0" w:sz="1"/>
            </w:tcBorders>
            <w:shd w:fill="EBF4FF" w:val="clear"/>
            <w:tcMar>
              <w:top w:type="dxa" w:w="60"/>
              <w:left w:type="dxa" w:w="100"/>
              <w:bottom w:type="dxa" w:w="60"/>
              <w:right w:type="dxa" w:w="100"/>
            </w:tcMar>
            <w:vAlign w:val="center"/>
          </w:tcPr>
          <w:p>
            <w:pPr>
              <w:jc w:val="left"/>
            </w:pPr>
            <w:r>
              <w:rPr>
                <w:rFonts w:ascii="Arial" w:cs="Arial" w:eastAsia="Arial" w:hAnsi="Arial"/>
                <w:b w:val="false"/>
                <w:bCs w:val="false"/>
                <w:color w:val="2D3748"/>
                <w:sz w:val="20"/>
                <w:szCs w:val="20"/>
              </w:rPr>
              <w:t xml:space="preserve">Polycystic Kidney Disease (PKD)</w:t>
            </w:r>
          </w:p>
        </w:tc>
        <w:tc>
          <w:tcPr>
            <w:tcW w:type="dxa" w:w="2200"/>
            <w:tcBorders>
              <w:top w:val="single" w:color="D0D0D0" w:sz="1"/>
              <w:left w:val="single" w:color="D0D0D0" w:sz="1"/>
              <w:bottom w:val="single" w:color="D0D0D0" w:sz="1"/>
              <w:right w:val="single" w:color="D0D0D0" w:sz="1"/>
            </w:tcBorders>
            <w:shd w:fill="EBF4FF" w:val="clear"/>
            <w:tcMar>
              <w:top w:type="dxa" w:w="60"/>
              <w:left w:type="dxa" w:w="100"/>
              <w:bottom w:type="dxa" w:w="60"/>
              <w:right w:type="dxa" w:w="100"/>
            </w:tcMar>
            <w:vAlign w:val="center"/>
          </w:tcPr>
          <w:p>
            <w:pPr>
              <w:jc w:val="left"/>
            </w:pPr>
            <w:r>
              <w:rPr>
                <w:rFonts w:ascii="Arial" w:cs="Arial" w:eastAsia="Arial" w:hAnsi="Arial"/>
                <w:b w:val="false"/>
                <w:bCs w:val="false"/>
                <w:color w:val="2D3748"/>
                <w:sz w:val="20"/>
                <w:szCs w:val="20"/>
              </w:rPr>
              <w:t xml:space="preserve">Cysts develop in the kidneys, reducing function over time</w:t>
            </w:r>
          </w:p>
        </w:tc>
        <w:tc>
          <w:tcPr>
            <w:tcW w:type="dxa" w:w="2560"/>
            <w:tcBorders>
              <w:top w:val="single" w:color="D0D0D0" w:sz="1"/>
              <w:left w:val="single" w:color="D0D0D0" w:sz="1"/>
              <w:bottom w:val="single" w:color="D0D0D0" w:sz="1"/>
              <w:right w:val="single" w:color="D0D0D0" w:sz="1"/>
            </w:tcBorders>
            <w:shd w:fill="EBF4FF" w:val="clear"/>
            <w:tcMar>
              <w:top w:type="dxa" w:w="60"/>
              <w:left w:type="dxa" w:w="100"/>
              <w:bottom w:type="dxa" w:w="60"/>
              <w:right w:type="dxa" w:w="100"/>
            </w:tcMar>
            <w:vAlign w:val="center"/>
          </w:tcPr>
          <w:p>
            <w:pPr>
              <w:jc w:val="left"/>
            </w:pPr>
            <w:r>
              <w:rPr>
                <w:rFonts w:ascii="Arial" w:cs="Arial" w:eastAsia="Arial" w:hAnsi="Arial"/>
                <w:b w:val="false"/>
                <w:bCs w:val="false"/>
                <w:color w:val="2D3748"/>
                <w:sz w:val="20"/>
                <w:szCs w:val="20"/>
              </w:rPr>
              <w:t xml:space="preserve">Increased thirst/urination, weight loss, decreased appetite</w:t>
            </w:r>
          </w:p>
        </w:tc>
        <w:tc>
          <w:tcPr>
            <w:tcW w:type="dxa" w:w="2600"/>
            <w:tcBorders>
              <w:top w:val="single" w:color="D0D0D0" w:sz="1"/>
              <w:left w:val="single" w:color="D0D0D0" w:sz="1"/>
              <w:bottom w:val="single" w:color="D0D0D0" w:sz="1"/>
              <w:right w:val="single" w:color="D0D0D0" w:sz="1"/>
            </w:tcBorders>
            <w:shd w:fill="EBF4FF" w:val="clear"/>
            <w:tcMar>
              <w:top w:type="dxa" w:w="60"/>
              <w:left w:type="dxa" w:w="100"/>
              <w:bottom w:type="dxa" w:w="60"/>
              <w:right w:type="dxa" w:w="100"/>
            </w:tcMar>
            <w:vAlign w:val="center"/>
          </w:tcPr>
          <w:p>
            <w:pPr>
              <w:jc w:val="left"/>
            </w:pPr>
            <w:r>
              <w:rPr>
                <w:rFonts w:ascii="Arial" w:cs="Arial" w:eastAsia="Arial" w:hAnsi="Arial"/>
                <w:b w:val="false"/>
                <w:bCs w:val="false"/>
                <w:color w:val="2D3748"/>
                <w:sz w:val="20"/>
                <w:szCs w:val="20"/>
              </w:rPr>
              <w:t xml:space="preserve">Ultrasound screening; supportive care and dietary modification</w:t>
            </w:r>
          </w:p>
        </w:tc>
      </w:tr>
      <w:tr>
        <w:tc>
          <w:tcPr>
            <w:tcW w:type="dxa" w:w="20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2D3748"/>
                <w:sz w:val="20"/>
                <w:szCs w:val="20"/>
              </w:rPr>
              <w:t xml:space="preserve">FLUTD/Bladder Stones</w:t>
            </w:r>
          </w:p>
        </w:tc>
        <w:tc>
          <w:tcPr>
            <w:tcW w:type="dxa" w:w="22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2D3748"/>
                <w:sz w:val="20"/>
                <w:szCs w:val="20"/>
              </w:rPr>
              <w:t xml:space="preserve">Urinary tract inflammation or stone formation; Ragdolls are 5x more at risk</w:t>
            </w:r>
          </w:p>
        </w:tc>
        <w:tc>
          <w:tcPr>
            <w:tcW w:type="dxa" w:w="256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2D3748"/>
                <w:sz w:val="20"/>
                <w:szCs w:val="20"/>
              </w:rPr>
              <w:t xml:space="preserve">Straining to urinate, blood in urine, frequent small urinations, crying in litter box</w:t>
            </w:r>
          </w:p>
        </w:tc>
        <w:tc>
          <w:tcPr>
            <w:tcW w:type="dxa" w:w="26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2D3748"/>
                <w:sz w:val="20"/>
                <w:szCs w:val="20"/>
              </w:rPr>
              <w:t xml:space="preserve">Wet food diet for hydration; water fountain; stress reduction; prescription urinary diet if needed</w:t>
            </w:r>
          </w:p>
        </w:tc>
      </w:tr>
      <w:tr>
        <w:tc>
          <w:tcPr>
            <w:tcW w:type="dxa" w:w="2000"/>
            <w:tcBorders>
              <w:top w:val="single" w:color="D0D0D0" w:sz="1"/>
              <w:left w:val="single" w:color="D0D0D0" w:sz="1"/>
              <w:bottom w:val="single" w:color="D0D0D0" w:sz="1"/>
              <w:right w:val="single" w:color="D0D0D0" w:sz="1"/>
            </w:tcBorders>
            <w:shd w:fill="EBF4FF" w:val="clear"/>
            <w:tcMar>
              <w:top w:type="dxa" w:w="60"/>
              <w:left w:type="dxa" w:w="100"/>
              <w:bottom w:type="dxa" w:w="60"/>
              <w:right w:type="dxa" w:w="100"/>
            </w:tcMar>
            <w:vAlign w:val="center"/>
          </w:tcPr>
          <w:p>
            <w:pPr>
              <w:jc w:val="left"/>
            </w:pPr>
            <w:r>
              <w:rPr>
                <w:rFonts w:ascii="Arial" w:cs="Arial" w:eastAsia="Arial" w:hAnsi="Arial"/>
                <w:b w:val="false"/>
                <w:bCs w:val="false"/>
                <w:color w:val="2D3748"/>
                <w:sz w:val="20"/>
                <w:szCs w:val="20"/>
              </w:rPr>
              <w:t xml:space="preserve">Obesity</w:t>
            </w:r>
          </w:p>
        </w:tc>
        <w:tc>
          <w:tcPr>
            <w:tcW w:type="dxa" w:w="2200"/>
            <w:tcBorders>
              <w:top w:val="single" w:color="D0D0D0" w:sz="1"/>
              <w:left w:val="single" w:color="D0D0D0" w:sz="1"/>
              <w:bottom w:val="single" w:color="D0D0D0" w:sz="1"/>
              <w:right w:val="single" w:color="D0D0D0" w:sz="1"/>
            </w:tcBorders>
            <w:shd w:fill="EBF4FF" w:val="clear"/>
            <w:tcMar>
              <w:top w:type="dxa" w:w="60"/>
              <w:left w:type="dxa" w:w="100"/>
              <w:bottom w:type="dxa" w:w="60"/>
              <w:right w:type="dxa" w:w="100"/>
            </w:tcMar>
            <w:vAlign w:val="center"/>
          </w:tcPr>
          <w:p>
            <w:pPr>
              <w:jc w:val="left"/>
            </w:pPr>
            <w:r>
              <w:rPr>
                <w:rFonts w:ascii="Arial" w:cs="Arial" w:eastAsia="Arial" w:hAnsi="Arial"/>
                <w:b w:val="false"/>
                <w:bCs w:val="false"/>
                <w:color w:val="2D3748"/>
                <w:sz w:val="20"/>
                <w:szCs w:val="20"/>
              </w:rPr>
              <w:t xml:space="preserve">Excess weight; Ragdolls’ large frame and laid-back nature increase risk</w:t>
            </w:r>
          </w:p>
        </w:tc>
        <w:tc>
          <w:tcPr>
            <w:tcW w:type="dxa" w:w="2560"/>
            <w:tcBorders>
              <w:top w:val="single" w:color="D0D0D0" w:sz="1"/>
              <w:left w:val="single" w:color="D0D0D0" w:sz="1"/>
              <w:bottom w:val="single" w:color="D0D0D0" w:sz="1"/>
              <w:right w:val="single" w:color="D0D0D0" w:sz="1"/>
            </w:tcBorders>
            <w:shd w:fill="EBF4FF" w:val="clear"/>
            <w:tcMar>
              <w:top w:type="dxa" w:w="60"/>
              <w:left w:type="dxa" w:w="100"/>
              <w:bottom w:type="dxa" w:w="60"/>
              <w:right w:type="dxa" w:w="100"/>
            </w:tcMar>
            <w:vAlign w:val="center"/>
          </w:tcPr>
          <w:p>
            <w:pPr>
              <w:jc w:val="left"/>
            </w:pPr>
            <w:r>
              <w:rPr>
                <w:rFonts w:ascii="Arial" w:cs="Arial" w:eastAsia="Arial" w:hAnsi="Arial"/>
                <w:b w:val="false"/>
                <w:bCs w:val="false"/>
                <w:color w:val="2D3748"/>
                <w:sz w:val="20"/>
                <w:szCs w:val="20"/>
              </w:rPr>
              <w:t xml:space="preserve">Visible weight gain, difficulty grooming, reduced activity</w:t>
            </w:r>
          </w:p>
        </w:tc>
        <w:tc>
          <w:tcPr>
            <w:tcW w:type="dxa" w:w="2600"/>
            <w:tcBorders>
              <w:top w:val="single" w:color="D0D0D0" w:sz="1"/>
              <w:left w:val="single" w:color="D0D0D0" w:sz="1"/>
              <w:bottom w:val="single" w:color="D0D0D0" w:sz="1"/>
              <w:right w:val="single" w:color="D0D0D0" w:sz="1"/>
            </w:tcBorders>
            <w:shd w:fill="EBF4FF" w:val="clear"/>
            <w:tcMar>
              <w:top w:type="dxa" w:w="60"/>
              <w:left w:type="dxa" w:w="100"/>
              <w:bottom w:type="dxa" w:w="60"/>
              <w:right w:type="dxa" w:w="100"/>
            </w:tcMar>
            <w:vAlign w:val="center"/>
          </w:tcPr>
          <w:p>
            <w:pPr>
              <w:jc w:val="left"/>
            </w:pPr>
            <w:r>
              <w:rPr>
                <w:rFonts w:ascii="Arial" w:cs="Arial" w:eastAsia="Arial" w:hAnsi="Arial"/>
                <w:b w:val="false"/>
                <w:bCs w:val="false"/>
                <w:color w:val="2D3748"/>
                <w:sz w:val="20"/>
                <w:szCs w:val="20"/>
              </w:rPr>
              <w:t xml:space="preserve">Portion control; regular play; weight monitoring at vet visits</w:t>
            </w:r>
          </w:p>
        </w:tc>
      </w:tr>
    </w:tbl>
    <w:p>
      <w:pPr>
        <w:spacing w:after="120"/>
      </w:pPr>
    </w:p>
    <w:p>
      <w:pPr>
        <w:pStyle w:val="Heading2"/>
        <w:spacing w:after="160" w:before="280"/>
      </w:pPr>
      <w:r>
        <w:rPr>
          <w:rFonts w:ascii="Georgia" w:cs="Georgia" w:eastAsia="Georgia" w:hAnsi="Georgia"/>
          <w:b/>
          <w:bCs/>
          <w:color w:val="3182CE"/>
          <w:sz w:val="28"/>
          <w:szCs w:val="28"/>
        </w:rPr>
        <w:t xml:space="preserve">4.5 First Vet Visit Checklist</w:t>
      </w:r>
    </w:p>
    <w:p>
      <w:pPr>
        <w:pStyle w:val="Heading3"/>
        <w:spacing w:after="120" w:before="200"/>
      </w:pPr>
      <w:r>
        <w:rPr>
          <w:rFonts w:ascii="Arial" w:cs="Arial" w:eastAsia="Arial" w:hAnsi="Arial"/>
          <w:b/>
          <w:bCs/>
          <w:color w:val="2D3748"/>
          <w:sz w:val="24"/>
          <w:szCs w:val="24"/>
        </w:rPr>
        <w:t xml:space="preserve">What to Bring</w:t>
      </w:r>
    </w:p>
    <w:p>
      <w:pPr>
        <w:pStyle w:val="ListParagraph"/>
        <w:numPr>
          <w:ilvl w:val="0"/>
          <w:numId w:val="2"/>
        </w:numPr>
        <w:spacing w:after="80" w:line="276"/>
      </w:pPr>
      <w:r>
        <w:rPr>
          <w:rFonts w:ascii="Arial" w:cs="Arial" w:eastAsia="Arial" w:hAnsi="Arial"/>
          <w:color w:val="2D3748"/>
          <w:sz w:val="22"/>
          <w:szCs w:val="22"/>
        </w:rPr>
        <w:t xml:space="preserve">All vaccination records from the breeder</w:t>
      </w:r>
    </w:p>
    <w:p>
      <w:pPr>
        <w:pStyle w:val="ListParagraph"/>
        <w:numPr>
          <w:ilvl w:val="0"/>
          <w:numId w:val="2"/>
        </w:numPr>
        <w:spacing w:after="80" w:line="276"/>
      </w:pPr>
      <w:r>
        <w:rPr>
          <w:rFonts w:ascii="Arial" w:cs="Arial" w:eastAsia="Arial" w:hAnsi="Arial"/>
          <w:color w:val="2D3748"/>
          <w:sz w:val="22"/>
          <w:szCs w:val="22"/>
        </w:rPr>
        <w:t xml:space="preserve">Deworming records and any medical history</w:t>
      </w:r>
    </w:p>
    <w:p>
      <w:pPr>
        <w:pStyle w:val="ListParagraph"/>
        <w:numPr>
          <w:ilvl w:val="0"/>
          <w:numId w:val="2"/>
        </w:numPr>
        <w:spacing w:after="80" w:line="276"/>
      </w:pPr>
      <w:r>
        <w:rPr>
          <w:rFonts w:ascii="Arial" w:cs="Arial" w:eastAsia="Arial" w:hAnsi="Arial"/>
          <w:color w:val="2D3748"/>
          <w:sz w:val="22"/>
          <w:szCs w:val="22"/>
        </w:rPr>
        <w:t xml:space="preserve">A fresh stool sample (in a sealed bag) for fecal testing</w:t>
      </w:r>
    </w:p>
    <w:p>
      <w:pPr>
        <w:pStyle w:val="ListParagraph"/>
        <w:numPr>
          <w:ilvl w:val="0"/>
          <w:numId w:val="2"/>
        </w:numPr>
        <w:spacing w:after="80" w:line="276"/>
      </w:pPr>
      <w:r>
        <w:rPr>
          <w:rFonts w:ascii="Arial" w:cs="Arial" w:eastAsia="Arial" w:hAnsi="Arial"/>
          <w:color w:val="2D3748"/>
          <w:sz w:val="22"/>
          <w:szCs w:val="22"/>
        </w:rPr>
        <w:t xml:space="preserve">Your kitten in a secure carrier</w:t>
      </w:r>
    </w:p>
    <w:p>
      <w:pPr>
        <w:pStyle w:val="ListParagraph"/>
        <w:numPr>
          <w:ilvl w:val="0"/>
          <w:numId w:val="2"/>
        </w:numPr>
        <w:spacing w:after="80" w:line="276"/>
      </w:pPr>
      <w:r>
        <w:rPr>
          <w:rFonts w:ascii="Arial" w:cs="Arial" w:eastAsia="Arial" w:hAnsi="Arial"/>
          <w:color w:val="2D3748"/>
          <w:sz w:val="22"/>
          <w:szCs w:val="22"/>
        </w:rPr>
        <w:t xml:space="preserve">A list of questions (use the list below as a starting point)</w:t>
      </w:r>
    </w:p>
    <w:p>
      <w:pPr>
        <w:pStyle w:val="Heading3"/>
        <w:spacing w:after="120" w:before="200"/>
      </w:pPr>
      <w:r>
        <w:rPr>
          <w:rFonts w:ascii="Arial" w:cs="Arial" w:eastAsia="Arial" w:hAnsi="Arial"/>
          <w:b/>
          <w:bCs/>
          <w:color w:val="2D3748"/>
          <w:sz w:val="24"/>
          <w:szCs w:val="24"/>
        </w:rPr>
        <w:t xml:space="preserve">Questions to Ask Your Vet</w:t>
      </w:r>
    </w:p>
    <w:p>
      <w:pPr>
        <w:pStyle w:val="ListParagraph"/>
        <w:numPr>
          <w:ilvl w:val="0"/>
          <w:numId w:val="5"/>
        </w:numPr>
        <w:spacing w:after="80" w:line="276"/>
      </w:pPr>
      <w:r>
        <w:rPr>
          <w:rFonts w:ascii="Arial" w:cs="Arial" w:eastAsia="Arial" w:hAnsi="Arial"/>
          <w:sz w:val="22"/>
          <w:szCs w:val="22"/>
        </w:rPr>
        <w:t xml:space="preserve">What vaccinations does my kitten still need, and when?</w:t>
      </w:r>
    </w:p>
    <w:p>
      <w:pPr>
        <w:pStyle w:val="ListParagraph"/>
        <w:numPr>
          <w:ilvl w:val="0"/>
          <w:numId w:val="5"/>
        </w:numPr>
        <w:spacing w:after="80" w:line="276"/>
      </w:pPr>
      <w:r>
        <w:rPr>
          <w:rFonts w:ascii="Arial" w:cs="Arial" w:eastAsia="Arial" w:hAnsi="Arial"/>
          <w:sz w:val="22"/>
          <w:szCs w:val="22"/>
        </w:rPr>
        <w:t xml:space="preserve">Is FeLV vaccination recommended based on our lifestyle?</w:t>
      </w:r>
    </w:p>
    <w:p>
      <w:pPr>
        <w:pStyle w:val="ListParagraph"/>
        <w:numPr>
          <w:ilvl w:val="0"/>
          <w:numId w:val="5"/>
        </w:numPr>
        <w:spacing w:after="80" w:line="276"/>
      </w:pPr>
      <w:r>
        <w:rPr>
          <w:rFonts w:ascii="Arial" w:cs="Arial" w:eastAsia="Arial" w:hAnsi="Arial"/>
          <w:sz w:val="22"/>
          <w:szCs w:val="22"/>
        </w:rPr>
        <w:t xml:space="preserve">When should we schedule spay/neuter surgery?</w:t>
      </w:r>
    </w:p>
    <w:p>
      <w:pPr>
        <w:pStyle w:val="ListParagraph"/>
        <w:numPr>
          <w:ilvl w:val="0"/>
          <w:numId w:val="5"/>
        </w:numPr>
        <w:spacing w:after="80" w:line="276"/>
      </w:pPr>
      <w:r>
        <w:rPr>
          <w:rFonts w:ascii="Arial" w:cs="Arial" w:eastAsia="Arial" w:hAnsi="Arial"/>
          <w:sz w:val="22"/>
          <w:szCs w:val="22"/>
        </w:rPr>
        <w:t xml:space="preserve">What flea/tick prevention do you recommend for a kitten this age?</w:t>
      </w:r>
    </w:p>
    <w:p>
      <w:pPr>
        <w:pStyle w:val="ListParagraph"/>
        <w:numPr>
          <w:ilvl w:val="0"/>
          <w:numId w:val="5"/>
        </w:numPr>
        <w:spacing w:after="80" w:line="276"/>
      </w:pPr>
      <w:r>
        <w:rPr>
          <w:rFonts w:ascii="Arial" w:cs="Arial" w:eastAsia="Arial" w:hAnsi="Arial"/>
          <w:sz w:val="22"/>
          <w:szCs w:val="22"/>
        </w:rPr>
        <w:t xml:space="preserve">At what age should we begin HCM screening (echocardiogram)?</w:t>
      </w:r>
    </w:p>
    <w:p>
      <w:pPr>
        <w:pStyle w:val="ListParagraph"/>
        <w:numPr>
          <w:ilvl w:val="0"/>
          <w:numId w:val="5"/>
        </w:numPr>
        <w:spacing w:after="80" w:line="276"/>
      </w:pPr>
      <w:r>
        <w:rPr>
          <w:rFonts w:ascii="Arial" w:cs="Arial" w:eastAsia="Arial" w:hAnsi="Arial"/>
          <w:sz w:val="22"/>
          <w:szCs w:val="22"/>
        </w:rPr>
        <w:t xml:space="preserve">What diet do you recommend for a growing Ragdoll?</w:t>
      </w:r>
    </w:p>
    <w:p>
      <w:pPr>
        <w:pStyle w:val="ListParagraph"/>
        <w:numPr>
          <w:ilvl w:val="0"/>
          <w:numId w:val="5"/>
        </w:numPr>
        <w:spacing w:after="80" w:line="276"/>
      </w:pPr>
      <w:r>
        <w:rPr>
          <w:rFonts w:ascii="Arial" w:cs="Arial" w:eastAsia="Arial" w:hAnsi="Arial"/>
          <w:sz w:val="22"/>
          <w:szCs w:val="22"/>
        </w:rPr>
        <w:t xml:space="preserve">Is a microchip recommended, and can it be done today?</w:t>
      </w:r>
    </w:p>
    <w:p>
      <w:pPr>
        <w:pStyle w:val="ListParagraph"/>
        <w:numPr>
          <w:ilvl w:val="0"/>
          <w:numId w:val="5"/>
        </w:numPr>
        <w:spacing w:after="80" w:line="276"/>
      </w:pPr>
      <w:r>
        <w:rPr>
          <w:rFonts w:ascii="Arial" w:cs="Arial" w:eastAsia="Arial" w:hAnsi="Arial"/>
          <w:sz w:val="22"/>
          <w:szCs w:val="22"/>
        </w:rPr>
        <w:t xml:space="preserve">Do you recommend pet insurance given Ragdoll health predispositions?</w:t>
      </w:r>
    </w:p>
    <w:p>
      <w:pPr>
        <w:spacing w:after="120"/>
      </w:pPr>
    </w:p>
    <w:p>
      <w:pPr>
        <w:pStyle w:val="Heading2"/>
        <w:spacing w:after="160" w:before="280"/>
      </w:pPr>
      <w:r>
        <w:rPr>
          <w:rFonts w:ascii="Georgia" w:cs="Georgia" w:eastAsia="Georgia" w:hAnsi="Georgia"/>
          <w:b/>
          <w:bCs/>
          <w:color w:val="3182CE"/>
          <w:sz w:val="28"/>
          <w:szCs w:val="28"/>
        </w:rPr>
        <w:t xml:space="preserve">4.6 Flea &amp; Tick Prevention</w:t>
      </w:r>
    </w:p>
    <w:p>
      <w:pPr>
        <w:spacing w:after="160" w:line="276"/>
        <w:jc w:val="left"/>
      </w:pPr>
      <w:r>
        <w:rPr>
          <w:rFonts w:ascii="Arial" w:cs="Arial" w:eastAsia="Arial" w:hAnsi="Arial"/>
          <w:b w:val="false"/>
          <w:bCs w:val="false"/>
          <w:i w:val="false"/>
          <w:iCs w:val="false"/>
          <w:color w:val="2D3748"/>
          <w:sz w:val="22"/>
          <w:szCs w:val="22"/>
        </w:rPr>
        <w:t xml:space="preserve">At 15 weeks, your kitten is old enough for most kitten-safe flea and tick prevention products. Ask your vet to recommend the best option based on your kitten’s current weight and lifestyle.</w:t>
      </w:r>
    </w:p>
    <w:p>
      <w:pPr>
        <w:pStyle w:val="ListParagraph"/>
        <w:numPr>
          <w:ilvl w:val="0"/>
          <w:numId w:val="2"/>
        </w:numPr>
        <w:spacing w:after="80" w:line="276"/>
      </w:pPr>
      <w:r>
        <w:rPr>
          <w:rFonts w:ascii="Arial" w:cs="Arial" w:eastAsia="Arial" w:hAnsi="Arial"/>
          <w:b/>
          <w:bCs/>
          <w:color w:val="2D3748"/>
          <w:sz w:val="22"/>
          <w:szCs w:val="22"/>
        </w:rPr>
        <w:t xml:space="preserve">Revolution (selamectin): </w:t>
      </w:r>
      <w:r>
        <w:rPr>
          <w:rFonts w:ascii="Arial" w:cs="Arial" w:eastAsia="Arial" w:hAnsi="Arial"/>
          <w:color w:val="2D3748"/>
          <w:sz w:val="22"/>
          <w:szCs w:val="22"/>
        </w:rPr>
        <w:t xml:space="preserve">Revolution (selamectin): </w:t>
      </w:r>
    </w:p>
    <w:p>
      <w:pPr>
        <w:pStyle w:val="ListParagraph"/>
        <w:numPr>
          <w:ilvl w:val="0"/>
          <w:numId w:val="3"/>
        </w:numPr>
        <w:spacing w:after="60" w:line="264"/>
      </w:pPr>
      <w:r>
        <w:rPr>
          <w:rFonts w:ascii="Arial" w:cs="Arial" w:eastAsia="Arial" w:hAnsi="Arial"/>
          <w:color w:val="4A5568"/>
          <w:sz w:val="21"/>
          <w:szCs w:val="21"/>
        </w:rPr>
        <w:t xml:space="preserve">Safe from 8 weeks; also treats ear mites and some intestinal parasites</w:t>
      </w:r>
    </w:p>
    <w:p>
      <w:pPr>
        <w:pStyle w:val="ListParagraph"/>
        <w:numPr>
          <w:ilvl w:val="0"/>
          <w:numId w:val="2"/>
        </w:numPr>
        <w:spacing w:after="80" w:line="276"/>
      </w:pPr>
      <w:r>
        <w:rPr>
          <w:rFonts w:ascii="Arial" w:cs="Arial" w:eastAsia="Arial" w:hAnsi="Arial"/>
          <w:b/>
          <w:bCs/>
          <w:color w:val="2D3748"/>
          <w:sz w:val="22"/>
          <w:szCs w:val="22"/>
        </w:rPr>
        <w:t xml:space="preserve">Advantage (imidacloprid): </w:t>
      </w:r>
      <w:r>
        <w:rPr>
          <w:rFonts w:ascii="Arial" w:cs="Arial" w:eastAsia="Arial" w:hAnsi="Arial"/>
          <w:color w:val="2D3748"/>
          <w:sz w:val="22"/>
          <w:szCs w:val="22"/>
        </w:rPr>
        <w:t xml:space="preserve">Advantage (imidacloprid): </w:t>
      </w:r>
    </w:p>
    <w:p>
      <w:pPr>
        <w:pStyle w:val="ListParagraph"/>
        <w:numPr>
          <w:ilvl w:val="0"/>
          <w:numId w:val="3"/>
        </w:numPr>
        <w:spacing w:after="60" w:line="264"/>
      </w:pPr>
      <w:r>
        <w:rPr>
          <w:rFonts w:ascii="Arial" w:cs="Arial" w:eastAsia="Arial" w:hAnsi="Arial"/>
          <w:color w:val="4A5568"/>
          <w:sz w:val="21"/>
          <w:szCs w:val="21"/>
        </w:rPr>
        <w:t xml:space="preserve">Safe from 8 weeks; kills fleas on contact</w:t>
      </w:r>
    </w:p>
    <w:p>
      <w:pPr>
        <w:pBdr>
          <w:top w:val="single" w:color="E53E3E" w:sz="1"/>
          <w:left w:val="single" w:color="E53E3E" w:sz="6"/>
          <w:bottom w:val="single" w:color="E53E3E" w:sz="1"/>
          <w:right w:val="single" w:color="E53E3E" w:sz="1"/>
        </w:pBdr>
        <w:shd w:fill="FFF5F5" w:val="clear"/>
        <w:spacing w:after="60" w:before="160"/>
        <w:ind w:left="200" w:right="200"/>
      </w:pPr>
      <w:r>
        <w:rPr>
          <w:rFonts w:ascii="Arial" w:cs="Arial" w:eastAsia="Arial" w:hAnsi="Arial"/>
          <w:b/>
          <w:bCs/>
          <w:color w:val="C53030"/>
          <w:sz w:val="22"/>
          <w:szCs w:val="22"/>
        </w:rPr>
        <w:t xml:space="preserve">NEVER Use Dog Products on Cats</w:t>
      </w:r>
    </w:p>
    <w:p>
      <w:pPr>
        <w:pBdr>
          <w:top w:val="none"/>
          <w:left w:val="single" w:color="E53E3E" w:sz="6"/>
          <w:bottom w:val="single" w:color="E53E3E" w:sz="1"/>
          <w:right w:val="single" w:color="E53E3E" w:sz="1"/>
        </w:pBdr>
        <w:shd w:fill="FFF5F5" w:val="clear"/>
        <w:spacing w:after="160"/>
        <w:ind w:left="200" w:right="200"/>
      </w:pPr>
      <w:r>
        <w:rPr>
          <w:rFonts w:ascii="Arial" w:cs="Arial" w:eastAsia="Arial" w:hAnsi="Arial"/>
          <w:color w:val="C53030"/>
          <w:sz w:val="21"/>
          <w:szCs w:val="21"/>
        </w:rPr>
        <w:t xml:space="preserve">Many dog flea/tick products contain permethrin, which is HIGHLY TOXIC and potentially fatal to cats. Always use feline-specific products.</w:t>
      </w:r>
    </w:p>
    <w:p>
      <w:pPr>
        <w:spacing w:after="120"/>
      </w:pPr>
    </w:p>
    <w:p>
      <w:r>
        <w:br w:type="page"/>
      </w:r>
    </w:p>
    <w:p>
      <w:pPr>
        <w:pStyle w:val="Heading1"/>
        <w:spacing w:after="200" w:before="360"/>
      </w:pPr>
      <w:r>
        <w:rPr>
          <w:rFonts w:ascii="Georgia" w:cs="Georgia" w:eastAsia="Georgia" w:hAnsi="Georgia"/>
          <w:b/>
          <w:bCs/>
          <w:color w:val="2B6CB0"/>
          <w:sz w:val="36"/>
          <w:szCs w:val="36"/>
        </w:rPr>
        <w:t xml:space="preserve">5. Training Your Ragdoll Kitten</w:t>
      </w:r>
    </w:p>
    <w:p>
      <w:pPr>
        <w:spacing w:after="160" w:line="276"/>
        <w:jc w:val="left"/>
      </w:pPr>
      <w:r>
        <w:rPr>
          <w:rFonts w:ascii="Arial" w:cs="Arial" w:eastAsia="Arial" w:hAnsi="Arial"/>
          <w:b w:val="false"/>
          <w:bCs w:val="false"/>
          <w:i w:val="false"/>
          <w:iCs w:val="false"/>
          <w:color w:val="2D3748"/>
          <w:sz w:val="22"/>
          <w:szCs w:val="22"/>
        </w:rPr>
        <w:t xml:space="preserve">One of the great joys of owning a Ragdoll is their remarkable trainability. These intelligent, food-motivated cats can learn a wide range of tricks and behaviors that most people associate only with dogs. Training also provides essential mental stimulation and strengthens your bond with your kitten.</w:t>
      </w:r>
    </w:p>
    <w:p>
      <w:pPr>
        <w:pStyle w:val="Heading2"/>
        <w:spacing w:after="160" w:before="280"/>
      </w:pPr>
      <w:r>
        <w:rPr>
          <w:rFonts w:ascii="Georgia" w:cs="Georgia" w:eastAsia="Georgia" w:hAnsi="Georgia"/>
          <w:b/>
          <w:bCs/>
          <w:color w:val="3182CE"/>
          <w:sz w:val="28"/>
          <w:szCs w:val="28"/>
        </w:rPr>
        <w:t xml:space="preserve">5.1 When to Start</w:t>
      </w:r>
    </w:p>
    <w:p>
      <w:pPr>
        <w:spacing w:after="160" w:line="276"/>
        <w:jc w:val="left"/>
      </w:pPr>
      <w:r>
        <w:rPr>
          <w:rFonts w:ascii="Arial" w:cs="Arial" w:eastAsia="Arial" w:hAnsi="Arial"/>
          <w:b w:val="false"/>
          <w:bCs w:val="false"/>
          <w:i w:val="false"/>
          <w:iCs w:val="false"/>
          <w:color w:val="2D3748"/>
          <w:sz w:val="22"/>
          <w:szCs w:val="22"/>
        </w:rPr>
        <w:t xml:space="preserve">Your 15-week-old kitten is at the perfect age to begin training. The optimal window for starting trick training is 8–16 weeks, when kittens are naturally curious, eager to please, and highly food-motivated. The more you practice now, the more responsive and well-behaved your adult Ragdoll will be.</w:t>
      </w:r>
    </w:p>
    <w:p>
      <w:pPr>
        <w:pStyle w:val="Heading2"/>
        <w:spacing w:after="160" w:before="280"/>
      </w:pPr>
      <w:r>
        <w:rPr>
          <w:rFonts w:ascii="Georgia" w:cs="Georgia" w:eastAsia="Georgia" w:hAnsi="Georgia"/>
          <w:b/>
          <w:bCs/>
          <w:color w:val="3182CE"/>
          <w:sz w:val="28"/>
          <w:szCs w:val="28"/>
        </w:rPr>
        <w:t xml:space="preserve">5.2 Clicker Training Basics</w:t>
      </w:r>
    </w:p>
    <w:p>
      <w:pPr>
        <w:spacing w:after="160" w:line="276"/>
        <w:jc w:val="left"/>
      </w:pPr>
      <w:r>
        <w:rPr>
          <w:rFonts w:ascii="Arial" w:cs="Arial" w:eastAsia="Arial" w:hAnsi="Arial"/>
          <w:b w:val="false"/>
          <w:bCs w:val="false"/>
          <w:i w:val="false"/>
          <w:iCs w:val="false"/>
          <w:color w:val="2D3748"/>
          <w:sz w:val="22"/>
          <w:szCs w:val="22"/>
        </w:rPr>
        <w:t xml:space="preserve">Clicker training is the gold standard for teaching cats. The clicker produces a distinctive sound that marks the exact moment your kitten performs the desired behavior, followed immediately by a treat reward.</w:t>
      </w:r>
    </w:p>
    <w:p>
      <w:pPr>
        <w:pStyle w:val="Heading3"/>
        <w:spacing w:after="120" w:before="200"/>
      </w:pPr>
      <w:r>
        <w:rPr>
          <w:rFonts w:ascii="Arial" w:cs="Arial" w:eastAsia="Arial" w:hAnsi="Arial"/>
          <w:b/>
          <w:bCs/>
          <w:color w:val="2D3748"/>
          <w:sz w:val="24"/>
          <w:szCs w:val="24"/>
        </w:rPr>
        <w:t xml:space="preserve">Getting Started</w:t>
      </w:r>
    </w:p>
    <w:p>
      <w:pPr>
        <w:pStyle w:val="ListParagraph"/>
        <w:numPr>
          <w:ilvl w:val="0"/>
          <w:numId w:val="4"/>
        </w:numPr>
        <w:spacing w:after="80" w:line="276"/>
      </w:pPr>
      <w:r>
        <w:rPr>
          <w:rFonts w:ascii="Arial" w:cs="Arial" w:eastAsia="Arial" w:hAnsi="Arial"/>
          <w:b/>
          <w:bCs/>
          <w:sz w:val="22"/>
          <w:szCs w:val="22"/>
        </w:rPr>
        <w:t xml:space="preserve">Charge the clicker: </w:t>
      </w:r>
      <w:r>
        <w:rPr>
          <w:rFonts w:ascii="Arial" w:cs="Arial" w:eastAsia="Arial" w:hAnsi="Arial"/>
          <w:sz w:val="22"/>
          <w:szCs w:val="22"/>
        </w:rPr>
        <w:t xml:space="preserve">Click the clicker, then immediately give a treat. Repeat 10–15 times until your kitten looks at you expectantly after each click.</w:t>
      </w:r>
    </w:p>
    <w:p>
      <w:pPr>
        <w:pStyle w:val="ListParagraph"/>
        <w:numPr>
          <w:ilvl w:val="0"/>
          <w:numId w:val="4"/>
        </w:numPr>
        <w:spacing w:after="80" w:line="276"/>
      </w:pPr>
      <w:r>
        <w:rPr>
          <w:rFonts w:ascii="Arial" w:cs="Arial" w:eastAsia="Arial" w:hAnsi="Arial"/>
          <w:b/>
          <w:bCs/>
          <w:sz w:val="22"/>
          <w:szCs w:val="22"/>
        </w:rPr>
        <w:t xml:space="preserve">Capture behaviors: </w:t>
      </w:r>
      <w:r>
        <w:rPr>
          <w:rFonts w:ascii="Arial" w:cs="Arial" w:eastAsia="Arial" w:hAnsi="Arial"/>
          <w:sz w:val="22"/>
          <w:szCs w:val="22"/>
        </w:rPr>
        <w:t xml:space="preserve">Wait for your kitten to naturally perform a desired behavior, click the instant it happens, then treat.</w:t>
      </w:r>
    </w:p>
    <w:p>
      <w:pPr>
        <w:pStyle w:val="ListParagraph"/>
        <w:numPr>
          <w:ilvl w:val="0"/>
          <w:numId w:val="4"/>
        </w:numPr>
        <w:spacing w:after="80" w:line="276"/>
      </w:pPr>
      <w:r>
        <w:rPr>
          <w:rFonts w:ascii="Arial" w:cs="Arial" w:eastAsia="Arial" w:hAnsi="Arial"/>
          <w:b/>
          <w:bCs/>
          <w:sz w:val="22"/>
          <w:szCs w:val="22"/>
        </w:rPr>
        <w:t xml:space="preserve">Add cues: </w:t>
      </w:r>
      <w:r>
        <w:rPr>
          <w:rFonts w:ascii="Arial" w:cs="Arial" w:eastAsia="Arial" w:hAnsi="Arial"/>
          <w:sz w:val="22"/>
          <w:szCs w:val="22"/>
        </w:rPr>
        <w:t xml:space="preserve">Once the behavior is reliable, add a verbal cue or hand signal just before the behavior occurs.</w:t>
      </w:r>
    </w:p>
    <w:p>
      <w:pPr>
        <w:spacing w:after="80"/>
      </w:pPr>
    </w:p>
    <w:p>
      <w:pPr>
        <w:spacing w:after="160" w:line="276"/>
        <w:jc w:val="left"/>
      </w:pPr>
      <w:r>
        <w:rPr>
          <w:rFonts w:ascii="Arial" w:cs="Arial" w:eastAsia="Arial" w:hAnsi="Arial"/>
          <w:b w:val="false"/>
          <w:bCs w:val="false"/>
          <w:i w:val="false"/>
          <w:iCs w:val="false"/>
          <w:color w:val="2D3748"/>
          <w:sz w:val="22"/>
          <w:szCs w:val="22"/>
        </w:rPr>
        <w:t xml:space="preserve">Keep sessions to 5–10 minutes maximum (cats have short attention spans). Train before meals when your kitten is most food-motivated. Always end on a success.</w:t>
      </w:r>
    </w:p>
    <w:p>
      <w:pPr>
        <w:pStyle w:val="Heading2"/>
        <w:spacing w:after="160" w:before="280"/>
      </w:pPr>
      <w:r>
        <w:rPr>
          <w:rFonts w:ascii="Georgia" w:cs="Georgia" w:eastAsia="Georgia" w:hAnsi="Georgia"/>
          <w:b/>
          <w:bCs/>
          <w:color w:val="3182CE"/>
          <w:sz w:val="28"/>
          <w:szCs w:val="28"/>
        </w:rPr>
        <w:t xml:space="preserve">5.3 Teaching Specific Tricks</w:t>
      </w:r>
    </w:p>
    <w:p>
      <w:pPr>
        <w:pStyle w:val="Heading3"/>
        <w:spacing w:after="120" w:before="200"/>
      </w:pPr>
      <w:r>
        <w:rPr>
          <w:rFonts w:ascii="Arial" w:cs="Arial" w:eastAsia="Arial" w:hAnsi="Arial"/>
          <w:b/>
          <w:bCs/>
          <w:color w:val="2D3748"/>
          <w:sz w:val="24"/>
          <w:szCs w:val="24"/>
        </w:rPr>
        <w:t xml:space="preserve">Sit</w:t>
      </w:r>
    </w:p>
    <w:p>
      <w:pPr>
        <w:pStyle w:val="ListParagraph"/>
        <w:numPr>
          <w:ilvl w:val="0"/>
          <w:numId w:val="2"/>
        </w:numPr>
        <w:spacing w:after="80" w:line="276"/>
      </w:pPr>
      <w:r>
        <w:rPr>
          <w:rFonts w:ascii="Arial" w:cs="Arial" w:eastAsia="Arial" w:hAnsi="Arial"/>
          <w:color w:val="2D3748"/>
          <w:sz w:val="22"/>
          <w:szCs w:val="22"/>
        </w:rPr>
        <w:t xml:space="preserve">Hold a treat close to your kitten’s nose, then slowly move it upward and back over their head</w:t>
      </w:r>
    </w:p>
    <w:p>
      <w:pPr>
        <w:pStyle w:val="ListParagraph"/>
        <w:numPr>
          <w:ilvl w:val="0"/>
          <w:numId w:val="2"/>
        </w:numPr>
        <w:spacing w:after="80" w:line="276"/>
      </w:pPr>
      <w:r>
        <w:rPr>
          <w:rFonts w:ascii="Arial" w:cs="Arial" w:eastAsia="Arial" w:hAnsi="Arial"/>
          <w:color w:val="2D3748"/>
          <w:sz w:val="22"/>
          <w:szCs w:val="22"/>
        </w:rPr>
        <w:t xml:space="preserve">As their head follows the treat upward, their rear naturally lowers into a sit</w:t>
      </w:r>
    </w:p>
    <w:p>
      <w:pPr>
        <w:pStyle w:val="ListParagraph"/>
        <w:numPr>
          <w:ilvl w:val="0"/>
          <w:numId w:val="2"/>
        </w:numPr>
        <w:spacing w:after="80" w:line="276"/>
      </w:pPr>
      <w:r>
        <w:rPr>
          <w:rFonts w:ascii="Arial" w:cs="Arial" w:eastAsia="Arial" w:hAnsi="Arial"/>
          <w:color w:val="2D3748"/>
          <w:sz w:val="22"/>
          <w:szCs w:val="22"/>
        </w:rPr>
        <w:t xml:space="preserve">The moment their bottom touches the ground, click and treat immediately</w:t>
      </w:r>
    </w:p>
    <w:p>
      <w:pPr>
        <w:pStyle w:val="ListParagraph"/>
        <w:numPr>
          <w:ilvl w:val="0"/>
          <w:numId w:val="2"/>
        </w:numPr>
        <w:spacing w:after="80" w:line="276"/>
      </w:pPr>
      <w:r>
        <w:rPr>
          <w:rFonts w:ascii="Arial" w:cs="Arial" w:eastAsia="Arial" w:hAnsi="Arial"/>
          <w:color w:val="2D3748"/>
          <w:sz w:val="22"/>
          <w:szCs w:val="22"/>
        </w:rPr>
        <w:t xml:space="preserve">Repeat 5–10 times per session; add the verbal cue "Sit" once the behavior is reliable</w:t>
      </w:r>
    </w:p>
    <w:p>
      <w:pPr>
        <w:pStyle w:val="Heading3"/>
        <w:spacing w:after="120" w:before="200"/>
      </w:pPr>
      <w:r>
        <w:rPr>
          <w:rFonts w:ascii="Arial" w:cs="Arial" w:eastAsia="Arial" w:hAnsi="Arial"/>
          <w:b/>
          <w:bCs/>
          <w:color w:val="2D3748"/>
          <w:sz w:val="24"/>
          <w:szCs w:val="24"/>
        </w:rPr>
        <w:t xml:space="preserve">Come (Recall)</w:t>
      </w:r>
    </w:p>
    <w:p>
      <w:pPr>
        <w:pStyle w:val="ListParagraph"/>
        <w:numPr>
          <w:ilvl w:val="0"/>
          <w:numId w:val="2"/>
        </w:numPr>
        <w:spacing w:after="80" w:line="276"/>
      </w:pPr>
      <w:r>
        <w:rPr>
          <w:rFonts w:ascii="Arial" w:cs="Arial" w:eastAsia="Arial" w:hAnsi="Arial"/>
          <w:color w:val="2D3748"/>
          <w:sz w:val="22"/>
          <w:szCs w:val="22"/>
        </w:rPr>
        <w:t xml:space="preserve">In a small room, crouch down and say your kitten’s name followed by "Come"</w:t>
      </w:r>
    </w:p>
    <w:p>
      <w:pPr>
        <w:pStyle w:val="ListParagraph"/>
        <w:numPr>
          <w:ilvl w:val="0"/>
          <w:numId w:val="2"/>
        </w:numPr>
        <w:spacing w:after="80" w:line="276"/>
      </w:pPr>
      <w:r>
        <w:rPr>
          <w:rFonts w:ascii="Arial" w:cs="Arial" w:eastAsia="Arial" w:hAnsi="Arial"/>
          <w:color w:val="2D3748"/>
          <w:sz w:val="22"/>
          <w:szCs w:val="22"/>
        </w:rPr>
        <w:t xml:space="preserve">Use an excited, high-pitched voice and pat the floor</w:t>
      </w:r>
    </w:p>
    <w:p>
      <w:pPr>
        <w:pStyle w:val="ListParagraph"/>
        <w:numPr>
          <w:ilvl w:val="0"/>
          <w:numId w:val="2"/>
        </w:numPr>
        <w:spacing w:after="80" w:line="276"/>
      </w:pPr>
      <w:r>
        <w:rPr>
          <w:rFonts w:ascii="Arial" w:cs="Arial" w:eastAsia="Arial" w:hAnsi="Arial"/>
          <w:color w:val="2D3748"/>
          <w:sz w:val="22"/>
          <w:szCs w:val="22"/>
        </w:rPr>
        <w:t xml:space="preserve">When the kitten approaches, click and give a high-value treat with enthusiastic praise</w:t>
      </w:r>
    </w:p>
    <w:p>
      <w:pPr>
        <w:pStyle w:val="ListParagraph"/>
        <w:numPr>
          <w:ilvl w:val="0"/>
          <w:numId w:val="2"/>
        </w:numPr>
        <w:spacing w:after="80" w:line="276"/>
      </w:pPr>
      <w:r>
        <w:rPr>
          <w:rFonts w:ascii="Arial" w:cs="Arial" w:eastAsia="Arial" w:hAnsi="Arial"/>
          <w:color w:val="2D3748"/>
          <w:sz w:val="22"/>
          <w:szCs w:val="22"/>
        </w:rPr>
        <w:t xml:space="preserve">Gradually increase distance as reliability improves</w:t>
      </w:r>
    </w:p>
    <w:p>
      <w:pPr>
        <w:pStyle w:val="ListParagraph"/>
        <w:numPr>
          <w:ilvl w:val="0"/>
          <w:numId w:val="2"/>
        </w:numPr>
        <w:spacing w:after="80" w:line="276"/>
      </w:pPr>
      <w:r>
        <w:rPr>
          <w:rFonts w:ascii="Arial" w:cs="Arial" w:eastAsia="Arial" w:hAnsi="Arial"/>
          <w:color w:val="2D3748"/>
          <w:sz w:val="22"/>
          <w:szCs w:val="22"/>
        </w:rPr>
        <w:t xml:space="preserve">Never call your kitten to come for something unpleasant (nail trims, crate time)</w:t>
      </w:r>
    </w:p>
    <w:p>
      <w:pPr>
        <w:pStyle w:val="Heading3"/>
        <w:spacing w:after="120" w:before="200"/>
      </w:pPr>
      <w:r>
        <w:rPr>
          <w:rFonts w:ascii="Arial" w:cs="Arial" w:eastAsia="Arial" w:hAnsi="Arial"/>
          <w:b/>
          <w:bCs/>
          <w:color w:val="2D3748"/>
          <w:sz w:val="24"/>
          <w:szCs w:val="24"/>
        </w:rPr>
        <w:t xml:space="preserve">High Five</w:t>
      </w:r>
    </w:p>
    <w:p>
      <w:pPr>
        <w:pStyle w:val="ListParagraph"/>
        <w:numPr>
          <w:ilvl w:val="0"/>
          <w:numId w:val="2"/>
        </w:numPr>
        <w:spacing w:after="80" w:line="276"/>
      </w:pPr>
      <w:r>
        <w:rPr>
          <w:rFonts w:ascii="Arial" w:cs="Arial" w:eastAsia="Arial" w:hAnsi="Arial"/>
          <w:color w:val="2D3748"/>
          <w:sz w:val="22"/>
          <w:szCs w:val="22"/>
        </w:rPr>
        <w:t xml:space="preserve">Hold a treat in a closed fist at your kitten’s chest height</w:t>
      </w:r>
    </w:p>
    <w:p>
      <w:pPr>
        <w:pStyle w:val="ListParagraph"/>
        <w:numPr>
          <w:ilvl w:val="0"/>
          <w:numId w:val="2"/>
        </w:numPr>
        <w:spacing w:after="80" w:line="276"/>
      </w:pPr>
      <w:r>
        <w:rPr>
          <w:rFonts w:ascii="Arial" w:cs="Arial" w:eastAsia="Arial" w:hAnsi="Arial"/>
          <w:color w:val="2D3748"/>
          <w:sz w:val="22"/>
          <w:szCs w:val="22"/>
        </w:rPr>
        <w:t xml:space="preserve">Your kitten will naturally paw at your hand to get the treat</w:t>
      </w:r>
    </w:p>
    <w:p>
      <w:pPr>
        <w:pStyle w:val="ListParagraph"/>
        <w:numPr>
          <w:ilvl w:val="0"/>
          <w:numId w:val="2"/>
        </w:numPr>
        <w:spacing w:after="80" w:line="276"/>
      </w:pPr>
      <w:r>
        <w:rPr>
          <w:rFonts w:ascii="Arial" w:cs="Arial" w:eastAsia="Arial" w:hAnsi="Arial"/>
          <w:color w:val="2D3748"/>
          <w:sz w:val="22"/>
          <w:szCs w:val="22"/>
        </w:rPr>
        <w:t xml:space="preserve">The moment their paw touches your hand, click and open your hand to give the treat</w:t>
      </w:r>
    </w:p>
    <w:p>
      <w:pPr>
        <w:pStyle w:val="ListParagraph"/>
        <w:numPr>
          <w:ilvl w:val="0"/>
          <w:numId w:val="2"/>
        </w:numPr>
        <w:spacing w:after="80" w:line="276"/>
      </w:pPr>
      <w:r>
        <w:rPr>
          <w:rFonts w:ascii="Arial" w:cs="Arial" w:eastAsia="Arial" w:hAnsi="Arial"/>
          <w:color w:val="2D3748"/>
          <w:sz w:val="22"/>
          <w:szCs w:val="22"/>
        </w:rPr>
        <w:t xml:space="preserve">Progress to an open palm facing the kitten; wait for the paw touch, then click and treat</w:t>
      </w:r>
    </w:p>
    <w:p>
      <w:pPr>
        <w:pStyle w:val="Heading3"/>
        <w:spacing w:after="120" w:before="200"/>
      </w:pPr>
      <w:r>
        <w:rPr>
          <w:rFonts w:ascii="Arial" w:cs="Arial" w:eastAsia="Arial" w:hAnsi="Arial"/>
          <w:b/>
          <w:bCs/>
          <w:color w:val="2D3748"/>
          <w:sz w:val="24"/>
          <w:szCs w:val="24"/>
        </w:rPr>
        <w:t xml:space="preserve">Fetch (Ragdolls Are Naturals!)</w:t>
      </w:r>
    </w:p>
    <w:p>
      <w:pPr>
        <w:pStyle w:val="ListParagraph"/>
        <w:numPr>
          <w:ilvl w:val="0"/>
          <w:numId w:val="2"/>
        </w:numPr>
        <w:spacing w:after="80" w:line="276"/>
      </w:pPr>
      <w:r>
        <w:rPr>
          <w:rFonts w:ascii="Arial" w:cs="Arial" w:eastAsia="Arial" w:hAnsi="Arial"/>
          <w:color w:val="2D3748"/>
          <w:sz w:val="22"/>
          <w:szCs w:val="22"/>
        </w:rPr>
        <w:t xml:space="preserve">Use a favorite small toy or crumpled paper ball</w:t>
      </w:r>
    </w:p>
    <w:p>
      <w:pPr>
        <w:pStyle w:val="ListParagraph"/>
        <w:numPr>
          <w:ilvl w:val="0"/>
          <w:numId w:val="2"/>
        </w:numPr>
        <w:spacing w:after="80" w:line="276"/>
      </w:pPr>
      <w:r>
        <w:rPr>
          <w:rFonts w:ascii="Arial" w:cs="Arial" w:eastAsia="Arial" w:hAnsi="Arial"/>
          <w:color w:val="2D3748"/>
          <w:sz w:val="22"/>
          <w:szCs w:val="22"/>
        </w:rPr>
        <w:t xml:space="preserve">Throw it a short distance (3–5 feet initially)</w:t>
      </w:r>
    </w:p>
    <w:p>
      <w:pPr>
        <w:pStyle w:val="ListParagraph"/>
        <w:numPr>
          <w:ilvl w:val="0"/>
          <w:numId w:val="2"/>
        </w:numPr>
        <w:spacing w:after="80" w:line="276"/>
      </w:pPr>
      <w:r>
        <w:rPr>
          <w:rFonts w:ascii="Arial" w:cs="Arial" w:eastAsia="Arial" w:hAnsi="Arial"/>
          <w:color w:val="2D3748"/>
          <w:sz w:val="22"/>
          <w:szCs w:val="22"/>
        </w:rPr>
        <w:t xml:space="preserve">When your kitten picks it up, make excited sounds and run away slightly</w:t>
      </w:r>
    </w:p>
    <w:p>
      <w:pPr>
        <w:pStyle w:val="ListParagraph"/>
        <w:numPr>
          <w:ilvl w:val="0"/>
          <w:numId w:val="2"/>
        </w:numPr>
        <w:spacing w:after="80" w:line="276"/>
      </w:pPr>
      <w:r>
        <w:rPr>
          <w:rFonts w:ascii="Arial" w:cs="Arial" w:eastAsia="Arial" w:hAnsi="Arial"/>
          <w:color w:val="2D3748"/>
          <w:sz w:val="22"/>
          <w:szCs w:val="22"/>
        </w:rPr>
        <w:t xml:space="preserve">When the kitten brings the toy close, take it, click, and treat</w:t>
      </w:r>
    </w:p>
    <w:p>
      <w:pPr>
        <w:pStyle w:val="ListParagraph"/>
        <w:numPr>
          <w:ilvl w:val="0"/>
          <w:numId w:val="2"/>
        </w:numPr>
        <w:spacing w:after="80" w:line="276"/>
      </w:pPr>
      <w:r>
        <w:rPr>
          <w:rFonts w:ascii="Arial" w:cs="Arial" w:eastAsia="Arial" w:hAnsi="Arial"/>
          <w:color w:val="2D3748"/>
          <w:sz w:val="22"/>
          <w:szCs w:val="22"/>
        </w:rPr>
        <w:t xml:space="preserve">Many Ragdolls take to fetch naturally — build on this instinct with consistent practice</w:t>
      </w:r>
    </w:p>
    <w:p>
      <w:pPr>
        <w:pStyle w:val="Heading2"/>
        <w:spacing w:after="160" w:before="280"/>
      </w:pPr>
      <w:r>
        <w:rPr>
          <w:rFonts w:ascii="Georgia" w:cs="Georgia" w:eastAsia="Georgia" w:hAnsi="Georgia"/>
          <w:b/>
          <w:bCs/>
          <w:color w:val="3182CE"/>
          <w:sz w:val="28"/>
          <w:szCs w:val="28"/>
        </w:rPr>
        <w:t xml:space="preserve">5.4 Litter Box Training</w:t>
      </w:r>
    </w:p>
    <w:p>
      <w:pPr>
        <w:spacing w:after="160" w:line="276"/>
        <w:jc w:val="left"/>
      </w:pPr>
      <w:r>
        <w:rPr>
          <w:rFonts w:ascii="Arial" w:cs="Arial" w:eastAsia="Arial" w:hAnsi="Arial"/>
          <w:b w:val="false"/>
          <w:bCs w:val="false"/>
          <w:i w:val="false"/>
          <w:iCs w:val="false"/>
          <w:color w:val="2D3748"/>
          <w:sz w:val="22"/>
          <w:szCs w:val="22"/>
        </w:rPr>
        <w:t xml:space="preserve">Most kittens from breeders arrive already litter box trained, but here are tips to ensure success in their new environment:</w:t>
      </w:r>
    </w:p>
    <w:p>
      <w:pPr>
        <w:pStyle w:val="ListParagraph"/>
        <w:numPr>
          <w:ilvl w:val="0"/>
          <w:numId w:val="2"/>
        </w:numPr>
        <w:spacing w:after="80" w:line="276"/>
      </w:pPr>
      <w:r>
        <w:rPr>
          <w:rFonts w:ascii="Arial" w:cs="Arial" w:eastAsia="Arial" w:hAnsi="Arial"/>
          <w:color w:val="2D3748"/>
          <w:sz w:val="22"/>
          <w:szCs w:val="22"/>
        </w:rPr>
        <w:t xml:space="preserve">Place the kitten in the litter box after meals, naps, and play sessions</w:t>
      </w:r>
    </w:p>
    <w:p>
      <w:pPr>
        <w:pStyle w:val="ListParagraph"/>
        <w:numPr>
          <w:ilvl w:val="0"/>
          <w:numId w:val="2"/>
        </w:numPr>
        <w:spacing w:after="80" w:line="276"/>
      </w:pPr>
      <w:r>
        <w:rPr>
          <w:rFonts w:ascii="Arial" w:cs="Arial" w:eastAsia="Arial" w:hAnsi="Arial"/>
          <w:color w:val="2D3748"/>
          <w:sz w:val="22"/>
          <w:szCs w:val="22"/>
        </w:rPr>
        <w:t xml:space="preserve">Use the same type of litter the breeder used (ask before you bring the kitten home)</w:t>
      </w:r>
    </w:p>
    <w:p>
      <w:pPr>
        <w:pStyle w:val="ListParagraph"/>
        <w:numPr>
          <w:ilvl w:val="0"/>
          <w:numId w:val="2"/>
        </w:numPr>
        <w:spacing w:after="80" w:line="276"/>
      </w:pPr>
      <w:r>
        <w:rPr>
          <w:rFonts w:ascii="Arial" w:cs="Arial" w:eastAsia="Arial" w:hAnsi="Arial"/>
          <w:color w:val="2D3748"/>
          <w:sz w:val="22"/>
          <w:szCs w:val="22"/>
        </w:rPr>
        <w:t xml:space="preserve">Keep the box scrupulously clean — scoop daily, full clean weekly</w:t>
      </w:r>
    </w:p>
    <w:p>
      <w:pPr>
        <w:pStyle w:val="ListParagraph"/>
        <w:numPr>
          <w:ilvl w:val="0"/>
          <w:numId w:val="2"/>
        </w:numPr>
        <w:spacing w:after="80" w:line="276"/>
      </w:pPr>
      <w:r>
        <w:rPr>
          <w:rFonts w:ascii="Arial" w:cs="Arial" w:eastAsia="Arial" w:hAnsi="Arial"/>
          <w:color w:val="2D3748"/>
          <w:sz w:val="22"/>
          <w:szCs w:val="22"/>
        </w:rPr>
        <w:t xml:space="preserve">Never punish for accidents; instead, clean with enzymatic cleaner and place the kitten in the box</w:t>
      </w:r>
    </w:p>
    <w:p>
      <w:pPr>
        <w:pStyle w:val="ListParagraph"/>
        <w:numPr>
          <w:ilvl w:val="0"/>
          <w:numId w:val="2"/>
        </w:numPr>
        <w:spacing w:after="80" w:line="276"/>
      </w:pPr>
      <w:r>
        <w:rPr>
          <w:rFonts w:ascii="Arial" w:cs="Arial" w:eastAsia="Arial" w:hAnsi="Arial"/>
          <w:color w:val="2D3748"/>
          <w:sz w:val="22"/>
          <w:szCs w:val="22"/>
        </w:rPr>
        <w:t xml:space="preserve">Ensure the box has low sides that are easy for a small kitten to climb over</w:t>
      </w:r>
    </w:p>
    <w:p>
      <w:pPr>
        <w:pStyle w:val="ListParagraph"/>
        <w:numPr>
          <w:ilvl w:val="0"/>
          <w:numId w:val="2"/>
        </w:numPr>
        <w:spacing w:after="80" w:line="276"/>
      </w:pPr>
      <w:r>
        <w:rPr>
          <w:rFonts w:ascii="Arial" w:cs="Arial" w:eastAsia="Arial" w:hAnsi="Arial"/>
          <w:color w:val="2D3748"/>
          <w:sz w:val="22"/>
          <w:szCs w:val="22"/>
        </w:rPr>
        <w:t xml:space="preserve">Rule: One more litter box than the number of cats (one kitten = two litter boxes)</w:t>
      </w:r>
    </w:p>
    <w:p>
      <w:pPr>
        <w:pStyle w:val="Heading2"/>
        <w:spacing w:after="160" w:before="280"/>
      </w:pPr>
      <w:r>
        <w:rPr>
          <w:rFonts w:ascii="Georgia" w:cs="Georgia" w:eastAsia="Georgia" w:hAnsi="Georgia"/>
          <w:b/>
          <w:bCs/>
          <w:color w:val="3182CE"/>
          <w:sz w:val="28"/>
          <w:szCs w:val="28"/>
        </w:rPr>
        <w:t xml:space="preserve">5.5 Scratching Post Training</w:t>
      </w:r>
    </w:p>
    <w:p>
      <w:pPr>
        <w:pStyle w:val="ListParagraph"/>
        <w:numPr>
          <w:ilvl w:val="0"/>
          <w:numId w:val="2"/>
        </w:numPr>
        <w:spacing w:after="80" w:line="276"/>
      </w:pPr>
      <w:r>
        <w:rPr>
          <w:rFonts w:ascii="Arial" w:cs="Arial" w:eastAsia="Arial" w:hAnsi="Arial"/>
          <w:color w:val="2D3748"/>
          <w:sz w:val="22"/>
          <w:szCs w:val="22"/>
        </w:rPr>
        <w:t xml:space="preserve">Place scratching posts near furniture your kitten might target and in high-traffic areas</w:t>
      </w:r>
    </w:p>
    <w:p>
      <w:pPr>
        <w:pStyle w:val="ListParagraph"/>
        <w:numPr>
          <w:ilvl w:val="0"/>
          <w:numId w:val="2"/>
        </w:numPr>
        <w:spacing w:after="80" w:line="276"/>
      </w:pPr>
      <w:r>
        <w:rPr>
          <w:rFonts w:ascii="Arial" w:cs="Arial" w:eastAsia="Arial" w:hAnsi="Arial"/>
          <w:color w:val="2D3748"/>
          <w:sz w:val="22"/>
          <w:szCs w:val="22"/>
        </w:rPr>
        <w:t xml:space="preserve">Sprinkle catnip on the posts to attract interest</w:t>
      </w:r>
    </w:p>
    <w:p>
      <w:pPr>
        <w:pStyle w:val="ListParagraph"/>
        <w:numPr>
          <w:ilvl w:val="0"/>
          <w:numId w:val="2"/>
        </w:numPr>
        <w:spacing w:after="80" w:line="276"/>
      </w:pPr>
      <w:r>
        <w:rPr>
          <w:rFonts w:ascii="Arial" w:cs="Arial" w:eastAsia="Arial" w:hAnsi="Arial"/>
          <w:color w:val="2D3748"/>
          <w:sz w:val="22"/>
          <w:szCs w:val="22"/>
        </w:rPr>
        <w:t xml:space="preserve">When the kitten scratches the post, immediately click and treat</w:t>
      </w:r>
    </w:p>
    <w:p>
      <w:pPr>
        <w:pStyle w:val="ListParagraph"/>
        <w:numPr>
          <w:ilvl w:val="0"/>
          <w:numId w:val="2"/>
        </w:numPr>
        <w:spacing w:after="80" w:line="276"/>
      </w:pPr>
      <w:r>
        <w:rPr>
          <w:rFonts w:ascii="Arial" w:cs="Arial" w:eastAsia="Arial" w:hAnsi="Arial"/>
          <w:color w:val="2D3748"/>
          <w:sz w:val="22"/>
          <w:szCs w:val="22"/>
        </w:rPr>
        <w:t xml:space="preserve">Redirect from furniture gently — guide the kitten to the post with a toy or treat</w:t>
      </w:r>
    </w:p>
    <w:p>
      <w:pPr>
        <w:pStyle w:val="ListParagraph"/>
        <w:numPr>
          <w:ilvl w:val="0"/>
          <w:numId w:val="2"/>
        </w:numPr>
        <w:spacing w:after="80" w:line="276"/>
      </w:pPr>
      <w:r>
        <w:rPr>
          <w:rFonts w:ascii="Arial" w:cs="Arial" w:eastAsia="Arial" w:hAnsi="Arial"/>
          <w:color w:val="2D3748"/>
          <w:sz w:val="22"/>
          <w:szCs w:val="22"/>
        </w:rPr>
        <w:t xml:space="preserve">Make furniture less appealing with double-sided tape or aluminum foil temporarily</w:t>
      </w:r>
    </w:p>
    <w:p>
      <w:pPr>
        <w:pStyle w:val="ListParagraph"/>
        <w:numPr>
          <w:ilvl w:val="0"/>
          <w:numId w:val="2"/>
        </w:numPr>
        <w:spacing w:after="80" w:line="276"/>
      </w:pPr>
      <w:r>
        <w:rPr>
          <w:rFonts w:ascii="Arial" w:cs="Arial" w:eastAsia="Arial" w:hAnsi="Arial"/>
          <w:color w:val="2D3748"/>
          <w:sz w:val="22"/>
          <w:szCs w:val="22"/>
        </w:rPr>
        <w:t xml:space="preserve">Provide variety: sisal rope, cardboard, and carpet options, both vertical and horizontal</w:t>
      </w:r>
    </w:p>
    <w:p>
      <w:pPr>
        <w:pStyle w:val="Heading2"/>
        <w:spacing w:after="160" w:before="280"/>
      </w:pPr>
      <w:r>
        <w:rPr>
          <w:rFonts w:ascii="Georgia" w:cs="Georgia" w:eastAsia="Georgia" w:hAnsi="Georgia"/>
          <w:b/>
          <w:bCs/>
          <w:color w:val="3182CE"/>
          <w:sz w:val="28"/>
          <w:szCs w:val="28"/>
        </w:rPr>
        <w:t xml:space="preserve">5.6 Leash Training</w:t>
      </w:r>
    </w:p>
    <w:p>
      <w:pPr>
        <w:spacing w:after="160" w:line="276"/>
        <w:jc w:val="left"/>
      </w:pPr>
      <w:r>
        <w:rPr>
          <w:rFonts w:ascii="Arial" w:cs="Arial" w:eastAsia="Arial" w:hAnsi="Arial"/>
          <w:b w:val="false"/>
          <w:bCs w:val="false"/>
          <w:i w:val="false"/>
          <w:iCs w:val="false"/>
          <w:color w:val="2D3748"/>
          <w:sz w:val="22"/>
          <w:szCs w:val="22"/>
        </w:rPr>
        <w:t xml:space="preserve">Ragdolls are one of the best cat breeds for leash training due to their dog-like disposition and desire to be near their humans. Start slowly and be patient — most Ragdolls can be leash-trained within 2–4 weeks.</w:t>
      </w:r>
    </w:p>
    <w:p>
      <w:pPr>
        <w:pStyle w:val="Heading3"/>
        <w:spacing w:after="120" w:before="200"/>
      </w:pPr>
      <w:r>
        <w:rPr>
          <w:rFonts w:ascii="Arial" w:cs="Arial" w:eastAsia="Arial" w:hAnsi="Arial"/>
          <w:b/>
          <w:bCs/>
          <w:color w:val="2D3748"/>
          <w:sz w:val="24"/>
          <w:szCs w:val="24"/>
        </w:rPr>
        <w:t xml:space="preserve">Week 1: Harness Desensitization</w:t>
      </w:r>
    </w:p>
    <w:p>
      <w:pPr>
        <w:pStyle w:val="ListParagraph"/>
        <w:numPr>
          <w:ilvl w:val="0"/>
          <w:numId w:val="2"/>
        </w:numPr>
        <w:spacing w:after="80" w:line="276"/>
      </w:pPr>
      <w:r>
        <w:rPr>
          <w:rFonts w:ascii="Arial" w:cs="Arial" w:eastAsia="Arial" w:hAnsi="Arial"/>
          <w:color w:val="2D3748"/>
          <w:sz w:val="22"/>
          <w:szCs w:val="22"/>
        </w:rPr>
        <w:t xml:space="preserve">Leave the harness near your kitten’s bed so they can sniff and investigate it</w:t>
      </w:r>
    </w:p>
    <w:p>
      <w:pPr>
        <w:pStyle w:val="ListParagraph"/>
        <w:numPr>
          <w:ilvl w:val="0"/>
          <w:numId w:val="2"/>
        </w:numPr>
        <w:spacing w:after="80" w:line="276"/>
      </w:pPr>
      <w:r>
        <w:rPr>
          <w:rFonts w:ascii="Arial" w:cs="Arial" w:eastAsia="Arial" w:hAnsi="Arial"/>
          <w:color w:val="2D3748"/>
          <w:sz w:val="22"/>
          <w:szCs w:val="22"/>
        </w:rPr>
        <w:t xml:space="preserve">Practice putting the harness on without fastening it, offering treats throughout</w:t>
      </w:r>
    </w:p>
    <w:p>
      <w:pPr>
        <w:pStyle w:val="ListParagraph"/>
        <w:numPr>
          <w:ilvl w:val="0"/>
          <w:numId w:val="2"/>
        </w:numPr>
        <w:spacing w:after="80" w:line="276"/>
      </w:pPr>
      <w:r>
        <w:rPr>
          <w:rFonts w:ascii="Arial" w:cs="Arial" w:eastAsia="Arial" w:hAnsi="Arial"/>
          <w:color w:val="2D3748"/>
          <w:sz w:val="22"/>
          <w:szCs w:val="22"/>
        </w:rPr>
        <w:t xml:space="preserve">Gradually increase wearing time from 30 seconds to several minutes</w:t>
      </w:r>
    </w:p>
    <w:p>
      <w:pPr>
        <w:pStyle w:val="Heading3"/>
        <w:spacing w:after="120" w:before="200"/>
      </w:pPr>
      <w:r>
        <w:rPr>
          <w:rFonts w:ascii="Arial" w:cs="Arial" w:eastAsia="Arial" w:hAnsi="Arial"/>
          <w:b/>
          <w:bCs/>
          <w:color w:val="2D3748"/>
          <w:sz w:val="24"/>
          <w:szCs w:val="24"/>
        </w:rPr>
        <w:t xml:space="preserve">Week 2: Adding the Leash</w:t>
      </w:r>
    </w:p>
    <w:p>
      <w:pPr>
        <w:pStyle w:val="ListParagraph"/>
        <w:numPr>
          <w:ilvl w:val="0"/>
          <w:numId w:val="2"/>
        </w:numPr>
        <w:spacing w:after="80" w:line="276"/>
      </w:pPr>
      <w:r>
        <w:rPr>
          <w:rFonts w:ascii="Arial" w:cs="Arial" w:eastAsia="Arial" w:hAnsi="Arial"/>
          <w:color w:val="2D3748"/>
          <w:sz w:val="22"/>
          <w:szCs w:val="22"/>
        </w:rPr>
        <w:t xml:space="preserve">Once comfortable in the harness, attach a lightweight leash and let the kitten drag it indoors</w:t>
      </w:r>
    </w:p>
    <w:p>
      <w:pPr>
        <w:pStyle w:val="ListParagraph"/>
        <w:numPr>
          <w:ilvl w:val="0"/>
          <w:numId w:val="2"/>
        </w:numPr>
        <w:spacing w:after="80" w:line="276"/>
      </w:pPr>
      <w:r>
        <w:rPr>
          <w:rFonts w:ascii="Arial" w:cs="Arial" w:eastAsia="Arial" w:hAnsi="Arial"/>
          <w:color w:val="2D3748"/>
          <w:sz w:val="22"/>
          <w:szCs w:val="22"/>
        </w:rPr>
        <w:t xml:space="preserve">Gently hold the leash while the kitten plays — do not pull or restrict movement</w:t>
      </w:r>
    </w:p>
    <w:p>
      <w:pPr>
        <w:pStyle w:val="ListParagraph"/>
        <w:numPr>
          <w:ilvl w:val="0"/>
          <w:numId w:val="2"/>
        </w:numPr>
        <w:spacing w:after="80" w:line="276"/>
      </w:pPr>
      <w:r>
        <w:rPr>
          <w:rFonts w:ascii="Arial" w:cs="Arial" w:eastAsia="Arial" w:hAnsi="Arial"/>
          <w:color w:val="2D3748"/>
          <w:sz w:val="22"/>
          <w:szCs w:val="22"/>
        </w:rPr>
        <w:t xml:space="preserve">Click and treat any forward movement</w:t>
      </w:r>
    </w:p>
    <w:p>
      <w:pPr>
        <w:pStyle w:val="Heading3"/>
        <w:spacing w:after="120" w:before="200"/>
      </w:pPr>
      <w:r>
        <w:rPr>
          <w:rFonts w:ascii="Arial" w:cs="Arial" w:eastAsia="Arial" w:hAnsi="Arial"/>
          <w:b/>
          <w:bCs/>
          <w:color w:val="2D3748"/>
          <w:sz w:val="24"/>
          <w:szCs w:val="24"/>
        </w:rPr>
        <w:t xml:space="preserve">Week 3–4: Outdoor Exploration</w:t>
      </w:r>
    </w:p>
    <w:p>
      <w:pPr>
        <w:pStyle w:val="ListParagraph"/>
        <w:numPr>
          <w:ilvl w:val="0"/>
          <w:numId w:val="2"/>
        </w:numPr>
        <w:spacing w:after="80" w:line="276"/>
      </w:pPr>
      <w:r>
        <w:rPr>
          <w:rFonts w:ascii="Arial" w:cs="Arial" w:eastAsia="Arial" w:hAnsi="Arial"/>
          <w:color w:val="2D3748"/>
          <w:sz w:val="22"/>
          <w:szCs w:val="22"/>
        </w:rPr>
        <w:t xml:space="preserve">Start in a quiet, enclosed outdoor area (patio, quiet yard)</w:t>
      </w:r>
    </w:p>
    <w:p>
      <w:pPr>
        <w:pStyle w:val="ListParagraph"/>
        <w:numPr>
          <w:ilvl w:val="0"/>
          <w:numId w:val="2"/>
        </w:numPr>
        <w:spacing w:after="80" w:line="276"/>
      </w:pPr>
      <w:r>
        <w:rPr>
          <w:rFonts w:ascii="Arial" w:cs="Arial" w:eastAsia="Arial" w:hAnsi="Arial"/>
          <w:color w:val="2D3748"/>
          <w:sz w:val="22"/>
          <w:szCs w:val="22"/>
        </w:rPr>
        <w:t xml:space="preserve">Keep first sessions very short (5 minutes) and let the kitten set the pace</w:t>
      </w:r>
    </w:p>
    <w:p>
      <w:pPr>
        <w:pStyle w:val="ListParagraph"/>
        <w:numPr>
          <w:ilvl w:val="0"/>
          <w:numId w:val="2"/>
        </w:numPr>
        <w:spacing w:after="80" w:line="276"/>
      </w:pPr>
      <w:r>
        <w:rPr>
          <w:rFonts w:ascii="Arial" w:cs="Arial" w:eastAsia="Arial" w:hAnsi="Arial"/>
          <w:color w:val="2D3748"/>
          <w:sz w:val="22"/>
          <w:szCs w:val="22"/>
        </w:rPr>
        <w:t xml:space="preserve">Gradually increase duration and explore different areas</w:t>
      </w:r>
    </w:p>
    <w:p>
      <w:pPr>
        <w:pStyle w:val="ListParagraph"/>
        <w:numPr>
          <w:ilvl w:val="0"/>
          <w:numId w:val="2"/>
        </w:numPr>
        <w:spacing w:after="80" w:line="276"/>
      </w:pPr>
      <w:r>
        <w:rPr>
          <w:rFonts w:ascii="Arial" w:cs="Arial" w:eastAsia="Arial" w:hAnsi="Arial"/>
          <w:color w:val="2D3748"/>
          <w:sz w:val="22"/>
          <w:szCs w:val="22"/>
        </w:rPr>
        <w:t xml:space="preserve">Always use a harness, never a collar alone (risk of tracheal damage)</w:t>
      </w:r>
    </w:p>
    <w:p>
      <w:pPr>
        <w:spacing w:after="120"/>
      </w:pPr>
    </w:p>
    <w:p>
      <w:r>
        <w:br w:type="page"/>
      </w:r>
    </w:p>
    <w:p>
      <w:pPr>
        <w:pStyle w:val="Heading1"/>
        <w:spacing w:after="200" w:before="360"/>
      </w:pPr>
      <w:r>
        <w:rPr>
          <w:rFonts w:ascii="Georgia" w:cs="Georgia" w:eastAsia="Georgia" w:hAnsi="Georgia"/>
          <w:b/>
          <w:bCs/>
          <w:color w:val="2B6CB0"/>
          <w:sz w:val="36"/>
          <w:szCs w:val="36"/>
        </w:rPr>
        <w:t xml:space="preserve">6. Grooming Your Ragdoll</w:t>
      </w:r>
    </w:p>
    <w:p>
      <w:pPr>
        <w:spacing w:after="160" w:line="276"/>
        <w:jc w:val="left"/>
      </w:pPr>
      <w:r>
        <w:rPr>
          <w:rFonts w:ascii="Arial" w:cs="Arial" w:eastAsia="Arial" w:hAnsi="Arial"/>
          <w:b w:val="false"/>
          <w:bCs w:val="false"/>
          <w:i w:val="false"/>
          <w:iCs w:val="false"/>
          <w:color w:val="2D3748"/>
          <w:sz w:val="22"/>
          <w:szCs w:val="22"/>
        </w:rPr>
        <w:t xml:space="preserve">Ragdolls have a beautiful semi-long, silky coat that is actually easier to maintain than many other long-haired breeds because they lack an undercoat. This means less matting and tangling, but regular grooming is still important to keep their coat healthy and reduce shedding.</w:t>
      </w:r>
    </w:p>
    <w:p>
      <w:pPr>
        <w:pStyle w:val="Heading2"/>
        <w:spacing w:after="160" w:before="280"/>
      </w:pPr>
      <w:r>
        <w:rPr>
          <w:rFonts w:ascii="Georgia" w:cs="Georgia" w:eastAsia="Georgia" w:hAnsi="Georgia"/>
          <w:b/>
          <w:bCs/>
          <w:color w:val="3182CE"/>
          <w:sz w:val="28"/>
          <w:szCs w:val="28"/>
        </w:rPr>
        <w:t xml:space="preserve">6.1 Brushing</w:t>
      </w:r>
    </w:p>
    <w:p>
      <w:pPr>
        <w:pStyle w:val="ListParagraph"/>
        <w:numPr>
          <w:ilvl w:val="0"/>
          <w:numId w:val="2"/>
        </w:numPr>
        <w:spacing w:after="80" w:line="276"/>
      </w:pPr>
      <w:r>
        <w:rPr>
          <w:rFonts w:ascii="Arial" w:cs="Arial" w:eastAsia="Arial" w:hAnsi="Arial"/>
          <w:color w:val="2D3748"/>
          <w:sz w:val="22"/>
          <w:szCs w:val="22"/>
        </w:rPr>
        <w:t xml:space="preserve">Frequency: 2–3 times per week (daily during spring and fall shedding seasons)</w:t>
      </w:r>
    </w:p>
    <w:p>
      <w:pPr>
        <w:pStyle w:val="ListParagraph"/>
        <w:numPr>
          <w:ilvl w:val="0"/>
          <w:numId w:val="2"/>
        </w:numPr>
        <w:spacing w:after="80" w:line="276"/>
      </w:pPr>
      <w:r>
        <w:rPr>
          <w:rFonts w:ascii="Arial" w:cs="Arial" w:eastAsia="Arial" w:hAnsi="Arial"/>
          <w:color w:val="2D3748"/>
          <w:sz w:val="22"/>
          <w:szCs w:val="22"/>
        </w:rPr>
        <w:t xml:space="preserve">Use a soft-bristled brush or wide-tooth comb</w:t>
      </w:r>
    </w:p>
    <w:p>
      <w:pPr>
        <w:pStyle w:val="ListParagraph"/>
        <w:numPr>
          <w:ilvl w:val="0"/>
          <w:numId w:val="2"/>
        </w:numPr>
        <w:spacing w:after="80" w:line="276"/>
      </w:pPr>
      <w:r>
        <w:rPr>
          <w:rFonts w:ascii="Arial" w:cs="Arial" w:eastAsia="Arial" w:hAnsi="Arial"/>
          <w:color w:val="2D3748"/>
          <w:sz w:val="22"/>
          <w:szCs w:val="22"/>
        </w:rPr>
        <w:t xml:space="preserve">Pay special attention to the neck ruff, belly, and tail where tangles can form</w:t>
      </w:r>
    </w:p>
    <w:p>
      <w:pPr>
        <w:pStyle w:val="ListParagraph"/>
        <w:numPr>
          <w:ilvl w:val="0"/>
          <w:numId w:val="2"/>
        </w:numPr>
        <w:spacing w:after="80" w:line="276"/>
      </w:pPr>
      <w:r>
        <w:rPr>
          <w:rFonts w:ascii="Arial" w:cs="Arial" w:eastAsia="Arial" w:hAnsi="Arial"/>
          <w:color w:val="2D3748"/>
          <w:sz w:val="22"/>
          <w:szCs w:val="22"/>
        </w:rPr>
        <w:t xml:space="preserve">Start grooming early so your kitten learns to enjoy the process</w:t>
      </w:r>
    </w:p>
    <w:p>
      <w:pPr>
        <w:pStyle w:val="ListParagraph"/>
        <w:numPr>
          <w:ilvl w:val="0"/>
          <w:numId w:val="2"/>
        </w:numPr>
        <w:spacing w:after="80" w:line="276"/>
      </w:pPr>
      <w:r>
        <w:rPr>
          <w:rFonts w:ascii="Arial" w:cs="Arial" w:eastAsia="Arial" w:hAnsi="Arial"/>
          <w:color w:val="2D3748"/>
          <w:sz w:val="22"/>
          <w:szCs w:val="22"/>
        </w:rPr>
        <w:t xml:space="preserve">Make grooming a positive experience with treats and gentle praise</w:t>
      </w:r>
    </w:p>
    <w:p>
      <w:pPr>
        <w:pStyle w:val="Heading2"/>
        <w:spacing w:after="160" w:before="280"/>
      </w:pPr>
      <w:r>
        <w:rPr>
          <w:rFonts w:ascii="Georgia" w:cs="Georgia" w:eastAsia="Georgia" w:hAnsi="Georgia"/>
          <w:b/>
          <w:bCs/>
          <w:color w:val="3182CE"/>
          <w:sz w:val="28"/>
          <w:szCs w:val="28"/>
        </w:rPr>
        <w:t xml:space="preserve">6.2 Nail Trimming</w:t>
      </w:r>
    </w:p>
    <w:p>
      <w:pPr>
        <w:pStyle w:val="ListParagraph"/>
        <w:numPr>
          <w:ilvl w:val="0"/>
          <w:numId w:val="2"/>
        </w:numPr>
        <w:spacing w:after="80" w:line="276"/>
      </w:pPr>
      <w:r>
        <w:rPr>
          <w:rFonts w:ascii="Arial" w:cs="Arial" w:eastAsia="Arial" w:hAnsi="Arial"/>
          <w:color w:val="2D3748"/>
          <w:sz w:val="22"/>
          <w:szCs w:val="22"/>
        </w:rPr>
        <w:t xml:space="preserve">Trim nails every 2–3 weeks</w:t>
      </w:r>
    </w:p>
    <w:p>
      <w:pPr>
        <w:pStyle w:val="ListParagraph"/>
        <w:numPr>
          <w:ilvl w:val="0"/>
          <w:numId w:val="2"/>
        </w:numPr>
        <w:spacing w:after="80" w:line="276"/>
      </w:pPr>
      <w:r>
        <w:rPr>
          <w:rFonts w:ascii="Arial" w:cs="Arial" w:eastAsia="Arial" w:hAnsi="Arial"/>
          <w:color w:val="2D3748"/>
          <w:sz w:val="22"/>
          <w:szCs w:val="22"/>
        </w:rPr>
        <w:t xml:space="preserve">Use cat-specific nail clippers</w:t>
      </w:r>
    </w:p>
    <w:p>
      <w:pPr>
        <w:pStyle w:val="ListParagraph"/>
        <w:numPr>
          <w:ilvl w:val="0"/>
          <w:numId w:val="2"/>
        </w:numPr>
        <w:spacing w:after="80" w:line="276"/>
      </w:pPr>
      <w:r>
        <w:rPr>
          <w:rFonts w:ascii="Arial" w:cs="Arial" w:eastAsia="Arial" w:hAnsi="Arial"/>
          <w:color w:val="2D3748"/>
          <w:sz w:val="22"/>
          <w:szCs w:val="22"/>
        </w:rPr>
        <w:t xml:space="preserve">Only trim the clear tip — avoid the pink "quick" which contains blood vessels</w:t>
      </w:r>
    </w:p>
    <w:p>
      <w:pPr>
        <w:pStyle w:val="ListParagraph"/>
        <w:numPr>
          <w:ilvl w:val="0"/>
          <w:numId w:val="2"/>
        </w:numPr>
        <w:spacing w:after="80" w:line="276"/>
      </w:pPr>
      <w:r>
        <w:rPr>
          <w:rFonts w:ascii="Arial" w:cs="Arial" w:eastAsia="Arial" w:hAnsi="Arial"/>
          <w:color w:val="2D3748"/>
          <w:sz w:val="22"/>
          <w:szCs w:val="22"/>
        </w:rPr>
        <w:t xml:space="preserve">Start handling your kitten’s paws daily so they become comfortable with nail trims</w:t>
      </w:r>
    </w:p>
    <w:p>
      <w:pPr>
        <w:pStyle w:val="Heading2"/>
        <w:spacing w:after="160" w:before="280"/>
      </w:pPr>
      <w:r>
        <w:rPr>
          <w:rFonts w:ascii="Georgia" w:cs="Georgia" w:eastAsia="Georgia" w:hAnsi="Georgia"/>
          <w:b/>
          <w:bCs/>
          <w:color w:val="3182CE"/>
          <w:sz w:val="28"/>
          <w:szCs w:val="28"/>
        </w:rPr>
        <w:t xml:space="preserve">6.3 Dental Care</w:t>
      </w:r>
    </w:p>
    <w:p>
      <w:pPr>
        <w:pStyle w:val="ListParagraph"/>
        <w:numPr>
          <w:ilvl w:val="0"/>
          <w:numId w:val="2"/>
        </w:numPr>
        <w:spacing w:after="80" w:line="276"/>
      </w:pPr>
      <w:r>
        <w:rPr>
          <w:rFonts w:ascii="Arial" w:cs="Arial" w:eastAsia="Arial" w:hAnsi="Arial"/>
          <w:color w:val="2D3748"/>
          <w:sz w:val="22"/>
          <w:szCs w:val="22"/>
        </w:rPr>
        <w:t xml:space="preserve">Begin brushing teeth early to establish a routine</w:t>
      </w:r>
    </w:p>
    <w:p>
      <w:pPr>
        <w:pStyle w:val="ListParagraph"/>
        <w:numPr>
          <w:ilvl w:val="0"/>
          <w:numId w:val="2"/>
        </w:numPr>
        <w:spacing w:after="80" w:line="276"/>
      </w:pPr>
      <w:r>
        <w:rPr>
          <w:rFonts w:ascii="Arial" w:cs="Arial" w:eastAsia="Arial" w:hAnsi="Arial"/>
          <w:color w:val="2D3748"/>
          <w:sz w:val="22"/>
          <w:szCs w:val="22"/>
        </w:rPr>
        <w:t xml:space="preserve">Use cat-specific toothpaste (never human toothpaste)</w:t>
      </w:r>
    </w:p>
    <w:p>
      <w:pPr>
        <w:pStyle w:val="ListParagraph"/>
        <w:numPr>
          <w:ilvl w:val="0"/>
          <w:numId w:val="2"/>
        </w:numPr>
        <w:spacing w:after="80" w:line="276"/>
      </w:pPr>
      <w:r>
        <w:rPr>
          <w:rFonts w:ascii="Arial" w:cs="Arial" w:eastAsia="Arial" w:hAnsi="Arial"/>
          <w:color w:val="2D3748"/>
          <w:sz w:val="22"/>
          <w:szCs w:val="22"/>
        </w:rPr>
        <w:t xml:space="preserve">Dental treats can supplement brushing but should not replace it</w:t>
      </w:r>
    </w:p>
    <w:p>
      <w:pPr>
        <w:pStyle w:val="ListParagraph"/>
        <w:numPr>
          <w:ilvl w:val="0"/>
          <w:numId w:val="2"/>
        </w:numPr>
        <w:spacing w:after="80" w:line="276"/>
      </w:pPr>
      <w:r>
        <w:rPr>
          <w:rFonts w:ascii="Arial" w:cs="Arial" w:eastAsia="Arial" w:hAnsi="Arial"/>
          <w:color w:val="2D3748"/>
          <w:sz w:val="22"/>
          <w:szCs w:val="22"/>
        </w:rPr>
        <w:t xml:space="preserve">Discuss professional dental cleanings with your vet starting at age 1–2</w:t>
      </w:r>
    </w:p>
    <w:p>
      <w:pPr>
        <w:pStyle w:val="Heading2"/>
        <w:spacing w:after="160" w:before="280"/>
      </w:pPr>
      <w:r>
        <w:rPr>
          <w:rFonts w:ascii="Georgia" w:cs="Georgia" w:eastAsia="Georgia" w:hAnsi="Georgia"/>
          <w:b/>
          <w:bCs/>
          <w:color w:val="3182CE"/>
          <w:sz w:val="28"/>
          <w:szCs w:val="28"/>
        </w:rPr>
        <w:t xml:space="preserve">6.4 Bathing</w:t>
      </w:r>
    </w:p>
    <w:p>
      <w:pPr>
        <w:spacing w:after="160" w:line="276"/>
        <w:jc w:val="left"/>
      </w:pPr>
      <w:r>
        <w:rPr>
          <w:rFonts w:ascii="Arial" w:cs="Arial" w:eastAsia="Arial" w:hAnsi="Arial"/>
          <w:b w:val="false"/>
          <w:bCs w:val="false"/>
          <w:i w:val="false"/>
          <w:iCs w:val="false"/>
          <w:color w:val="2D3748"/>
          <w:sz w:val="22"/>
          <w:szCs w:val="22"/>
        </w:rPr>
        <w:t xml:space="preserve">Ragdolls rarely need baths because their silky coat resists dirt and matting. An occasional bath (every few months) may be needed if the coat becomes soiled. Use lukewarm water and a cat-specific shampoo. Many Ragdolls tolerate baths remarkably well due to their calm temperament.</w:t>
      </w:r>
    </w:p>
    <w:p>
      <w:pPr>
        <w:spacing w:after="120"/>
      </w:pPr>
    </w:p>
    <w:p>
      <w:r>
        <w:br w:type="page"/>
      </w:r>
    </w:p>
    <w:p>
      <w:pPr>
        <w:pStyle w:val="Heading1"/>
        <w:spacing w:after="200" w:before="360"/>
      </w:pPr>
      <w:r>
        <w:rPr>
          <w:rFonts w:ascii="Georgia" w:cs="Georgia" w:eastAsia="Georgia" w:hAnsi="Georgia"/>
          <w:b/>
          <w:bCs/>
          <w:color w:val="2B6CB0"/>
          <w:sz w:val="36"/>
          <w:szCs w:val="36"/>
        </w:rPr>
        <w:t xml:space="preserve">7. Month-by-Month Guide: What to Expect</w:t>
      </w:r>
    </w:p>
    <w:p>
      <w:pPr>
        <w:spacing w:after="160" w:line="276"/>
        <w:jc w:val="left"/>
      </w:pPr>
      <w:r>
        <w:rPr>
          <w:rFonts w:ascii="Arial" w:cs="Arial" w:eastAsia="Arial" w:hAnsi="Arial"/>
          <w:b w:val="false"/>
          <w:bCs w:val="false"/>
          <w:i w:val="false"/>
          <w:iCs w:val="false"/>
          <w:color w:val="2D3748"/>
          <w:sz w:val="22"/>
          <w:szCs w:val="22"/>
        </w:rPr>
        <w:t xml:space="preserve">This is your roadmap for the first year with your Ragdoll kitten. Ragdolls develop more slowly than most cats, so patience is key as your kitten matures into a magnificent adult.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1000"/>
        <w:gridCol w:w="2960"/>
        <w:gridCol w:w="3000"/>
      </w:tblGrid>
      <w:tr>
        <w:trPr>
          <w:tblHeader/>
        </w:trPr>
        <w:tc>
          <w:tcPr>
            <w:tcW w:type="dxa" w:w="1200"/>
            <w:tcBorders>
              <w:top w:val="single" w:color="D0D0D0" w:sz="1"/>
              <w:left w:val="single" w:color="D0D0D0" w:sz="1"/>
              <w:bottom w:val="single" w:color="D0D0D0" w:sz="1"/>
              <w:right w:val="single" w:color="D0D0D0" w:sz="1"/>
            </w:tcBorders>
            <w:shd w:fill="2B6CB0"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Age</w:t>
            </w:r>
          </w:p>
        </w:tc>
        <w:tc>
          <w:tcPr>
            <w:tcW w:type="dxa" w:w="1200"/>
            <w:tcBorders>
              <w:top w:val="single" w:color="D0D0D0" w:sz="1"/>
              <w:left w:val="single" w:color="D0D0D0" w:sz="1"/>
              <w:bottom w:val="single" w:color="D0D0D0" w:sz="1"/>
              <w:right w:val="single" w:color="D0D0D0" w:sz="1"/>
            </w:tcBorders>
            <w:shd w:fill="2B6CB0"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Weight (Approx.)</w:t>
            </w:r>
          </w:p>
        </w:tc>
        <w:tc>
          <w:tcPr>
            <w:tcW w:type="dxa" w:w="1000"/>
            <w:tcBorders>
              <w:top w:val="single" w:color="D0D0D0" w:sz="1"/>
              <w:left w:val="single" w:color="D0D0D0" w:sz="1"/>
              <w:bottom w:val="single" w:color="D0D0D0" w:sz="1"/>
              <w:right w:val="single" w:color="D0D0D0" w:sz="1"/>
            </w:tcBorders>
            <w:shd w:fill="2B6CB0"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Meals/Day</w:t>
            </w:r>
          </w:p>
        </w:tc>
        <w:tc>
          <w:tcPr>
            <w:tcW w:type="dxa" w:w="2960"/>
            <w:tcBorders>
              <w:top w:val="single" w:color="D0D0D0" w:sz="1"/>
              <w:left w:val="single" w:color="D0D0D0" w:sz="1"/>
              <w:bottom w:val="single" w:color="D0D0D0" w:sz="1"/>
              <w:right w:val="single" w:color="D0D0D0" w:sz="1"/>
            </w:tcBorders>
            <w:shd w:fill="2B6CB0"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Behavioral Milestones</w:t>
            </w:r>
          </w:p>
        </w:tc>
        <w:tc>
          <w:tcPr>
            <w:tcW w:type="dxa" w:w="3000"/>
            <w:tcBorders>
              <w:top w:val="single" w:color="D0D0D0" w:sz="1"/>
              <w:left w:val="single" w:color="D0D0D0" w:sz="1"/>
              <w:bottom w:val="single" w:color="D0D0D0" w:sz="1"/>
              <w:right w:val="single" w:color="D0D0D0" w:sz="1"/>
            </w:tcBorders>
            <w:shd w:fill="2B6CB0"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Key Actions</w:t>
            </w:r>
          </w:p>
        </w:tc>
      </w:tr>
      <w:tr>
        <w:tc>
          <w:tcPr>
            <w:tcW w:type="dxa" w:w="12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2D3748"/>
                <w:sz w:val="20"/>
                <w:szCs w:val="20"/>
              </w:rPr>
              <w:t xml:space="preserve">Month 4 (15–19 wks)</w:t>
            </w:r>
          </w:p>
        </w:tc>
        <w:tc>
          <w:tcPr>
            <w:tcW w:type="dxa" w:w="12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2D3748"/>
                <w:sz w:val="20"/>
                <w:szCs w:val="20"/>
              </w:rPr>
              <w:t xml:space="preserve">3–5 lbs</w:t>
            </w:r>
          </w:p>
        </w:tc>
        <w:tc>
          <w:tcPr>
            <w:tcW w:type="dxa" w:w="10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2D3748"/>
                <w:sz w:val="20"/>
                <w:szCs w:val="20"/>
              </w:rPr>
              <w:t xml:space="preserve">3–4</w:t>
            </w:r>
          </w:p>
        </w:tc>
        <w:tc>
          <w:tcPr>
            <w:tcW w:type="dxa" w:w="296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2D3748"/>
                <w:sz w:val="20"/>
                <w:szCs w:val="20"/>
              </w:rPr>
              <w:t xml:space="preserve">Very playful and energetic; strong socialization period; beginning to show personality; coat starting to develop more color</w:t>
            </w:r>
          </w:p>
        </w:tc>
        <w:tc>
          <w:tcPr>
            <w:tcW w:type="dxa" w:w="30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2D3748"/>
                <w:sz w:val="20"/>
                <w:szCs w:val="20"/>
              </w:rPr>
              <w:t xml:space="preserve">Complete vaccination series; begin clicker training; first vet visit; start leash training</w:t>
            </w:r>
          </w:p>
        </w:tc>
      </w:tr>
      <w:tr>
        <w:tc>
          <w:tcPr>
            <w:tcW w:type="dxa" w:w="1200"/>
            <w:tcBorders>
              <w:top w:val="single" w:color="D0D0D0" w:sz="1"/>
              <w:left w:val="single" w:color="D0D0D0" w:sz="1"/>
              <w:bottom w:val="single" w:color="D0D0D0" w:sz="1"/>
              <w:right w:val="single" w:color="D0D0D0" w:sz="1"/>
            </w:tcBorders>
            <w:shd w:fill="EBF4FF" w:val="clear"/>
            <w:tcMar>
              <w:top w:type="dxa" w:w="60"/>
              <w:left w:type="dxa" w:w="100"/>
              <w:bottom w:type="dxa" w:w="60"/>
              <w:right w:type="dxa" w:w="100"/>
            </w:tcMar>
            <w:vAlign w:val="center"/>
          </w:tcPr>
          <w:p>
            <w:pPr>
              <w:jc w:val="left"/>
            </w:pPr>
            <w:r>
              <w:rPr>
                <w:rFonts w:ascii="Arial" w:cs="Arial" w:eastAsia="Arial" w:hAnsi="Arial"/>
                <w:b w:val="false"/>
                <w:bCs w:val="false"/>
                <w:color w:val="2D3748"/>
                <w:sz w:val="20"/>
                <w:szCs w:val="20"/>
              </w:rPr>
              <w:t xml:space="preserve">Month 5</w:t>
            </w:r>
          </w:p>
        </w:tc>
        <w:tc>
          <w:tcPr>
            <w:tcW w:type="dxa" w:w="1200"/>
            <w:tcBorders>
              <w:top w:val="single" w:color="D0D0D0" w:sz="1"/>
              <w:left w:val="single" w:color="D0D0D0" w:sz="1"/>
              <w:bottom w:val="single" w:color="D0D0D0" w:sz="1"/>
              <w:right w:val="single" w:color="D0D0D0" w:sz="1"/>
            </w:tcBorders>
            <w:shd w:fill="EBF4FF" w:val="clear"/>
            <w:tcMar>
              <w:top w:type="dxa" w:w="60"/>
              <w:left w:type="dxa" w:w="100"/>
              <w:bottom w:type="dxa" w:w="60"/>
              <w:right w:type="dxa" w:w="100"/>
            </w:tcMar>
            <w:vAlign w:val="center"/>
          </w:tcPr>
          <w:p>
            <w:pPr>
              <w:jc w:val="left"/>
            </w:pPr>
            <w:r>
              <w:rPr>
                <w:rFonts w:ascii="Arial" w:cs="Arial" w:eastAsia="Arial" w:hAnsi="Arial"/>
                <w:b w:val="false"/>
                <w:bCs w:val="false"/>
                <w:color w:val="2D3748"/>
                <w:sz w:val="20"/>
                <w:szCs w:val="20"/>
              </w:rPr>
              <w:t xml:space="preserve">4–6 lbs</w:t>
            </w:r>
          </w:p>
        </w:tc>
        <w:tc>
          <w:tcPr>
            <w:tcW w:type="dxa" w:w="1000"/>
            <w:tcBorders>
              <w:top w:val="single" w:color="D0D0D0" w:sz="1"/>
              <w:left w:val="single" w:color="D0D0D0" w:sz="1"/>
              <w:bottom w:val="single" w:color="D0D0D0" w:sz="1"/>
              <w:right w:val="single" w:color="D0D0D0" w:sz="1"/>
            </w:tcBorders>
            <w:shd w:fill="EBF4FF" w:val="clear"/>
            <w:tcMar>
              <w:top w:type="dxa" w:w="60"/>
              <w:left w:type="dxa" w:w="100"/>
              <w:bottom w:type="dxa" w:w="60"/>
              <w:right w:type="dxa" w:w="100"/>
            </w:tcMar>
            <w:vAlign w:val="center"/>
          </w:tcPr>
          <w:p>
            <w:pPr>
              <w:jc w:val="left"/>
            </w:pPr>
            <w:r>
              <w:rPr>
                <w:rFonts w:ascii="Arial" w:cs="Arial" w:eastAsia="Arial" w:hAnsi="Arial"/>
                <w:b w:val="false"/>
                <w:bCs w:val="false"/>
                <w:color w:val="2D3748"/>
                <w:sz w:val="20"/>
                <w:szCs w:val="20"/>
              </w:rPr>
              <w:t xml:space="preserve">3</w:t>
            </w:r>
          </w:p>
        </w:tc>
        <w:tc>
          <w:tcPr>
            <w:tcW w:type="dxa" w:w="2960"/>
            <w:tcBorders>
              <w:top w:val="single" w:color="D0D0D0" w:sz="1"/>
              <w:left w:val="single" w:color="D0D0D0" w:sz="1"/>
              <w:bottom w:val="single" w:color="D0D0D0" w:sz="1"/>
              <w:right w:val="single" w:color="D0D0D0" w:sz="1"/>
            </w:tcBorders>
            <w:shd w:fill="EBF4FF" w:val="clear"/>
            <w:tcMar>
              <w:top w:type="dxa" w:w="60"/>
              <w:left w:type="dxa" w:w="100"/>
              <w:bottom w:type="dxa" w:w="60"/>
              <w:right w:type="dxa" w:w="100"/>
            </w:tcMar>
            <w:vAlign w:val="center"/>
          </w:tcPr>
          <w:p>
            <w:pPr>
              <w:jc w:val="left"/>
            </w:pPr>
            <w:r>
              <w:rPr>
                <w:rFonts w:ascii="Arial" w:cs="Arial" w:eastAsia="Arial" w:hAnsi="Arial"/>
                <w:b w:val="false"/>
                <w:bCs w:val="false"/>
                <w:color w:val="2D3748"/>
                <w:sz w:val="20"/>
                <w:szCs w:val="20"/>
              </w:rPr>
              <w:t xml:space="preserve">More confident and independent; developing play preferences; may start showing fetch instincts; teething may occur</w:t>
            </w:r>
          </w:p>
        </w:tc>
        <w:tc>
          <w:tcPr>
            <w:tcW w:type="dxa" w:w="3000"/>
            <w:tcBorders>
              <w:top w:val="single" w:color="D0D0D0" w:sz="1"/>
              <w:left w:val="single" w:color="D0D0D0" w:sz="1"/>
              <w:bottom w:val="single" w:color="D0D0D0" w:sz="1"/>
              <w:right w:val="single" w:color="D0D0D0" w:sz="1"/>
            </w:tcBorders>
            <w:shd w:fill="EBF4FF" w:val="clear"/>
            <w:tcMar>
              <w:top w:type="dxa" w:w="60"/>
              <w:left w:type="dxa" w:w="100"/>
              <w:bottom w:type="dxa" w:w="60"/>
              <w:right w:type="dxa" w:w="100"/>
            </w:tcMar>
            <w:vAlign w:val="center"/>
          </w:tcPr>
          <w:p>
            <w:pPr>
              <w:jc w:val="left"/>
            </w:pPr>
            <w:r>
              <w:rPr>
                <w:rFonts w:ascii="Arial" w:cs="Arial" w:eastAsia="Arial" w:hAnsi="Arial"/>
                <w:b w:val="false"/>
                <w:bCs w:val="false"/>
                <w:color w:val="2D3748"/>
                <w:sz w:val="20"/>
                <w:szCs w:val="20"/>
              </w:rPr>
              <w:t xml:space="preserve">Continue training; monitor teething; ensure consistent routine</w:t>
            </w:r>
          </w:p>
        </w:tc>
      </w:tr>
      <w:tr>
        <w:tc>
          <w:tcPr>
            <w:tcW w:type="dxa" w:w="12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2D3748"/>
                <w:sz w:val="20"/>
                <w:szCs w:val="20"/>
              </w:rPr>
              <w:t xml:space="preserve">Month 6</w:t>
            </w:r>
          </w:p>
        </w:tc>
        <w:tc>
          <w:tcPr>
            <w:tcW w:type="dxa" w:w="12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2D3748"/>
                <w:sz w:val="20"/>
                <w:szCs w:val="20"/>
              </w:rPr>
              <w:t xml:space="preserve">5–7 lbs</w:t>
            </w:r>
          </w:p>
        </w:tc>
        <w:tc>
          <w:tcPr>
            <w:tcW w:type="dxa" w:w="10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2D3748"/>
                <w:sz w:val="20"/>
                <w:szCs w:val="20"/>
              </w:rPr>
              <w:t xml:space="preserve">3</w:t>
            </w:r>
          </w:p>
        </w:tc>
        <w:tc>
          <w:tcPr>
            <w:tcW w:type="dxa" w:w="296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2D3748"/>
                <w:sz w:val="20"/>
                <w:szCs w:val="20"/>
              </w:rPr>
              <w:t xml:space="preserve">Personality solidifying; becoming more coordinated; may show first signs of adult coat pattern; social bonds strengthening</w:t>
            </w:r>
          </w:p>
        </w:tc>
        <w:tc>
          <w:tcPr>
            <w:tcW w:type="dxa" w:w="30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2D3748"/>
                <w:sz w:val="20"/>
                <w:szCs w:val="20"/>
              </w:rPr>
              <w:t xml:space="preserve">Discuss spay/neuter timing with vet; reduce to 3 meals if not already; first grooming routine established</w:t>
            </w:r>
          </w:p>
        </w:tc>
      </w:tr>
      <w:tr>
        <w:tc>
          <w:tcPr>
            <w:tcW w:type="dxa" w:w="1200"/>
            <w:tcBorders>
              <w:top w:val="single" w:color="D0D0D0" w:sz="1"/>
              <w:left w:val="single" w:color="D0D0D0" w:sz="1"/>
              <w:bottom w:val="single" w:color="D0D0D0" w:sz="1"/>
              <w:right w:val="single" w:color="D0D0D0" w:sz="1"/>
            </w:tcBorders>
            <w:shd w:fill="EBF4FF" w:val="clear"/>
            <w:tcMar>
              <w:top w:type="dxa" w:w="60"/>
              <w:left w:type="dxa" w:w="100"/>
              <w:bottom w:type="dxa" w:w="60"/>
              <w:right w:type="dxa" w:w="100"/>
            </w:tcMar>
            <w:vAlign w:val="center"/>
          </w:tcPr>
          <w:p>
            <w:pPr>
              <w:jc w:val="left"/>
            </w:pPr>
            <w:r>
              <w:rPr>
                <w:rFonts w:ascii="Arial" w:cs="Arial" w:eastAsia="Arial" w:hAnsi="Arial"/>
                <w:b w:val="false"/>
                <w:bCs w:val="false"/>
                <w:color w:val="2D3748"/>
                <w:sz w:val="20"/>
                <w:szCs w:val="20"/>
              </w:rPr>
              <w:t xml:space="preserve">Month 7</w:t>
            </w:r>
          </w:p>
        </w:tc>
        <w:tc>
          <w:tcPr>
            <w:tcW w:type="dxa" w:w="1200"/>
            <w:tcBorders>
              <w:top w:val="single" w:color="D0D0D0" w:sz="1"/>
              <w:left w:val="single" w:color="D0D0D0" w:sz="1"/>
              <w:bottom w:val="single" w:color="D0D0D0" w:sz="1"/>
              <w:right w:val="single" w:color="D0D0D0" w:sz="1"/>
            </w:tcBorders>
            <w:shd w:fill="EBF4FF" w:val="clear"/>
            <w:tcMar>
              <w:top w:type="dxa" w:w="60"/>
              <w:left w:type="dxa" w:w="100"/>
              <w:bottom w:type="dxa" w:w="60"/>
              <w:right w:type="dxa" w:w="100"/>
            </w:tcMar>
            <w:vAlign w:val="center"/>
          </w:tcPr>
          <w:p>
            <w:pPr>
              <w:jc w:val="left"/>
            </w:pPr>
            <w:r>
              <w:rPr>
                <w:rFonts w:ascii="Arial" w:cs="Arial" w:eastAsia="Arial" w:hAnsi="Arial"/>
                <w:b w:val="false"/>
                <w:bCs w:val="false"/>
                <w:color w:val="2D3748"/>
                <w:sz w:val="20"/>
                <w:szCs w:val="20"/>
              </w:rPr>
              <w:t xml:space="preserve">6–8 lbs</w:t>
            </w:r>
          </w:p>
        </w:tc>
        <w:tc>
          <w:tcPr>
            <w:tcW w:type="dxa" w:w="1000"/>
            <w:tcBorders>
              <w:top w:val="single" w:color="D0D0D0" w:sz="1"/>
              <w:left w:val="single" w:color="D0D0D0" w:sz="1"/>
              <w:bottom w:val="single" w:color="D0D0D0" w:sz="1"/>
              <w:right w:val="single" w:color="D0D0D0" w:sz="1"/>
            </w:tcBorders>
            <w:shd w:fill="EBF4FF" w:val="clear"/>
            <w:tcMar>
              <w:top w:type="dxa" w:w="60"/>
              <w:left w:type="dxa" w:w="100"/>
              <w:bottom w:type="dxa" w:w="60"/>
              <w:right w:type="dxa" w:w="100"/>
            </w:tcMar>
            <w:vAlign w:val="center"/>
          </w:tcPr>
          <w:p>
            <w:pPr>
              <w:jc w:val="left"/>
            </w:pPr>
            <w:r>
              <w:rPr>
                <w:rFonts w:ascii="Arial" w:cs="Arial" w:eastAsia="Arial" w:hAnsi="Arial"/>
                <w:b w:val="false"/>
                <w:bCs w:val="false"/>
                <w:color w:val="2D3748"/>
                <w:sz w:val="20"/>
                <w:szCs w:val="20"/>
              </w:rPr>
              <w:t xml:space="preserve">2–3</w:t>
            </w:r>
          </w:p>
        </w:tc>
        <w:tc>
          <w:tcPr>
            <w:tcW w:type="dxa" w:w="2960"/>
            <w:tcBorders>
              <w:top w:val="single" w:color="D0D0D0" w:sz="1"/>
              <w:left w:val="single" w:color="D0D0D0" w:sz="1"/>
              <w:bottom w:val="single" w:color="D0D0D0" w:sz="1"/>
              <w:right w:val="single" w:color="D0D0D0" w:sz="1"/>
            </w:tcBorders>
            <w:shd w:fill="EBF4FF" w:val="clear"/>
            <w:tcMar>
              <w:top w:type="dxa" w:w="60"/>
              <w:left w:type="dxa" w:w="100"/>
              <w:bottom w:type="dxa" w:w="60"/>
              <w:right w:type="dxa" w:w="100"/>
            </w:tcMar>
            <w:vAlign w:val="center"/>
          </w:tcPr>
          <w:p>
            <w:pPr>
              <w:jc w:val="left"/>
            </w:pPr>
            <w:r>
              <w:rPr>
                <w:rFonts w:ascii="Arial" w:cs="Arial" w:eastAsia="Arial" w:hAnsi="Arial"/>
                <w:b w:val="false"/>
                <w:bCs w:val="false"/>
                <w:color w:val="2D3748"/>
                <w:sz w:val="20"/>
                <w:szCs w:val="20"/>
              </w:rPr>
              <w:t xml:space="preserve">"Teenage" phase begins; may test boundaries; increased energy and curiosity; developing hunting play skills</w:t>
            </w:r>
          </w:p>
        </w:tc>
        <w:tc>
          <w:tcPr>
            <w:tcW w:type="dxa" w:w="3000"/>
            <w:tcBorders>
              <w:top w:val="single" w:color="D0D0D0" w:sz="1"/>
              <w:left w:val="single" w:color="D0D0D0" w:sz="1"/>
              <w:bottom w:val="single" w:color="D0D0D0" w:sz="1"/>
              <w:right w:val="single" w:color="D0D0D0" w:sz="1"/>
            </w:tcBorders>
            <w:shd w:fill="EBF4FF" w:val="clear"/>
            <w:tcMar>
              <w:top w:type="dxa" w:w="60"/>
              <w:left w:type="dxa" w:w="100"/>
              <w:bottom w:type="dxa" w:w="60"/>
              <w:right w:type="dxa" w:w="100"/>
            </w:tcMar>
            <w:vAlign w:val="center"/>
          </w:tcPr>
          <w:p>
            <w:pPr>
              <w:jc w:val="left"/>
            </w:pPr>
            <w:r>
              <w:rPr>
                <w:rFonts w:ascii="Arial" w:cs="Arial" w:eastAsia="Arial" w:hAnsi="Arial"/>
                <w:b w:val="false"/>
                <w:bCs w:val="false"/>
                <w:color w:val="2D3748"/>
                <w:sz w:val="20"/>
                <w:szCs w:val="20"/>
              </w:rPr>
              <w:t xml:space="preserve">Stay consistent with training; increase play sessions; redirect unwanted behaviors patiently</w:t>
            </w:r>
          </w:p>
        </w:tc>
      </w:tr>
      <w:tr>
        <w:tc>
          <w:tcPr>
            <w:tcW w:type="dxa" w:w="12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2D3748"/>
                <w:sz w:val="20"/>
                <w:szCs w:val="20"/>
              </w:rPr>
              <w:t xml:space="preserve">Month 8</w:t>
            </w:r>
          </w:p>
        </w:tc>
        <w:tc>
          <w:tcPr>
            <w:tcW w:type="dxa" w:w="12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2D3748"/>
                <w:sz w:val="20"/>
                <w:szCs w:val="20"/>
              </w:rPr>
              <w:t xml:space="preserve">7–9 lbs</w:t>
            </w:r>
          </w:p>
        </w:tc>
        <w:tc>
          <w:tcPr>
            <w:tcW w:type="dxa" w:w="10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2D3748"/>
                <w:sz w:val="20"/>
                <w:szCs w:val="20"/>
              </w:rPr>
              <w:t xml:space="preserve">2–3</w:t>
            </w:r>
          </w:p>
        </w:tc>
        <w:tc>
          <w:tcPr>
            <w:tcW w:type="dxa" w:w="296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2D3748"/>
                <w:sz w:val="20"/>
                <w:szCs w:val="20"/>
              </w:rPr>
              <w:t xml:space="preserve">Peak teenage energy; becoming more athletic; coat lengthening noticeably; may show more independence</w:t>
            </w:r>
          </w:p>
        </w:tc>
        <w:tc>
          <w:tcPr>
            <w:tcW w:type="dxa" w:w="30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2D3748"/>
                <w:sz w:val="20"/>
                <w:szCs w:val="20"/>
              </w:rPr>
              <w:t xml:space="preserve">Maintain exercise and enrichment; monitor weight; continue socialization</w:t>
            </w:r>
          </w:p>
        </w:tc>
      </w:tr>
      <w:tr>
        <w:tc>
          <w:tcPr>
            <w:tcW w:type="dxa" w:w="1200"/>
            <w:tcBorders>
              <w:top w:val="single" w:color="D0D0D0" w:sz="1"/>
              <w:left w:val="single" w:color="D0D0D0" w:sz="1"/>
              <w:bottom w:val="single" w:color="D0D0D0" w:sz="1"/>
              <w:right w:val="single" w:color="D0D0D0" w:sz="1"/>
            </w:tcBorders>
            <w:shd w:fill="EBF4FF" w:val="clear"/>
            <w:tcMar>
              <w:top w:type="dxa" w:w="60"/>
              <w:left w:type="dxa" w:w="100"/>
              <w:bottom w:type="dxa" w:w="60"/>
              <w:right w:type="dxa" w:w="100"/>
            </w:tcMar>
            <w:vAlign w:val="center"/>
          </w:tcPr>
          <w:p>
            <w:pPr>
              <w:jc w:val="left"/>
            </w:pPr>
            <w:r>
              <w:rPr>
                <w:rFonts w:ascii="Arial" w:cs="Arial" w:eastAsia="Arial" w:hAnsi="Arial"/>
                <w:b w:val="false"/>
                <w:bCs w:val="false"/>
                <w:color w:val="2D3748"/>
                <w:sz w:val="20"/>
                <w:szCs w:val="20"/>
              </w:rPr>
              <w:t xml:space="preserve">Month 9</w:t>
            </w:r>
          </w:p>
        </w:tc>
        <w:tc>
          <w:tcPr>
            <w:tcW w:type="dxa" w:w="1200"/>
            <w:tcBorders>
              <w:top w:val="single" w:color="D0D0D0" w:sz="1"/>
              <w:left w:val="single" w:color="D0D0D0" w:sz="1"/>
              <w:bottom w:val="single" w:color="D0D0D0" w:sz="1"/>
              <w:right w:val="single" w:color="D0D0D0" w:sz="1"/>
            </w:tcBorders>
            <w:shd w:fill="EBF4FF" w:val="clear"/>
            <w:tcMar>
              <w:top w:type="dxa" w:w="60"/>
              <w:left w:type="dxa" w:w="100"/>
              <w:bottom w:type="dxa" w:w="60"/>
              <w:right w:type="dxa" w:w="100"/>
            </w:tcMar>
            <w:vAlign w:val="center"/>
          </w:tcPr>
          <w:p>
            <w:pPr>
              <w:jc w:val="left"/>
            </w:pPr>
            <w:r>
              <w:rPr>
                <w:rFonts w:ascii="Arial" w:cs="Arial" w:eastAsia="Arial" w:hAnsi="Arial"/>
                <w:b w:val="false"/>
                <w:bCs w:val="false"/>
                <w:color w:val="2D3748"/>
                <w:sz w:val="20"/>
                <w:szCs w:val="20"/>
              </w:rPr>
              <w:t xml:space="preserve">8–10 lbs</w:t>
            </w:r>
          </w:p>
        </w:tc>
        <w:tc>
          <w:tcPr>
            <w:tcW w:type="dxa" w:w="1000"/>
            <w:tcBorders>
              <w:top w:val="single" w:color="D0D0D0" w:sz="1"/>
              <w:left w:val="single" w:color="D0D0D0" w:sz="1"/>
              <w:bottom w:val="single" w:color="D0D0D0" w:sz="1"/>
              <w:right w:val="single" w:color="D0D0D0" w:sz="1"/>
            </w:tcBorders>
            <w:shd w:fill="EBF4FF" w:val="clear"/>
            <w:tcMar>
              <w:top w:type="dxa" w:w="60"/>
              <w:left w:type="dxa" w:w="100"/>
              <w:bottom w:type="dxa" w:w="60"/>
              <w:right w:type="dxa" w:w="100"/>
            </w:tcMar>
            <w:vAlign w:val="center"/>
          </w:tcPr>
          <w:p>
            <w:pPr>
              <w:jc w:val="left"/>
            </w:pPr>
            <w:r>
              <w:rPr>
                <w:rFonts w:ascii="Arial" w:cs="Arial" w:eastAsia="Arial" w:hAnsi="Arial"/>
                <w:b w:val="false"/>
                <w:bCs w:val="false"/>
                <w:color w:val="2D3748"/>
                <w:sz w:val="20"/>
                <w:szCs w:val="20"/>
              </w:rPr>
              <w:t xml:space="preserve">2</w:t>
            </w:r>
          </w:p>
        </w:tc>
        <w:tc>
          <w:tcPr>
            <w:tcW w:type="dxa" w:w="2960"/>
            <w:tcBorders>
              <w:top w:val="single" w:color="D0D0D0" w:sz="1"/>
              <w:left w:val="single" w:color="D0D0D0" w:sz="1"/>
              <w:bottom w:val="single" w:color="D0D0D0" w:sz="1"/>
              <w:right w:val="single" w:color="D0D0D0" w:sz="1"/>
            </w:tcBorders>
            <w:shd w:fill="EBF4FF" w:val="clear"/>
            <w:tcMar>
              <w:top w:type="dxa" w:w="60"/>
              <w:left w:type="dxa" w:w="100"/>
              <w:bottom w:type="dxa" w:w="60"/>
              <w:right w:type="dxa" w:w="100"/>
            </w:tcMar>
            <w:vAlign w:val="center"/>
          </w:tcPr>
          <w:p>
            <w:pPr>
              <w:jc w:val="left"/>
            </w:pPr>
            <w:r>
              <w:rPr>
                <w:rFonts w:ascii="Arial" w:cs="Arial" w:eastAsia="Arial" w:hAnsi="Arial"/>
                <w:b w:val="false"/>
                <w:bCs w:val="false"/>
                <w:color w:val="2D3748"/>
                <w:sz w:val="20"/>
                <w:szCs w:val="20"/>
              </w:rPr>
              <w:t xml:space="preserve">Behavior becoming more predictable; still has kitten-energy bursts; beginning to develop adult proportions</w:t>
            </w:r>
          </w:p>
        </w:tc>
        <w:tc>
          <w:tcPr>
            <w:tcW w:type="dxa" w:w="3000"/>
            <w:tcBorders>
              <w:top w:val="single" w:color="D0D0D0" w:sz="1"/>
              <w:left w:val="single" w:color="D0D0D0" w:sz="1"/>
              <w:bottom w:val="single" w:color="D0D0D0" w:sz="1"/>
              <w:right w:val="single" w:color="D0D0D0" w:sz="1"/>
            </w:tcBorders>
            <w:shd w:fill="EBF4FF" w:val="clear"/>
            <w:tcMar>
              <w:top w:type="dxa" w:w="60"/>
              <w:left w:type="dxa" w:w="100"/>
              <w:bottom w:type="dxa" w:w="60"/>
              <w:right w:type="dxa" w:w="100"/>
            </w:tcMar>
            <w:vAlign w:val="center"/>
          </w:tcPr>
          <w:p>
            <w:pPr>
              <w:jc w:val="left"/>
            </w:pPr>
            <w:r>
              <w:rPr>
                <w:rFonts w:ascii="Arial" w:cs="Arial" w:eastAsia="Arial" w:hAnsi="Arial"/>
                <w:b w:val="false"/>
                <w:bCs w:val="false"/>
                <w:color w:val="2D3748"/>
                <w:sz w:val="20"/>
                <w:szCs w:val="20"/>
              </w:rPr>
              <w:t xml:space="preserve">Transition to 2 meals/day; maintain grooming routine; annual boosters approaching</w:t>
            </w:r>
          </w:p>
        </w:tc>
      </w:tr>
      <w:tr>
        <w:tc>
          <w:tcPr>
            <w:tcW w:type="dxa" w:w="12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2D3748"/>
                <w:sz w:val="20"/>
                <w:szCs w:val="20"/>
              </w:rPr>
              <w:t xml:space="preserve">Month 10</w:t>
            </w:r>
          </w:p>
        </w:tc>
        <w:tc>
          <w:tcPr>
            <w:tcW w:type="dxa" w:w="12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2D3748"/>
                <w:sz w:val="20"/>
                <w:szCs w:val="20"/>
              </w:rPr>
              <w:t xml:space="preserve">9–11 lbs</w:t>
            </w:r>
          </w:p>
        </w:tc>
        <w:tc>
          <w:tcPr>
            <w:tcW w:type="dxa" w:w="10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2D3748"/>
                <w:sz w:val="20"/>
                <w:szCs w:val="20"/>
              </w:rPr>
              <w:t xml:space="preserve">2</w:t>
            </w:r>
          </w:p>
        </w:tc>
        <w:tc>
          <w:tcPr>
            <w:tcW w:type="dxa" w:w="296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2D3748"/>
                <w:sz w:val="20"/>
                <w:szCs w:val="20"/>
              </w:rPr>
              <w:t xml:space="preserve">Calming slightly; showing more of the classic Ragdoll docile personality; coat approaching adult length</w:t>
            </w:r>
          </w:p>
        </w:tc>
        <w:tc>
          <w:tcPr>
            <w:tcW w:type="dxa" w:w="30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2D3748"/>
                <w:sz w:val="20"/>
                <w:szCs w:val="20"/>
              </w:rPr>
              <w:t xml:space="preserve">Continue enrichment and play; monitor growth trajectory</w:t>
            </w:r>
          </w:p>
        </w:tc>
      </w:tr>
      <w:tr>
        <w:tc>
          <w:tcPr>
            <w:tcW w:type="dxa" w:w="1200"/>
            <w:tcBorders>
              <w:top w:val="single" w:color="D0D0D0" w:sz="1"/>
              <w:left w:val="single" w:color="D0D0D0" w:sz="1"/>
              <w:bottom w:val="single" w:color="D0D0D0" w:sz="1"/>
              <w:right w:val="single" w:color="D0D0D0" w:sz="1"/>
            </w:tcBorders>
            <w:shd w:fill="EBF4FF" w:val="clear"/>
            <w:tcMar>
              <w:top w:type="dxa" w:w="60"/>
              <w:left w:type="dxa" w:w="100"/>
              <w:bottom w:type="dxa" w:w="60"/>
              <w:right w:type="dxa" w:w="100"/>
            </w:tcMar>
            <w:vAlign w:val="center"/>
          </w:tcPr>
          <w:p>
            <w:pPr>
              <w:jc w:val="left"/>
            </w:pPr>
            <w:r>
              <w:rPr>
                <w:rFonts w:ascii="Arial" w:cs="Arial" w:eastAsia="Arial" w:hAnsi="Arial"/>
                <w:b w:val="false"/>
                <w:bCs w:val="false"/>
                <w:color w:val="2D3748"/>
                <w:sz w:val="20"/>
                <w:szCs w:val="20"/>
              </w:rPr>
              <w:t xml:space="preserve">Month 11</w:t>
            </w:r>
          </w:p>
        </w:tc>
        <w:tc>
          <w:tcPr>
            <w:tcW w:type="dxa" w:w="1200"/>
            <w:tcBorders>
              <w:top w:val="single" w:color="D0D0D0" w:sz="1"/>
              <w:left w:val="single" w:color="D0D0D0" w:sz="1"/>
              <w:bottom w:val="single" w:color="D0D0D0" w:sz="1"/>
              <w:right w:val="single" w:color="D0D0D0" w:sz="1"/>
            </w:tcBorders>
            <w:shd w:fill="EBF4FF" w:val="clear"/>
            <w:tcMar>
              <w:top w:type="dxa" w:w="60"/>
              <w:left w:type="dxa" w:w="100"/>
              <w:bottom w:type="dxa" w:w="60"/>
              <w:right w:type="dxa" w:w="100"/>
            </w:tcMar>
            <w:vAlign w:val="center"/>
          </w:tcPr>
          <w:p>
            <w:pPr>
              <w:jc w:val="left"/>
            </w:pPr>
            <w:r>
              <w:rPr>
                <w:rFonts w:ascii="Arial" w:cs="Arial" w:eastAsia="Arial" w:hAnsi="Arial"/>
                <w:b w:val="false"/>
                <w:bCs w:val="false"/>
                <w:color w:val="2D3748"/>
                <w:sz w:val="20"/>
                <w:szCs w:val="20"/>
              </w:rPr>
              <w:t xml:space="preserve">10–12 lbs</w:t>
            </w:r>
          </w:p>
        </w:tc>
        <w:tc>
          <w:tcPr>
            <w:tcW w:type="dxa" w:w="1000"/>
            <w:tcBorders>
              <w:top w:val="single" w:color="D0D0D0" w:sz="1"/>
              <w:left w:val="single" w:color="D0D0D0" w:sz="1"/>
              <w:bottom w:val="single" w:color="D0D0D0" w:sz="1"/>
              <w:right w:val="single" w:color="D0D0D0" w:sz="1"/>
            </w:tcBorders>
            <w:shd w:fill="EBF4FF" w:val="clear"/>
            <w:tcMar>
              <w:top w:type="dxa" w:w="60"/>
              <w:left w:type="dxa" w:w="100"/>
              <w:bottom w:type="dxa" w:w="60"/>
              <w:right w:type="dxa" w:w="100"/>
            </w:tcMar>
            <w:vAlign w:val="center"/>
          </w:tcPr>
          <w:p>
            <w:pPr>
              <w:jc w:val="left"/>
            </w:pPr>
            <w:r>
              <w:rPr>
                <w:rFonts w:ascii="Arial" w:cs="Arial" w:eastAsia="Arial" w:hAnsi="Arial"/>
                <w:b w:val="false"/>
                <w:bCs w:val="false"/>
                <w:color w:val="2D3748"/>
                <w:sz w:val="20"/>
                <w:szCs w:val="20"/>
              </w:rPr>
              <w:t xml:space="preserve">2</w:t>
            </w:r>
          </w:p>
        </w:tc>
        <w:tc>
          <w:tcPr>
            <w:tcW w:type="dxa" w:w="2960"/>
            <w:tcBorders>
              <w:top w:val="single" w:color="D0D0D0" w:sz="1"/>
              <w:left w:val="single" w:color="D0D0D0" w:sz="1"/>
              <w:bottom w:val="single" w:color="D0D0D0" w:sz="1"/>
              <w:right w:val="single" w:color="D0D0D0" w:sz="1"/>
            </w:tcBorders>
            <w:shd w:fill="EBF4FF" w:val="clear"/>
            <w:tcMar>
              <w:top w:type="dxa" w:w="60"/>
              <w:left w:type="dxa" w:w="100"/>
              <w:bottom w:type="dxa" w:w="60"/>
              <w:right w:type="dxa" w:w="100"/>
            </w:tcMar>
            <w:vAlign w:val="center"/>
          </w:tcPr>
          <w:p>
            <w:pPr>
              <w:jc w:val="left"/>
            </w:pPr>
            <w:r>
              <w:rPr>
                <w:rFonts w:ascii="Arial" w:cs="Arial" w:eastAsia="Arial" w:hAnsi="Arial"/>
                <w:b w:val="false"/>
                <w:bCs w:val="false"/>
                <w:color w:val="2D3748"/>
                <w:sz w:val="20"/>
                <w:szCs w:val="20"/>
              </w:rPr>
              <w:t xml:space="preserve">Nearing first year; behavior mostly adult-like with occasional kitten bursts; strong bond with family established</w:t>
            </w:r>
          </w:p>
        </w:tc>
        <w:tc>
          <w:tcPr>
            <w:tcW w:type="dxa" w:w="3000"/>
            <w:tcBorders>
              <w:top w:val="single" w:color="D0D0D0" w:sz="1"/>
              <w:left w:val="single" w:color="D0D0D0" w:sz="1"/>
              <w:bottom w:val="single" w:color="D0D0D0" w:sz="1"/>
              <w:right w:val="single" w:color="D0D0D0" w:sz="1"/>
            </w:tcBorders>
            <w:shd w:fill="EBF4FF" w:val="clear"/>
            <w:tcMar>
              <w:top w:type="dxa" w:w="60"/>
              <w:left w:type="dxa" w:w="100"/>
              <w:bottom w:type="dxa" w:w="60"/>
              <w:right w:type="dxa" w:w="100"/>
            </w:tcMar>
            <w:vAlign w:val="center"/>
          </w:tcPr>
          <w:p>
            <w:pPr>
              <w:jc w:val="left"/>
            </w:pPr>
            <w:r>
              <w:rPr>
                <w:rFonts w:ascii="Arial" w:cs="Arial" w:eastAsia="Arial" w:hAnsi="Arial"/>
                <w:b w:val="false"/>
                <w:bCs w:val="false"/>
                <w:color w:val="2D3748"/>
                <w:sz w:val="20"/>
                <w:szCs w:val="20"/>
              </w:rPr>
              <w:t xml:space="preserve">Begin gradual food transition to adult formula (over 7–10 days); schedule annual vet check</w:t>
            </w:r>
          </w:p>
        </w:tc>
      </w:tr>
      <w:tr>
        <w:tc>
          <w:tcPr>
            <w:tcW w:type="dxa" w:w="12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2D3748"/>
                <w:sz w:val="20"/>
                <w:szCs w:val="20"/>
              </w:rPr>
              <w:t xml:space="preserve">Month 12</w:t>
            </w:r>
          </w:p>
        </w:tc>
        <w:tc>
          <w:tcPr>
            <w:tcW w:type="dxa" w:w="12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2D3748"/>
                <w:sz w:val="20"/>
                <w:szCs w:val="20"/>
              </w:rPr>
              <w:t xml:space="preserve">10–13 lbs</w:t>
            </w:r>
          </w:p>
        </w:tc>
        <w:tc>
          <w:tcPr>
            <w:tcW w:type="dxa" w:w="10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2D3748"/>
                <w:sz w:val="20"/>
                <w:szCs w:val="20"/>
              </w:rPr>
              <w:t xml:space="preserve">2</w:t>
            </w:r>
          </w:p>
        </w:tc>
        <w:tc>
          <w:tcPr>
            <w:tcW w:type="dxa" w:w="296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2D3748"/>
                <w:sz w:val="20"/>
                <w:szCs w:val="20"/>
              </w:rPr>
              <w:t xml:space="preserve">One year milestone! Still growing (won’t reach full size until age 3–4); adult personality well established</w:t>
            </w:r>
          </w:p>
        </w:tc>
        <w:tc>
          <w:tcPr>
            <w:tcW w:type="dxa" w:w="30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2D3748"/>
                <w:sz w:val="20"/>
                <w:szCs w:val="20"/>
              </w:rPr>
              <w:t xml:space="preserve">Complete transition to adult food; annual vaccinations; celebrate your kitten’s first birthday!</w:t>
            </w:r>
          </w:p>
        </w:tc>
      </w:tr>
    </w:tbl>
    <w:p>
      <w:pPr>
        <w:spacing w:after="120"/>
      </w:pPr>
    </w:p>
    <w:p>
      <w:pPr>
        <w:pBdr>
          <w:top w:val="single" w:color="38A169" w:sz="1"/>
          <w:left w:val="single" w:color="38A169" w:sz="6"/>
          <w:bottom w:val="single" w:color="38A169" w:sz="1"/>
          <w:right w:val="single" w:color="38A169" w:sz="1"/>
        </w:pBdr>
        <w:shd w:fill="F0FFF4" w:val="clear"/>
        <w:spacing w:after="60" w:before="160"/>
        <w:ind w:left="200" w:right="200"/>
      </w:pPr>
      <w:r>
        <w:rPr>
          <w:rFonts w:ascii="Arial" w:cs="Arial" w:eastAsia="Arial" w:hAnsi="Arial"/>
          <w:b/>
          <w:bCs/>
          <w:color w:val="276749"/>
          <w:sz w:val="22"/>
          <w:szCs w:val="22"/>
        </w:rPr>
        <w:t xml:space="preserve">Remember: Ragdolls Keep Growing!</w:t>
      </w:r>
    </w:p>
    <w:p>
      <w:pPr>
        <w:pBdr>
          <w:top w:val="none"/>
          <w:left w:val="single" w:color="38A169" w:sz="6"/>
          <w:bottom w:val="single" w:color="38A169" w:sz="1"/>
          <w:right w:val="single" w:color="38A169" w:sz="1"/>
        </w:pBdr>
        <w:shd w:fill="F0FFF4" w:val="clear"/>
        <w:spacing w:after="160"/>
        <w:ind w:left="200" w:right="200"/>
      </w:pPr>
      <w:r>
        <w:rPr>
          <w:rFonts w:ascii="Arial" w:cs="Arial" w:eastAsia="Arial" w:hAnsi="Arial"/>
          <w:color w:val="276749"/>
          <w:sz w:val="21"/>
          <w:szCs w:val="21"/>
        </w:rPr>
        <w:t xml:space="preserve">While most cats are fully grown by 12 months, your Ragdoll will continue filling out with muscle mass and their coat will continue developing until age 3–4. Males may eventually reach 15–20+ pounds, and females 10–15 pounds. This is a marathon, not a sprint!</w:t>
      </w:r>
    </w:p>
    <w:p>
      <w:pPr>
        <w:spacing w:after="120"/>
      </w:pPr>
    </w:p>
    <w:p>
      <w:pPr>
        <w:pStyle w:val="Heading2"/>
        <w:spacing w:after="160" w:before="280"/>
      </w:pPr>
      <w:r>
        <w:rPr>
          <w:rFonts w:ascii="Georgia" w:cs="Georgia" w:eastAsia="Georgia" w:hAnsi="Georgia"/>
          <w:b/>
          <w:bCs/>
          <w:color w:val="3182CE"/>
          <w:sz w:val="28"/>
          <w:szCs w:val="28"/>
        </w:rPr>
        <w:t xml:space="preserve">7.1 Ragdoll Growth Chart</w:t>
      </w:r>
    </w:p>
    <w:p>
      <w:pPr>
        <w:spacing w:after="160" w:line="276"/>
        <w:jc w:val="left"/>
      </w:pPr>
      <w:r>
        <w:rPr>
          <w:rFonts w:ascii="Arial" w:cs="Arial" w:eastAsia="Arial" w:hAnsi="Arial"/>
          <w:b w:val="false"/>
          <w:bCs w:val="false"/>
          <w:i w:val="false"/>
          <w:iCs w:val="false"/>
          <w:color w:val="2D3748"/>
          <w:sz w:val="22"/>
          <w:szCs w:val="22"/>
        </w:rPr>
        <w:t xml:space="preserve">Here is a detailed weight progression chart for Ragdoll kittens, showing the typical range for males and females: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200"/>
        <w:gridCol w:w="3160"/>
      </w:tblGrid>
      <w:tr>
        <w:trPr>
          <w:tblHeader/>
        </w:trPr>
        <w:tc>
          <w:tcPr>
            <w:tcW w:type="dxa" w:w="1800"/>
            <w:tcBorders>
              <w:top w:val="single" w:color="D0D0D0" w:sz="1"/>
              <w:left w:val="single" w:color="D0D0D0" w:sz="1"/>
              <w:bottom w:val="single" w:color="D0D0D0" w:sz="1"/>
              <w:right w:val="single" w:color="D0D0D0" w:sz="1"/>
            </w:tcBorders>
            <w:shd w:fill="2B6CB0"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Age</w:t>
            </w:r>
          </w:p>
        </w:tc>
        <w:tc>
          <w:tcPr>
            <w:tcW w:type="dxa" w:w="2200"/>
            <w:tcBorders>
              <w:top w:val="single" w:color="D0D0D0" w:sz="1"/>
              <w:left w:val="single" w:color="D0D0D0" w:sz="1"/>
              <w:bottom w:val="single" w:color="D0D0D0" w:sz="1"/>
              <w:right w:val="single" w:color="D0D0D0" w:sz="1"/>
            </w:tcBorders>
            <w:shd w:fill="2B6CB0"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Male Weight</w:t>
            </w:r>
          </w:p>
        </w:tc>
        <w:tc>
          <w:tcPr>
            <w:tcW w:type="dxa" w:w="2200"/>
            <w:tcBorders>
              <w:top w:val="single" w:color="D0D0D0" w:sz="1"/>
              <w:left w:val="single" w:color="D0D0D0" w:sz="1"/>
              <w:bottom w:val="single" w:color="D0D0D0" w:sz="1"/>
              <w:right w:val="single" w:color="D0D0D0" w:sz="1"/>
            </w:tcBorders>
            <w:shd w:fill="2B6CB0"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Female Weight</w:t>
            </w:r>
          </w:p>
        </w:tc>
        <w:tc>
          <w:tcPr>
            <w:tcW w:type="dxa" w:w="3160"/>
            <w:tcBorders>
              <w:top w:val="single" w:color="D0D0D0" w:sz="1"/>
              <w:left w:val="single" w:color="D0D0D0" w:sz="1"/>
              <w:bottom w:val="single" w:color="D0D0D0" w:sz="1"/>
              <w:right w:val="single" w:color="D0D0D0" w:sz="1"/>
            </w:tcBorders>
            <w:shd w:fill="2B6CB0"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Growth Phase</w:t>
            </w:r>
          </w:p>
        </w:tc>
      </w:tr>
      <w:tr>
        <w:tc>
          <w:tcPr>
            <w:tcW w:type="dxa" w:w="18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2D3748"/>
                <w:sz w:val="20"/>
                <w:szCs w:val="20"/>
              </w:rPr>
              <w:t xml:space="preserve">Birth</w:t>
            </w:r>
          </w:p>
        </w:tc>
        <w:tc>
          <w:tcPr>
            <w:tcW w:type="dxa" w:w="22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2D3748"/>
                <w:sz w:val="20"/>
                <w:szCs w:val="20"/>
              </w:rPr>
              <w:t xml:space="preserve">3–4 oz</w:t>
            </w:r>
          </w:p>
        </w:tc>
        <w:tc>
          <w:tcPr>
            <w:tcW w:type="dxa" w:w="22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2D3748"/>
                <w:sz w:val="20"/>
                <w:szCs w:val="20"/>
              </w:rPr>
              <w:t xml:space="preserve">3–4 oz</w:t>
            </w:r>
          </w:p>
        </w:tc>
        <w:tc>
          <w:tcPr>
            <w:tcW w:type="dxa" w:w="316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2D3748"/>
                <w:sz w:val="20"/>
                <w:szCs w:val="20"/>
              </w:rPr>
              <w:t xml:space="preserve">Neonatal</w:t>
            </w:r>
          </w:p>
        </w:tc>
      </w:tr>
      <w:tr>
        <w:tc>
          <w:tcPr>
            <w:tcW w:type="dxa" w:w="1800"/>
            <w:tcBorders>
              <w:top w:val="single" w:color="D0D0D0" w:sz="1"/>
              <w:left w:val="single" w:color="D0D0D0" w:sz="1"/>
              <w:bottom w:val="single" w:color="D0D0D0" w:sz="1"/>
              <w:right w:val="single" w:color="D0D0D0" w:sz="1"/>
            </w:tcBorders>
            <w:shd w:fill="EBF4FF" w:val="clear"/>
            <w:tcMar>
              <w:top w:type="dxa" w:w="60"/>
              <w:left w:type="dxa" w:w="100"/>
              <w:bottom w:type="dxa" w:w="60"/>
              <w:right w:type="dxa" w:w="100"/>
            </w:tcMar>
            <w:vAlign w:val="center"/>
          </w:tcPr>
          <w:p>
            <w:pPr>
              <w:jc w:val="left"/>
            </w:pPr>
            <w:r>
              <w:rPr>
                <w:rFonts w:ascii="Arial" w:cs="Arial" w:eastAsia="Arial" w:hAnsi="Arial"/>
                <w:b w:val="false"/>
                <w:bCs w:val="false"/>
                <w:color w:val="2D3748"/>
                <w:sz w:val="20"/>
                <w:szCs w:val="20"/>
              </w:rPr>
              <w:t xml:space="preserve">1 month</w:t>
            </w:r>
          </w:p>
        </w:tc>
        <w:tc>
          <w:tcPr>
            <w:tcW w:type="dxa" w:w="2200"/>
            <w:tcBorders>
              <w:top w:val="single" w:color="D0D0D0" w:sz="1"/>
              <w:left w:val="single" w:color="D0D0D0" w:sz="1"/>
              <w:bottom w:val="single" w:color="D0D0D0" w:sz="1"/>
              <w:right w:val="single" w:color="D0D0D0" w:sz="1"/>
            </w:tcBorders>
            <w:shd w:fill="EBF4FF" w:val="clear"/>
            <w:tcMar>
              <w:top w:type="dxa" w:w="60"/>
              <w:left w:type="dxa" w:w="100"/>
              <w:bottom w:type="dxa" w:w="60"/>
              <w:right w:type="dxa" w:w="100"/>
            </w:tcMar>
            <w:vAlign w:val="center"/>
          </w:tcPr>
          <w:p>
            <w:pPr>
              <w:jc w:val="left"/>
            </w:pPr>
            <w:r>
              <w:rPr>
                <w:rFonts w:ascii="Arial" w:cs="Arial" w:eastAsia="Arial" w:hAnsi="Arial"/>
                <w:b w:val="false"/>
                <w:bCs w:val="false"/>
                <w:color w:val="2D3748"/>
                <w:sz w:val="20"/>
                <w:szCs w:val="20"/>
              </w:rPr>
              <w:t xml:space="preserve">8–12 oz</w:t>
            </w:r>
          </w:p>
        </w:tc>
        <w:tc>
          <w:tcPr>
            <w:tcW w:type="dxa" w:w="2200"/>
            <w:tcBorders>
              <w:top w:val="single" w:color="D0D0D0" w:sz="1"/>
              <w:left w:val="single" w:color="D0D0D0" w:sz="1"/>
              <w:bottom w:val="single" w:color="D0D0D0" w:sz="1"/>
              <w:right w:val="single" w:color="D0D0D0" w:sz="1"/>
            </w:tcBorders>
            <w:shd w:fill="EBF4FF" w:val="clear"/>
            <w:tcMar>
              <w:top w:type="dxa" w:w="60"/>
              <w:left w:type="dxa" w:w="100"/>
              <w:bottom w:type="dxa" w:w="60"/>
              <w:right w:type="dxa" w:w="100"/>
            </w:tcMar>
            <w:vAlign w:val="center"/>
          </w:tcPr>
          <w:p>
            <w:pPr>
              <w:jc w:val="left"/>
            </w:pPr>
            <w:r>
              <w:rPr>
                <w:rFonts w:ascii="Arial" w:cs="Arial" w:eastAsia="Arial" w:hAnsi="Arial"/>
                <w:b w:val="false"/>
                <w:bCs w:val="false"/>
                <w:color w:val="2D3748"/>
                <w:sz w:val="20"/>
                <w:szCs w:val="20"/>
              </w:rPr>
              <w:t xml:space="preserve">8–12 oz</w:t>
            </w:r>
          </w:p>
        </w:tc>
        <w:tc>
          <w:tcPr>
            <w:tcW w:type="dxa" w:w="3160"/>
            <w:tcBorders>
              <w:top w:val="single" w:color="D0D0D0" w:sz="1"/>
              <w:left w:val="single" w:color="D0D0D0" w:sz="1"/>
              <w:bottom w:val="single" w:color="D0D0D0" w:sz="1"/>
              <w:right w:val="single" w:color="D0D0D0" w:sz="1"/>
            </w:tcBorders>
            <w:shd w:fill="EBF4FF" w:val="clear"/>
            <w:tcMar>
              <w:top w:type="dxa" w:w="60"/>
              <w:left w:type="dxa" w:w="100"/>
              <w:bottom w:type="dxa" w:w="60"/>
              <w:right w:type="dxa" w:w="100"/>
            </w:tcMar>
            <w:vAlign w:val="center"/>
          </w:tcPr>
          <w:p>
            <w:pPr>
              <w:jc w:val="left"/>
            </w:pPr>
            <w:r>
              <w:rPr>
                <w:rFonts w:ascii="Arial" w:cs="Arial" w:eastAsia="Arial" w:hAnsi="Arial"/>
                <w:b w:val="false"/>
                <w:bCs w:val="false"/>
                <w:color w:val="2D3748"/>
                <w:sz w:val="20"/>
                <w:szCs w:val="20"/>
              </w:rPr>
              <w:t xml:space="preserve">Early development</w:t>
            </w:r>
          </w:p>
        </w:tc>
      </w:tr>
      <w:tr>
        <w:tc>
          <w:tcPr>
            <w:tcW w:type="dxa" w:w="18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2D3748"/>
                <w:sz w:val="20"/>
                <w:szCs w:val="20"/>
              </w:rPr>
              <w:t xml:space="preserve">2 months</w:t>
            </w:r>
          </w:p>
        </w:tc>
        <w:tc>
          <w:tcPr>
            <w:tcW w:type="dxa" w:w="22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2D3748"/>
                <w:sz w:val="20"/>
                <w:szCs w:val="20"/>
              </w:rPr>
              <w:t xml:space="preserve">1.5–2 lbs</w:t>
            </w:r>
          </w:p>
        </w:tc>
        <w:tc>
          <w:tcPr>
            <w:tcW w:type="dxa" w:w="22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2D3748"/>
                <w:sz w:val="20"/>
                <w:szCs w:val="20"/>
              </w:rPr>
              <w:t xml:space="preserve">1.5–2 lbs</w:t>
            </w:r>
          </w:p>
        </w:tc>
        <w:tc>
          <w:tcPr>
            <w:tcW w:type="dxa" w:w="316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2D3748"/>
                <w:sz w:val="20"/>
                <w:szCs w:val="20"/>
              </w:rPr>
              <w:t xml:space="preserve">Rapid growth</w:t>
            </w:r>
          </w:p>
        </w:tc>
      </w:tr>
      <w:tr>
        <w:tc>
          <w:tcPr>
            <w:tcW w:type="dxa" w:w="1800"/>
            <w:tcBorders>
              <w:top w:val="single" w:color="D0D0D0" w:sz="1"/>
              <w:left w:val="single" w:color="D0D0D0" w:sz="1"/>
              <w:bottom w:val="single" w:color="D0D0D0" w:sz="1"/>
              <w:right w:val="single" w:color="D0D0D0" w:sz="1"/>
            </w:tcBorders>
            <w:shd w:fill="EBF4FF" w:val="clear"/>
            <w:tcMar>
              <w:top w:type="dxa" w:w="60"/>
              <w:left w:type="dxa" w:w="100"/>
              <w:bottom w:type="dxa" w:w="60"/>
              <w:right w:type="dxa" w:w="100"/>
            </w:tcMar>
            <w:vAlign w:val="center"/>
          </w:tcPr>
          <w:p>
            <w:pPr>
              <w:jc w:val="left"/>
            </w:pPr>
            <w:r>
              <w:rPr>
                <w:rFonts w:ascii="Arial" w:cs="Arial" w:eastAsia="Arial" w:hAnsi="Arial"/>
                <w:b w:val="false"/>
                <w:bCs w:val="false"/>
                <w:color w:val="2D3748"/>
                <w:sz w:val="20"/>
                <w:szCs w:val="20"/>
              </w:rPr>
              <w:t xml:space="preserve">3 months</w:t>
            </w:r>
          </w:p>
        </w:tc>
        <w:tc>
          <w:tcPr>
            <w:tcW w:type="dxa" w:w="2200"/>
            <w:tcBorders>
              <w:top w:val="single" w:color="D0D0D0" w:sz="1"/>
              <w:left w:val="single" w:color="D0D0D0" w:sz="1"/>
              <w:bottom w:val="single" w:color="D0D0D0" w:sz="1"/>
              <w:right w:val="single" w:color="D0D0D0" w:sz="1"/>
            </w:tcBorders>
            <w:shd w:fill="EBF4FF" w:val="clear"/>
            <w:tcMar>
              <w:top w:type="dxa" w:w="60"/>
              <w:left w:type="dxa" w:w="100"/>
              <w:bottom w:type="dxa" w:w="60"/>
              <w:right w:type="dxa" w:w="100"/>
            </w:tcMar>
            <w:vAlign w:val="center"/>
          </w:tcPr>
          <w:p>
            <w:pPr>
              <w:jc w:val="left"/>
            </w:pPr>
            <w:r>
              <w:rPr>
                <w:rFonts w:ascii="Arial" w:cs="Arial" w:eastAsia="Arial" w:hAnsi="Arial"/>
                <w:b w:val="false"/>
                <w:bCs w:val="false"/>
                <w:color w:val="2D3748"/>
                <w:sz w:val="20"/>
                <w:szCs w:val="20"/>
              </w:rPr>
              <w:t xml:space="preserve">2–3.5 lbs</w:t>
            </w:r>
          </w:p>
        </w:tc>
        <w:tc>
          <w:tcPr>
            <w:tcW w:type="dxa" w:w="2200"/>
            <w:tcBorders>
              <w:top w:val="single" w:color="D0D0D0" w:sz="1"/>
              <w:left w:val="single" w:color="D0D0D0" w:sz="1"/>
              <w:bottom w:val="single" w:color="D0D0D0" w:sz="1"/>
              <w:right w:val="single" w:color="D0D0D0" w:sz="1"/>
            </w:tcBorders>
            <w:shd w:fill="EBF4FF" w:val="clear"/>
            <w:tcMar>
              <w:top w:type="dxa" w:w="60"/>
              <w:left w:type="dxa" w:w="100"/>
              <w:bottom w:type="dxa" w:w="60"/>
              <w:right w:type="dxa" w:w="100"/>
            </w:tcMar>
            <w:vAlign w:val="center"/>
          </w:tcPr>
          <w:p>
            <w:pPr>
              <w:jc w:val="left"/>
            </w:pPr>
            <w:r>
              <w:rPr>
                <w:rFonts w:ascii="Arial" w:cs="Arial" w:eastAsia="Arial" w:hAnsi="Arial"/>
                <w:b w:val="false"/>
                <w:bCs w:val="false"/>
                <w:color w:val="2D3748"/>
                <w:sz w:val="20"/>
                <w:szCs w:val="20"/>
              </w:rPr>
              <w:t xml:space="preserve">2–3 lbs</w:t>
            </w:r>
          </w:p>
        </w:tc>
        <w:tc>
          <w:tcPr>
            <w:tcW w:type="dxa" w:w="3160"/>
            <w:tcBorders>
              <w:top w:val="single" w:color="D0D0D0" w:sz="1"/>
              <w:left w:val="single" w:color="D0D0D0" w:sz="1"/>
              <w:bottom w:val="single" w:color="D0D0D0" w:sz="1"/>
              <w:right w:val="single" w:color="D0D0D0" w:sz="1"/>
            </w:tcBorders>
            <w:shd w:fill="EBF4FF" w:val="clear"/>
            <w:tcMar>
              <w:top w:type="dxa" w:w="60"/>
              <w:left w:type="dxa" w:w="100"/>
              <w:bottom w:type="dxa" w:w="60"/>
              <w:right w:type="dxa" w:w="100"/>
            </w:tcMar>
            <w:vAlign w:val="center"/>
          </w:tcPr>
          <w:p>
            <w:pPr>
              <w:jc w:val="left"/>
            </w:pPr>
            <w:r>
              <w:rPr>
                <w:rFonts w:ascii="Arial" w:cs="Arial" w:eastAsia="Arial" w:hAnsi="Arial"/>
                <w:b w:val="false"/>
                <w:bCs w:val="false"/>
                <w:color w:val="2D3748"/>
                <w:sz w:val="20"/>
                <w:szCs w:val="20"/>
              </w:rPr>
              <w:t xml:space="preserve">Rapid growth</w:t>
            </w:r>
          </w:p>
        </w:tc>
      </w:tr>
      <w:tr>
        <w:tc>
          <w:tcPr>
            <w:tcW w:type="dxa" w:w="18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2D3748"/>
                <w:sz w:val="20"/>
                <w:szCs w:val="20"/>
              </w:rPr>
              <w:t xml:space="preserve">4 months</w:t>
            </w:r>
          </w:p>
        </w:tc>
        <w:tc>
          <w:tcPr>
            <w:tcW w:type="dxa" w:w="22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2D3748"/>
                <w:sz w:val="20"/>
                <w:szCs w:val="20"/>
              </w:rPr>
              <w:t xml:space="preserve">3–5 lbs</w:t>
            </w:r>
          </w:p>
        </w:tc>
        <w:tc>
          <w:tcPr>
            <w:tcW w:type="dxa" w:w="22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2D3748"/>
                <w:sz w:val="20"/>
                <w:szCs w:val="20"/>
              </w:rPr>
              <w:t xml:space="preserve">3–4.5 lbs</w:t>
            </w:r>
          </w:p>
        </w:tc>
        <w:tc>
          <w:tcPr>
            <w:tcW w:type="dxa" w:w="316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2D3748"/>
                <w:sz w:val="20"/>
                <w:szCs w:val="20"/>
              </w:rPr>
              <w:t xml:space="preserve">Active growth</w:t>
            </w:r>
          </w:p>
        </w:tc>
      </w:tr>
      <w:tr>
        <w:tc>
          <w:tcPr>
            <w:tcW w:type="dxa" w:w="1800"/>
            <w:tcBorders>
              <w:top w:val="single" w:color="D0D0D0" w:sz="1"/>
              <w:left w:val="single" w:color="D0D0D0" w:sz="1"/>
              <w:bottom w:val="single" w:color="D0D0D0" w:sz="1"/>
              <w:right w:val="single" w:color="D0D0D0" w:sz="1"/>
            </w:tcBorders>
            <w:shd w:fill="EBF4FF" w:val="clear"/>
            <w:tcMar>
              <w:top w:type="dxa" w:w="60"/>
              <w:left w:type="dxa" w:w="100"/>
              <w:bottom w:type="dxa" w:w="60"/>
              <w:right w:type="dxa" w:w="100"/>
            </w:tcMar>
            <w:vAlign w:val="center"/>
          </w:tcPr>
          <w:p>
            <w:pPr>
              <w:jc w:val="left"/>
            </w:pPr>
            <w:r>
              <w:rPr>
                <w:rFonts w:ascii="Arial" w:cs="Arial" w:eastAsia="Arial" w:hAnsi="Arial"/>
                <w:b w:val="false"/>
                <w:bCs w:val="false"/>
                <w:color w:val="2D3748"/>
                <w:sz w:val="20"/>
                <w:szCs w:val="20"/>
              </w:rPr>
              <w:t xml:space="preserve">5 months</w:t>
            </w:r>
          </w:p>
        </w:tc>
        <w:tc>
          <w:tcPr>
            <w:tcW w:type="dxa" w:w="2200"/>
            <w:tcBorders>
              <w:top w:val="single" w:color="D0D0D0" w:sz="1"/>
              <w:left w:val="single" w:color="D0D0D0" w:sz="1"/>
              <w:bottom w:val="single" w:color="D0D0D0" w:sz="1"/>
              <w:right w:val="single" w:color="D0D0D0" w:sz="1"/>
            </w:tcBorders>
            <w:shd w:fill="EBF4FF" w:val="clear"/>
            <w:tcMar>
              <w:top w:type="dxa" w:w="60"/>
              <w:left w:type="dxa" w:w="100"/>
              <w:bottom w:type="dxa" w:w="60"/>
              <w:right w:type="dxa" w:w="100"/>
            </w:tcMar>
            <w:vAlign w:val="center"/>
          </w:tcPr>
          <w:p>
            <w:pPr>
              <w:jc w:val="left"/>
            </w:pPr>
            <w:r>
              <w:rPr>
                <w:rFonts w:ascii="Arial" w:cs="Arial" w:eastAsia="Arial" w:hAnsi="Arial"/>
                <w:b w:val="false"/>
                <w:bCs w:val="false"/>
                <w:color w:val="2D3748"/>
                <w:sz w:val="20"/>
                <w:szCs w:val="20"/>
              </w:rPr>
              <w:t xml:space="preserve">4–6 lbs</w:t>
            </w:r>
          </w:p>
        </w:tc>
        <w:tc>
          <w:tcPr>
            <w:tcW w:type="dxa" w:w="2200"/>
            <w:tcBorders>
              <w:top w:val="single" w:color="D0D0D0" w:sz="1"/>
              <w:left w:val="single" w:color="D0D0D0" w:sz="1"/>
              <w:bottom w:val="single" w:color="D0D0D0" w:sz="1"/>
              <w:right w:val="single" w:color="D0D0D0" w:sz="1"/>
            </w:tcBorders>
            <w:shd w:fill="EBF4FF" w:val="clear"/>
            <w:tcMar>
              <w:top w:type="dxa" w:w="60"/>
              <w:left w:type="dxa" w:w="100"/>
              <w:bottom w:type="dxa" w:w="60"/>
              <w:right w:type="dxa" w:w="100"/>
            </w:tcMar>
            <w:vAlign w:val="center"/>
          </w:tcPr>
          <w:p>
            <w:pPr>
              <w:jc w:val="left"/>
            </w:pPr>
            <w:r>
              <w:rPr>
                <w:rFonts w:ascii="Arial" w:cs="Arial" w:eastAsia="Arial" w:hAnsi="Arial"/>
                <w:b w:val="false"/>
                <w:bCs w:val="false"/>
                <w:color w:val="2D3748"/>
                <w:sz w:val="20"/>
                <w:szCs w:val="20"/>
              </w:rPr>
              <w:t xml:space="preserve">3.5–5.5 lbs</w:t>
            </w:r>
          </w:p>
        </w:tc>
        <w:tc>
          <w:tcPr>
            <w:tcW w:type="dxa" w:w="3160"/>
            <w:tcBorders>
              <w:top w:val="single" w:color="D0D0D0" w:sz="1"/>
              <w:left w:val="single" w:color="D0D0D0" w:sz="1"/>
              <w:bottom w:val="single" w:color="D0D0D0" w:sz="1"/>
              <w:right w:val="single" w:color="D0D0D0" w:sz="1"/>
            </w:tcBorders>
            <w:shd w:fill="EBF4FF" w:val="clear"/>
            <w:tcMar>
              <w:top w:type="dxa" w:w="60"/>
              <w:left w:type="dxa" w:w="100"/>
              <w:bottom w:type="dxa" w:w="60"/>
              <w:right w:type="dxa" w:w="100"/>
            </w:tcMar>
            <w:vAlign w:val="center"/>
          </w:tcPr>
          <w:p>
            <w:pPr>
              <w:jc w:val="left"/>
            </w:pPr>
            <w:r>
              <w:rPr>
                <w:rFonts w:ascii="Arial" w:cs="Arial" w:eastAsia="Arial" w:hAnsi="Arial"/>
                <w:b w:val="false"/>
                <w:bCs w:val="false"/>
                <w:color w:val="2D3748"/>
                <w:sz w:val="20"/>
                <w:szCs w:val="20"/>
              </w:rPr>
              <w:t xml:space="preserve">Active growth</w:t>
            </w:r>
          </w:p>
        </w:tc>
      </w:tr>
      <w:tr>
        <w:tc>
          <w:tcPr>
            <w:tcW w:type="dxa" w:w="18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2D3748"/>
                <w:sz w:val="20"/>
                <w:szCs w:val="20"/>
              </w:rPr>
              <w:t xml:space="preserve">6 months</w:t>
            </w:r>
          </w:p>
        </w:tc>
        <w:tc>
          <w:tcPr>
            <w:tcW w:type="dxa" w:w="22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2D3748"/>
                <w:sz w:val="20"/>
                <w:szCs w:val="20"/>
              </w:rPr>
              <w:t xml:space="preserve">5–8 lbs</w:t>
            </w:r>
          </w:p>
        </w:tc>
        <w:tc>
          <w:tcPr>
            <w:tcW w:type="dxa" w:w="22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2D3748"/>
                <w:sz w:val="20"/>
                <w:szCs w:val="20"/>
              </w:rPr>
              <w:t xml:space="preserve">4–6.5 lbs</w:t>
            </w:r>
          </w:p>
        </w:tc>
        <w:tc>
          <w:tcPr>
            <w:tcW w:type="dxa" w:w="316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2D3748"/>
                <w:sz w:val="20"/>
                <w:szCs w:val="20"/>
              </w:rPr>
              <w:t xml:space="preserve">Adolescent growth</w:t>
            </w:r>
          </w:p>
        </w:tc>
      </w:tr>
      <w:tr>
        <w:tc>
          <w:tcPr>
            <w:tcW w:type="dxa" w:w="1800"/>
            <w:tcBorders>
              <w:top w:val="single" w:color="D0D0D0" w:sz="1"/>
              <w:left w:val="single" w:color="D0D0D0" w:sz="1"/>
              <w:bottom w:val="single" w:color="D0D0D0" w:sz="1"/>
              <w:right w:val="single" w:color="D0D0D0" w:sz="1"/>
            </w:tcBorders>
            <w:shd w:fill="EBF4FF" w:val="clear"/>
            <w:tcMar>
              <w:top w:type="dxa" w:w="60"/>
              <w:left w:type="dxa" w:w="100"/>
              <w:bottom w:type="dxa" w:w="60"/>
              <w:right w:type="dxa" w:w="100"/>
            </w:tcMar>
            <w:vAlign w:val="center"/>
          </w:tcPr>
          <w:p>
            <w:pPr>
              <w:jc w:val="left"/>
            </w:pPr>
            <w:r>
              <w:rPr>
                <w:rFonts w:ascii="Arial" w:cs="Arial" w:eastAsia="Arial" w:hAnsi="Arial"/>
                <w:b w:val="false"/>
                <w:bCs w:val="false"/>
                <w:color w:val="2D3748"/>
                <w:sz w:val="20"/>
                <w:szCs w:val="20"/>
              </w:rPr>
              <w:t xml:space="preserve">7 months</w:t>
            </w:r>
          </w:p>
        </w:tc>
        <w:tc>
          <w:tcPr>
            <w:tcW w:type="dxa" w:w="2200"/>
            <w:tcBorders>
              <w:top w:val="single" w:color="D0D0D0" w:sz="1"/>
              <w:left w:val="single" w:color="D0D0D0" w:sz="1"/>
              <w:bottom w:val="single" w:color="D0D0D0" w:sz="1"/>
              <w:right w:val="single" w:color="D0D0D0" w:sz="1"/>
            </w:tcBorders>
            <w:shd w:fill="EBF4FF" w:val="clear"/>
            <w:tcMar>
              <w:top w:type="dxa" w:w="60"/>
              <w:left w:type="dxa" w:w="100"/>
              <w:bottom w:type="dxa" w:w="60"/>
              <w:right w:type="dxa" w:w="100"/>
            </w:tcMar>
            <w:vAlign w:val="center"/>
          </w:tcPr>
          <w:p>
            <w:pPr>
              <w:jc w:val="left"/>
            </w:pPr>
            <w:r>
              <w:rPr>
                <w:rFonts w:ascii="Arial" w:cs="Arial" w:eastAsia="Arial" w:hAnsi="Arial"/>
                <w:b w:val="false"/>
                <w:bCs w:val="false"/>
                <w:color w:val="2D3748"/>
                <w:sz w:val="20"/>
                <w:szCs w:val="20"/>
              </w:rPr>
              <w:t xml:space="preserve">6–9 lbs</w:t>
            </w:r>
          </w:p>
        </w:tc>
        <w:tc>
          <w:tcPr>
            <w:tcW w:type="dxa" w:w="2200"/>
            <w:tcBorders>
              <w:top w:val="single" w:color="D0D0D0" w:sz="1"/>
              <w:left w:val="single" w:color="D0D0D0" w:sz="1"/>
              <w:bottom w:val="single" w:color="D0D0D0" w:sz="1"/>
              <w:right w:val="single" w:color="D0D0D0" w:sz="1"/>
            </w:tcBorders>
            <w:shd w:fill="EBF4FF" w:val="clear"/>
            <w:tcMar>
              <w:top w:type="dxa" w:w="60"/>
              <w:left w:type="dxa" w:w="100"/>
              <w:bottom w:type="dxa" w:w="60"/>
              <w:right w:type="dxa" w:w="100"/>
            </w:tcMar>
            <w:vAlign w:val="center"/>
          </w:tcPr>
          <w:p>
            <w:pPr>
              <w:jc w:val="left"/>
            </w:pPr>
            <w:r>
              <w:rPr>
                <w:rFonts w:ascii="Arial" w:cs="Arial" w:eastAsia="Arial" w:hAnsi="Arial"/>
                <w:b w:val="false"/>
                <w:bCs w:val="false"/>
                <w:color w:val="2D3748"/>
                <w:sz w:val="20"/>
                <w:szCs w:val="20"/>
              </w:rPr>
              <w:t xml:space="preserve">5–7.5 lbs</w:t>
            </w:r>
          </w:p>
        </w:tc>
        <w:tc>
          <w:tcPr>
            <w:tcW w:type="dxa" w:w="3160"/>
            <w:tcBorders>
              <w:top w:val="single" w:color="D0D0D0" w:sz="1"/>
              <w:left w:val="single" w:color="D0D0D0" w:sz="1"/>
              <w:bottom w:val="single" w:color="D0D0D0" w:sz="1"/>
              <w:right w:val="single" w:color="D0D0D0" w:sz="1"/>
            </w:tcBorders>
            <w:shd w:fill="EBF4FF" w:val="clear"/>
            <w:tcMar>
              <w:top w:type="dxa" w:w="60"/>
              <w:left w:type="dxa" w:w="100"/>
              <w:bottom w:type="dxa" w:w="60"/>
              <w:right w:type="dxa" w:w="100"/>
            </w:tcMar>
            <w:vAlign w:val="center"/>
          </w:tcPr>
          <w:p>
            <w:pPr>
              <w:jc w:val="left"/>
            </w:pPr>
            <w:r>
              <w:rPr>
                <w:rFonts w:ascii="Arial" w:cs="Arial" w:eastAsia="Arial" w:hAnsi="Arial"/>
                <w:b w:val="false"/>
                <w:bCs w:val="false"/>
                <w:color w:val="2D3748"/>
                <w:sz w:val="20"/>
                <w:szCs w:val="20"/>
              </w:rPr>
              <w:t xml:space="preserve">Adolescent growth</w:t>
            </w:r>
          </w:p>
        </w:tc>
      </w:tr>
      <w:tr>
        <w:tc>
          <w:tcPr>
            <w:tcW w:type="dxa" w:w="18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2D3748"/>
                <w:sz w:val="20"/>
                <w:szCs w:val="20"/>
              </w:rPr>
              <w:t xml:space="preserve">8 months</w:t>
            </w:r>
          </w:p>
        </w:tc>
        <w:tc>
          <w:tcPr>
            <w:tcW w:type="dxa" w:w="22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2D3748"/>
                <w:sz w:val="20"/>
                <w:szCs w:val="20"/>
              </w:rPr>
              <w:t xml:space="preserve">7–10 lbs</w:t>
            </w:r>
          </w:p>
        </w:tc>
        <w:tc>
          <w:tcPr>
            <w:tcW w:type="dxa" w:w="22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2D3748"/>
                <w:sz w:val="20"/>
                <w:szCs w:val="20"/>
              </w:rPr>
              <w:t xml:space="preserve">5.5–8.5 lbs</w:t>
            </w:r>
          </w:p>
        </w:tc>
        <w:tc>
          <w:tcPr>
            <w:tcW w:type="dxa" w:w="316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2D3748"/>
                <w:sz w:val="20"/>
                <w:szCs w:val="20"/>
              </w:rPr>
              <w:t xml:space="preserve">Steady growth</w:t>
            </w:r>
          </w:p>
        </w:tc>
      </w:tr>
      <w:tr>
        <w:tc>
          <w:tcPr>
            <w:tcW w:type="dxa" w:w="1800"/>
            <w:tcBorders>
              <w:top w:val="single" w:color="D0D0D0" w:sz="1"/>
              <w:left w:val="single" w:color="D0D0D0" w:sz="1"/>
              <w:bottom w:val="single" w:color="D0D0D0" w:sz="1"/>
              <w:right w:val="single" w:color="D0D0D0" w:sz="1"/>
            </w:tcBorders>
            <w:shd w:fill="EBF4FF" w:val="clear"/>
            <w:tcMar>
              <w:top w:type="dxa" w:w="60"/>
              <w:left w:type="dxa" w:w="100"/>
              <w:bottom w:type="dxa" w:w="60"/>
              <w:right w:type="dxa" w:w="100"/>
            </w:tcMar>
            <w:vAlign w:val="center"/>
          </w:tcPr>
          <w:p>
            <w:pPr>
              <w:jc w:val="left"/>
            </w:pPr>
            <w:r>
              <w:rPr>
                <w:rFonts w:ascii="Arial" w:cs="Arial" w:eastAsia="Arial" w:hAnsi="Arial"/>
                <w:b w:val="false"/>
                <w:bCs w:val="false"/>
                <w:color w:val="2D3748"/>
                <w:sz w:val="20"/>
                <w:szCs w:val="20"/>
              </w:rPr>
              <w:t xml:space="preserve">9 months</w:t>
            </w:r>
          </w:p>
        </w:tc>
        <w:tc>
          <w:tcPr>
            <w:tcW w:type="dxa" w:w="2200"/>
            <w:tcBorders>
              <w:top w:val="single" w:color="D0D0D0" w:sz="1"/>
              <w:left w:val="single" w:color="D0D0D0" w:sz="1"/>
              <w:bottom w:val="single" w:color="D0D0D0" w:sz="1"/>
              <w:right w:val="single" w:color="D0D0D0" w:sz="1"/>
            </w:tcBorders>
            <w:shd w:fill="EBF4FF" w:val="clear"/>
            <w:tcMar>
              <w:top w:type="dxa" w:w="60"/>
              <w:left w:type="dxa" w:w="100"/>
              <w:bottom w:type="dxa" w:w="60"/>
              <w:right w:type="dxa" w:w="100"/>
            </w:tcMar>
            <w:vAlign w:val="center"/>
          </w:tcPr>
          <w:p>
            <w:pPr>
              <w:jc w:val="left"/>
            </w:pPr>
            <w:r>
              <w:rPr>
                <w:rFonts w:ascii="Arial" w:cs="Arial" w:eastAsia="Arial" w:hAnsi="Arial"/>
                <w:b w:val="false"/>
                <w:bCs w:val="false"/>
                <w:color w:val="2D3748"/>
                <w:sz w:val="20"/>
                <w:szCs w:val="20"/>
              </w:rPr>
              <w:t xml:space="preserve">8–11 lbs</w:t>
            </w:r>
          </w:p>
        </w:tc>
        <w:tc>
          <w:tcPr>
            <w:tcW w:type="dxa" w:w="2200"/>
            <w:tcBorders>
              <w:top w:val="single" w:color="D0D0D0" w:sz="1"/>
              <w:left w:val="single" w:color="D0D0D0" w:sz="1"/>
              <w:bottom w:val="single" w:color="D0D0D0" w:sz="1"/>
              <w:right w:val="single" w:color="D0D0D0" w:sz="1"/>
            </w:tcBorders>
            <w:shd w:fill="EBF4FF" w:val="clear"/>
            <w:tcMar>
              <w:top w:type="dxa" w:w="60"/>
              <w:left w:type="dxa" w:w="100"/>
              <w:bottom w:type="dxa" w:w="60"/>
              <w:right w:type="dxa" w:w="100"/>
            </w:tcMar>
            <w:vAlign w:val="center"/>
          </w:tcPr>
          <w:p>
            <w:pPr>
              <w:jc w:val="left"/>
            </w:pPr>
            <w:r>
              <w:rPr>
                <w:rFonts w:ascii="Arial" w:cs="Arial" w:eastAsia="Arial" w:hAnsi="Arial"/>
                <w:b w:val="false"/>
                <w:bCs w:val="false"/>
                <w:color w:val="2D3748"/>
                <w:sz w:val="20"/>
                <w:szCs w:val="20"/>
              </w:rPr>
              <w:t xml:space="preserve">6–9.5 lbs</w:t>
            </w:r>
          </w:p>
        </w:tc>
        <w:tc>
          <w:tcPr>
            <w:tcW w:type="dxa" w:w="3160"/>
            <w:tcBorders>
              <w:top w:val="single" w:color="D0D0D0" w:sz="1"/>
              <w:left w:val="single" w:color="D0D0D0" w:sz="1"/>
              <w:bottom w:val="single" w:color="D0D0D0" w:sz="1"/>
              <w:right w:val="single" w:color="D0D0D0" w:sz="1"/>
            </w:tcBorders>
            <w:shd w:fill="EBF4FF" w:val="clear"/>
            <w:tcMar>
              <w:top w:type="dxa" w:w="60"/>
              <w:left w:type="dxa" w:w="100"/>
              <w:bottom w:type="dxa" w:w="60"/>
              <w:right w:type="dxa" w:w="100"/>
            </w:tcMar>
            <w:vAlign w:val="center"/>
          </w:tcPr>
          <w:p>
            <w:pPr>
              <w:jc w:val="left"/>
            </w:pPr>
            <w:r>
              <w:rPr>
                <w:rFonts w:ascii="Arial" w:cs="Arial" w:eastAsia="Arial" w:hAnsi="Arial"/>
                <w:b w:val="false"/>
                <w:bCs w:val="false"/>
                <w:color w:val="2D3748"/>
                <w:sz w:val="20"/>
                <w:szCs w:val="20"/>
              </w:rPr>
              <w:t xml:space="preserve">Steady growth</w:t>
            </w:r>
          </w:p>
        </w:tc>
      </w:tr>
      <w:tr>
        <w:tc>
          <w:tcPr>
            <w:tcW w:type="dxa" w:w="18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2D3748"/>
                <w:sz w:val="20"/>
                <w:szCs w:val="20"/>
              </w:rPr>
              <w:t xml:space="preserve">10 months</w:t>
            </w:r>
          </w:p>
        </w:tc>
        <w:tc>
          <w:tcPr>
            <w:tcW w:type="dxa" w:w="22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2D3748"/>
                <w:sz w:val="20"/>
                <w:szCs w:val="20"/>
              </w:rPr>
              <w:t xml:space="preserve">9–12 lbs</w:t>
            </w:r>
          </w:p>
        </w:tc>
        <w:tc>
          <w:tcPr>
            <w:tcW w:type="dxa" w:w="22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2D3748"/>
                <w:sz w:val="20"/>
                <w:szCs w:val="20"/>
              </w:rPr>
              <w:t xml:space="preserve">7–10.5 lbs</w:t>
            </w:r>
          </w:p>
        </w:tc>
        <w:tc>
          <w:tcPr>
            <w:tcW w:type="dxa" w:w="316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2D3748"/>
                <w:sz w:val="20"/>
                <w:szCs w:val="20"/>
              </w:rPr>
              <w:t xml:space="preserve">Approaching adult</w:t>
            </w:r>
          </w:p>
        </w:tc>
      </w:tr>
      <w:tr>
        <w:tc>
          <w:tcPr>
            <w:tcW w:type="dxa" w:w="1800"/>
            <w:tcBorders>
              <w:top w:val="single" w:color="D0D0D0" w:sz="1"/>
              <w:left w:val="single" w:color="D0D0D0" w:sz="1"/>
              <w:bottom w:val="single" w:color="D0D0D0" w:sz="1"/>
              <w:right w:val="single" w:color="D0D0D0" w:sz="1"/>
            </w:tcBorders>
            <w:shd w:fill="EBF4FF" w:val="clear"/>
            <w:tcMar>
              <w:top w:type="dxa" w:w="60"/>
              <w:left w:type="dxa" w:w="100"/>
              <w:bottom w:type="dxa" w:w="60"/>
              <w:right w:type="dxa" w:w="100"/>
            </w:tcMar>
            <w:vAlign w:val="center"/>
          </w:tcPr>
          <w:p>
            <w:pPr>
              <w:jc w:val="left"/>
            </w:pPr>
            <w:r>
              <w:rPr>
                <w:rFonts w:ascii="Arial" w:cs="Arial" w:eastAsia="Arial" w:hAnsi="Arial"/>
                <w:b w:val="false"/>
                <w:bCs w:val="false"/>
                <w:color w:val="2D3748"/>
                <w:sz w:val="20"/>
                <w:szCs w:val="20"/>
              </w:rPr>
              <w:t xml:space="preserve">11 months</w:t>
            </w:r>
          </w:p>
        </w:tc>
        <w:tc>
          <w:tcPr>
            <w:tcW w:type="dxa" w:w="2200"/>
            <w:tcBorders>
              <w:top w:val="single" w:color="D0D0D0" w:sz="1"/>
              <w:left w:val="single" w:color="D0D0D0" w:sz="1"/>
              <w:bottom w:val="single" w:color="D0D0D0" w:sz="1"/>
              <w:right w:val="single" w:color="D0D0D0" w:sz="1"/>
            </w:tcBorders>
            <w:shd w:fill="EBF4FF" w:val="clear"/>
            <w:tcMar>
              <w:top w:type="dxa" w:w="60"/>
              <w:left w:type="dxa" w:w="100"/>
              <w:bottom w:type="dxa" w:w="60"/>
              <w:right w:type="dxa" w:w="100"/>
            </w:tcMar>
            <w:vAlign w:val="center"/>
          </w:tcPr>
          <w:p>
            <w:pPr>
              <w:jc w:val="left"/>
            </w:pPr>
            <w:r>
              <w:rPr>
                <w:rFonts w:ascii="Arial" w:cs="Arial" w:eastAsia="Arial" w:hAnsi="Arial"/>
                <w:b w:val="false"/>
                <w:bCs w:val="false"/>
                <w:color w:val="2D3748"/>
                <w:sz w:val="20"/>
                <w:szCs w:val="20"/>
              </w:rPr>
              <w:t xml:space="preserve">10–13 lbs</w:t>
            </w:r>
          </w:p>
        </w:tc>
        <w:tc>
          <w:tcPr>
            <w:tcW w:type="dxa" w:w="2200"/>
            <w:tcBorders>
              <w:top w:val="single" w:color="D0D0D0" w:sz="1"/>
              <w:left w:val="single" w:color="D0D0D0" w:sz="1"/>
              <w:bottom w:val="single" w:color="D0D0D0" w:sz="1"/>
              <w:right w:val="single" w:color="D0D0D0" w:sz="1"/>
            </w:tcBorders>
            <w:shd w:fill="EBF4FF" w:val="clear"/>
            <w:tcMar>
              <w:top w:type="dxa" w:w="60"/>
              <w:left w:type="dxa" w:w="100"/>
              <w:bottom w:type="dxa" w:w="60"/>
              <w:right w:type="dxa" w:w="100"/>
            </w:tcMar>
            <w:vAlign w:val="center"/>
          </w:tcPr>
          <w:p>
            <w:pPr>
              <w:jc w:val="left"/>
            </w:pPr>
            <w:r>
              <w:rPr>
                <w:rFonts w:ascii="Arial" w:cs="Arial" w:eastAsia="Arial" w:hAnsi="Arial"/>
                <w:b w:val="false"/>
                <w:bCs w:val="false"/>
                <w:color w:val="2D3748"/>
                <w:sz w:val="20"/>
                <w:szCs w:val="20"/>
              </w:rPr>
              <w:t xml:space="preserve">7.5–11 lbs</w:t>
            </w:r>
          </w:p>
        </w:tc>
        <w:tc>
          <w:tcPr>
            <w:tcW w:type="dxa" w:w="3160"/>
            <w:tcBorders>
              <w:top w:val="single" w:color="D0D0D0" w:sz="1"/>
              <w:left w:val="single" w:color="D0D0D0" w:sz="1"/>
              <w:bottom w:val="single" w:color="D0D0D0" w:sz="1"/>
              <w:right w:val="single" w:color="D0D0D0" w:sz="1"/>
            </w:tcBorders>
            <w:shd w:fill="EBF4FF" w:val="clear"/>
            <w:tcMar>
              <w:top w:type="dxa" w:w="60"/>
              <w:left w:type="dxa" w:w="100"/>
              <w:bottom w:type="dxa" w:w="60"/>
              <w:right w:type="dxa" w:w="100"/>
            </w:tcMar>
            <w:vAlign w:val="center"/>
          </w:tcPr>
          <w:p>
            <w:pPr>
              <w:jc w:val="left"/>
            </w:pPr>
            <w:r>
              <w:rPr>
                <w:rFonts w:ascii="Arial" w:cs="Arial" w:eastAsia="Arial" w:hAnsi="Arial"/>
                <w:b w:val="false"/>
                <w:bCs w:val="false"/>
                <w:color w:val="2D3748"/>
                <w:sz w:val="20"/>
                <w:szCs w:val="20"/>
              </w:rPr>
              <w:t xml:space="preserve">Approaching adult</w:t>
            </w:r>
          </w:p>
        </w:tc>
      </w:tr>
      <w:tr>
        <w:tc>
          <w:tcPr>
            <w:tcW w:type="dxa" w:w="18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2D3748"/>
                <w:sz w:val="20"/>
                <w:szCs w:val="20"/>
              </w:rPr>
              <w:t xml:space="preserve">12 months</w:t>
            </w:r>
          </w:p>
        </w:tc>
        <w:tc>
          <w:tcPr>
            <w:tcW w:type="dxa" w:w="22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2D3748"/>
                <w:sz w:val="20"/>
                <w:szCs w:val="20"/>
              </w:rPr>
              <w:t xml:space="preserve">10–14 lbs</w:t>
            </w:r>
          </w:p>
        </w:tc>
        <w:tc>
          <w:tcPr>
            <w:tcW w:type="dxa" w:w="22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2D3748"/>
                <w:sz w:val="20"/>
                <w:szCs w:val="20"/>
              </w:rPr>
              <w:t xml:space="preserve">8–12 lbs</w:t>
            </w:r>
          </w:p>
        </w:tc>
        <w:tc>
          <w:tcPr>
            <w:tcW w:type="dxa" w:w="316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2D3748"/>
                <w:sz w:val="20"/>
                <w:szCs w:val="20"/>
              </w:rPr>
              <w:t xml:space="preserve">Still growing!</w:t>
            </w:r>
          </w:p>
        </w:tc>
      </w:tr>
      <w:tr>
        <w:tc>
          <w:tcPr>
            <w:tcW w:type="dxa" w:w="1800"/>
            <w:tcBorders>
              <w:top w:val="single" w:color="D0D0D0" w:sz="1"/>
              <w:left w:val="single" w:color="D0D0D0" w:sz="1"/>
              <w:bottom w:val="single" w:color="D0D0D0" w:sz="1"/>
              <w:right w:val="single" w:color="D0D0D0" w:sz="1"/>
            </w:tcBorders>
            <w:shd w:fill="EBF4FF" w:val="clear"/>
            <w:tcMar>
              <w:top w:type="dxa" w:w="60"/>
              <w:left w:type="dxa" w:w="100"/>
              <w:bottom w:type="dxa" w:w="60"/>
              <w:right w:type="dxa" w:w="100"/>
            </w:tcMar>
            <w:vAlign w:val="center"/>
          </w:tcPr>
          <w:p>
            <w:pPr>
              <w:jc w:val="left"/>
            </w:pPr>
            <w:r>
              <w:rPr>
                <w:rFonts w:ascii="Arial" w:cs="Arial" w:eastAsia="Arial" w:hAnsi="Arial"/>
                <w:b w:val="false"/>
                <w:bCs w:val="false"/>
                <w:color w:val="2D3748"/>
                <w:sz w:val="20"/>
                <w:szCs w:val="20"/>
              </w:rPr>
              <w:t xml:space="preserve">2 years</w:t>
            </w:r>
          </w:p>
        </w:tc>
        <w:tc>
          <w:tcPr>
            <w:tcW w:type="dxa" w:w="2200"/>
            <w:tcBorders>
              <w:top w:val="single" w:color="D0D0D0" w:sz="1"/>
              <w:left w:val="single" w:color="D0D0D0" w:sz="1"/>
              <w:bottom w:val="single" w:color="D0D0D0" w:sz="1"/>
              <w:right w:val="single" w:color="D0D0D0" w:sz="1"/>
            </w:tcBorders>
            <w:shd w:fill="EBF4FF" w:val="clear"/>
            <w:tcMar>
              <w:top w:type="dxa" w:w="60"/>
              <w:left w:type="dxa" w:w="100"/>
              <w:bottom w:type="dxa" w:w="60"/>
              <w:right w:type="dxa" w:w="100"/>
            </w:tcMar>
            <w:vAlign w:val="center"/>
          </w:tcPr>
          <w:p>
            <w:pPr>
              <w:jc w:val="left"/>
            </w:pPr>
            <w:r>
              <w:rPr>
                <w:rFonts w:ascii="Arial" w:cs="Arial" w:eastAsia="Arial" w:hAnsi="Arial"/>
                <w:b w:val="false"/>
                <w:bCs w:val="false"/>
                <w:color w:val="2D3748"/>
                <w:sz w:val="20"/>
                <w:szCs w:val="20"/>
              </w:rPr>
              <w:t xml:space="preserve">12–17 lbs</w:t>
            </w:r>
          </w:p>
        </w:tc>
        <w:tc>
          <w:tcPr>
            <w:tcW w:type="dxa" w:w="2200"/>
            <w:tcBorders>
              <w:top w:val="single" w:color="D0D0D0" w:sz="1"/>
              <w:left w:val="single" w:color="D0D0D0" w:sz="1"/>
              <w:bottom w:val="single" w:color="D0D0D0" w:sz="1"/>
              <w:right w:val="single" w:color="D0D0D0" w:sz="1"/>
            </w:tcBorders>
            <w:shd w:fill="EBF4FF" w:val="clear"/>
            <w:tcMar>
              <w:top w:type="dxa" w:w="60"/>
              <w:left w:type="dxa" w:w="100"/>
              <w:bottom w:type="dxa" w:w="60"/>
              <w:right w:type="dxa" w:w="100"/>
            </w:tcMar>
            <w:vAlign w:val="center"/>
          </w:tcPr>
          <w:p>
            <w:pPr>
              <w:jc w:val="left"/>
            </w:pPr>
            <w:r>
              <w:rPr>
                <w:rFonts w:ascii="Arial" w:cs="Arial" w:eastAsia="Arial" w:hAnsi="Arial"/>
                <w:b w:val="false"/>
                <w:bCs w:val="false"/>
                <w:color w:val="2D3748"/>
                <w:sz w:val="20"/>
                <w:szCs w:val="20"/>
              </w:rPr>
              <w:t xml:space="preserve">9–13 lbs</w:t>
            </w:r>
          </w:p>
        </w:tc>
        <w:tc>
          <w:tcPr>
            <w:tcW w:type="dxa" w:w="3160"/>
            <w:tcBorders>
              <w:top w:val="single" w:color="D0D0D0" w:sz="1"/>
              <w:left w:val="single" w:color="D0D0D0" w:sz="1"/>
              <w:bottom w:val="single" w:color="D0D0D0" w:sz="1"/>
              <w:right w:val="single" w:color="D0D0D0" w:sz="1"/>
            </w:tcBorders>
            <w:shd w:fill="EBF4FF" w:val="clear"/>
            <w:tcMar>
              <w:top w:type="dxa" w:w="60"/>
              <w:left w:type="dxa" w:w="100"/>
              <w:bottom w:type="dxa" w:w="60"/>
              <w:right w:type="dxa" w:w="100"/>
            </w:tcMar>
            <w:vAlign w:val="center"/>
          </w:tcPr>
          <w:p>
            <w:pPr>
              <w:jc w:val="left"/>
            </w:pPr>
            <w:r>
              <w:rPr>
                <w:rFonts w:ascii="Arial" w:cs="Arial" w:eastAsia="Arial" w:hAnsi="Arial"/>
                <w:b w:val="false"/>
                <w:bCs w:val="false"/>
                <w:color w:val="2D3748"/>
                <w:sz w:val="20"/>
                <w:szCs w:val="20"/>
              </w:rPr>
              <w:t xml:space="preserve">Filling out</w:t>
            </w:r>
          </w:p>
        </w:tc>
      </w:tr>
      <w:tr>
        <w:tc>
          <w:tcPr>
            <w:tcW w:type="dxa" w:w="18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2D3748"/>
                <w:sz w:val="20"/>
                <w:szCs w:val="20"/>
              </w:rPr>
              <w:t xml:space="preserve">3–4 years</w:t>
            </w:r>
          </w:p>
        </w:tc>
        <w:tc>
          <w:tcPr>
            <w:tcW w:type="dxa" w:w="22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2D3748"/>
                <w:sz w:val="20"/>
                <w:szCs w:val="20"/>
              </w:rPr>
              <w:t xml:space="preserve">15–20+ lbs</w:t>
            </w:r>
          </w:p>
        </w:tc>
        <w:tc>
          <w:tcPr>
            <w:tcW w:type="dxa" w:w="22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2D3748"/>
                <w:sz w:val="20"/>
                <w:szCs w:val="20"/>
              </w:rPr>
              <w:t xml:space="preserve">10–15 lbs</w:t>
            </w:r>
          </w:p>
        </w:tc>
        <w:tc>
          <w:tcPr>
            <w:tcW w:type="dxa" w:w="316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2D3748"/>
                <w:sz w:val="20"/>
                <w:szCs w:val="20"/>
              </w:rPr>
              <w:t xml:space="preserve">Full maturity</w:t>
            </w:r>
          </w:p>
        </w:tc>
      </w:tr>
    </w:tbl>
    <w:p>
      <w:pPr>
        <w:spacing w:after="120"/>
      </w:pPr>
    </w:p>
    <w:p>
      <w:r>
        <w:br w:type="page"/>
      </w:r>
    </w:p>
    <w:p>
      <w:pPr>
        <w:pStyle w:val="Heading1"/>
        <w:spacing w:after="200" w:before="360"/>
      </w:pPr>
      <w:r>
        <w:rPr>
          <w:rFonts w:ascii="Georgia" w:cs="Georgia" w:eastAsia="Georgia" w:hAnsi="Georgia"/>
          <w:b/>
          <w:bCs/>
          <w:color w:val="2B6CB0"/>
          <w:sz w:val="36"/>
          <w:szCs w:val="36"/>
        </w:rPr>
        <w:t xml:space="preserve">8. Quick Reference Cards</w:t>
      </w:r>
    </w:p>
    <w:p>
      <w:pPr>
        <w:pStyle w:val="Heading2"/>
        <w:spacing w:after="160" w:before="280"/>
      </w:pPr>
      <w:r>
        <w:rPr>
          <w:rFonts w:ascii="Georgia" w:cs="Georgia" w:eastAsia="Georgia" w:hAnsi="Georgia"/>
          <w:b/>
          <w:bCs/>
          <w:color w:val="3182CE"/>
          <w:sz w:val="28"/>
          <w:szCs w:val="28"/>
        </w:rPr>
        <w:t xml:space="preserve">8.1 Emergency Contacts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rPr>
          <w:tblHeader/>
        </w:trPr>
        <w:tc>
          <w:tcPr>
            <w:tcW w:type="dxa" w:w="2500"/>
            <w:tcBorders>
              <w:top w:val="single" w:color="D0D0D0" w:sz="1"/>
              <w:left w:val="single" w:color="D0D0D0" w:sz="1"/>
              <w:bottom w:val="single" w:color="D0D0D0" w:sz="1"/>
              <w:right w:val="single" w:color="D0D0D0" w:sz="1"/>
            </w:tcBorders>
            <w:shd w:fill="2B6CB0"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Service</w:t>
            </w:r>
          </w:p>
        </w:tc>
        <w:tc>
          <w:tcPr>
            <w:tcW w:type="dxa" w:w="3000"/>
            <w:tcBorders>
              <w:top w:val="single" w:color="D0D0D0" w:sz="1"/>
              <w:left w:val="single" w:color="D0D0D0" w:sz="1"/>
              <w:bottom w:val="single" w:color="D0D0D0" w:sz="1"/>
              <w:right w:val="single" w:color="D0D0D0" w:sz="1"/>
            </w:tcBorders>
            <w:shd w:fill="2B6CB0"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Phone Number</w:t>
            </w:r>
          </w:p>
        </w:tc>
        <w:tc>
          <w:tcPr>
            <w:tcW w:type="dxa" w:w="3860"/>
            <w:tcBorders>
              <w:top w:val="single" w:color="D0D0D0" w:sz="1"/>
              <w:left w:val="single" w:color="D0D0D0" w:sz="1"/>
              <w:bottom w:val="single" w:color="D0D0D0" w:sz="1"/>
              <w:right w:val="single" w:color="D0D0D0" w:sz="1"/>
            </w:tcBorders>
            <w:shd w:fill="2B6CB0"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When to Call</w:t>
            </w:r>
          </w:p>
        </w:tc>
      </w:tr>
      <w:tr>
        <w:tc>
          <w:tcPr>
            <w:tcW w:type="dxa" w:w="25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2D3748"/>
                <w:sz w:val="20"/>
                <w:szCs w:val="20"/>
              </w:rPr>
              <w:t xml:space="preserve">ASPCA Poison Control</w:t>
            </w:r>
          </w:p>
        </w:tc>
        <w:tc>
          <w:tcPr>
            <w:tcW w:type="dxa" w:w="30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2D3748"/>
                <w:sz w:val="20"/>
                <w:szCs w:val="20"/>
              </w:rPr>
              <w:t xml:space="preserve">(888) 426-4435</w:t>
            </w:r>
          </w:p>
        </w:tc>
        <w:tc>
          <w:tcPr>
            <w:tcW w:type="dxa" w:w="386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2D3748"/>
                <w:sz w:val="20"/>
                <w:szCs w:val="20"/>
              </w:rPr>
              <w:t xml:space="preserve">If your kitten ingests any toxic substance</w:t>
            </w:r>
          </w:p>
        </w:tc>
      </w:tr>
      <w:tr>
        <w:tc>
          <w:tcPr>
            <w:tcW w:type="dxa" w:w="2500"/>
            <w:tcBorders>
              <w:top w:val="single" w:color="D0D0D0" w:sz="1"/>
              <w:left w:val="single" w:color="D0D0D0" w:sz="1"/>
              <w:bottom w:val="single" w:color="D0D0D0" w:sz="1"/>
              <w:right w:val="single" w:color="D0D0D0" w:sz="1"/>
            </w:tcBorders>
            <w:shd w:fill="EBF4FF" w:val="clear"/>
            <w:tcMar>
              <w:top w:type="dxa" w:w="60"/>
              <w:left w:type="dxa" w:w="100"/>
              <w:bottom w:type="dxa" w:w="60"/>
              <w:right w:type="dxa" w:w="100"/>
            </w:tcMar>
            <w:vAlign w:val="center"/>
          </w:tcPr>
          <w:p>
            <w:pPr>
              <w:jc w:val="left"/>
            </w:pPr>
            <w:r>
              <w:rPr>
                <w:rFonts w:ascii="Arial" w:cs="Arial" w:eastAsia="Arial" w:hAnsi="Arial"/>
                <w:b w:val="false"/>
                <w:bCs w:val="false"/>
                <w:color w:val="2D3748"/>
                <w:sz w:val="20"/>
                <w:szCs w:val="20"/>
              </w:rPr>
              <w:t xml:space="preserve">Your Veterinarian</w:t>
            </w:r>
          </w:p>
        </w:tc>
        <w:tc>
          <w:tcPr>
            <w:tcW w:type="dxa" w:w="3000"/>
            <w:tcBorders>
              <w:top w:val="single" w:color="D0D0D0" w:sz="1"/>
              <w:left w:val="single" w:color="D0D0D0" w:sz="1"/>
              <w:bottom w:val="single" w:color="D0D0D0" w:sz="1"/>
              <w:right w:val="single" w:color="D0D0D0" w:sz="1"/>
            </w:tcBorders>
            <w:shd w:fill="EBF4FF" w:val="clear"/>
            <w:tcMar>
              <w:top w:type="dxa" w:w="60"/>
              <w:left w:type="dxa" w:w="100"/>
              <w:bottom w:type="dxa" w:w="60"/>
              <w:right w:type="dxa" w:w="100"/>
            </w:tcMar>
            <w:vAlign w:val="center"/>
          </w:tcPr>
          <w:p>
            <w:pPr>
              <w:jc w:val="left"/>
            </w:pPr>
            <w:r>
              <w:rPr>
                <w:rFonts w:ascii="Arial" w:cs="Arial" w:eastAsia="Arial" w:hAnsi="Arial"/>
                <w:b w:val="false"/>
                <w:bCs w:val="false"/>
                <w:color w:val="2D3748"/>
                <w:sz w:val="20"/>
                <w:szCs w:val="20"/>
              </w:rPr>
              <w:t xml:space="preserve">(Enter your vet’s number here)</w:t>
            </w:r>
          </w:p>
        </w:tc>
        <w:tc>
          <w:tcPr>
            <w:tcW w:type="dxa" w:w="3860"/>
            <w:tcBorders>
              <w:top w:val="single" w:color="D0D0D0" w:sz="1"/>
              <w:left w:val="single" w:color="D0D0D0" w:sz="1"/>
              <w:bottom w:val="single" w:color="D0D0D0" w:sz="1"/>
              <w:right w:val="single" w:color="D0D0D0" w:sz="1"/>
            </w:tcBorders>
            <w:shd w:fill="EBF4FF" w:val="clear"/>
            <w:tcMar>
              <w:top w:type="dxa" w:w="60"/>
              <w:left w:type="dxa" w:w="100"/>
              <w:bottom w:type="dxa" w:w="60"/>
              <w:right w:type="dxa" w:w="100"/>
            </w:tcMar>
            <w:vAlign w:val="center"/>
          </w:tcPr>
          <w:p>
            <w:pPr>
              <w:jc w:val="left"/>
            </w:pPr>
            <w:r>
              <w:rPr>
                <w:rFonts w:ascii="Arial" w:cs="Arial" w:eastAsia="Arial" w:hAnsi="Arial"/>
                <w:b w:val="false"/>
                <w:bCs w:val="false"/>
                <w:color w:val="2D3748"/>
                <w:sz w:val="20"/>
                <w:szCs w:val="20"/>
              </w:rPr>
              <w:t xml:space="preserve">Illness, injury, or concerns</w:t>
            </w:r>
          </w:p>
        </w:tc>
      </w:tr>
      <w:tr>
        <w:tc>
          <w:tcPr>
            <w:tcW w:type="dxa" w:w="25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2D3748"/>
                <w:sz w:val="20"/>
                <w:szCs w:val="20"/>
              </w:rPr>
              <w:t xml:space="preserve">Emergency Vet Clinic</w:t>
            </w:r>
          </w:p>
        </w:tc>
        <w:tc>
          <w:tcPr>
            <w:tcW w:type="dxa" w:w="30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2D3748"/>
                <w:sz w:val="20"/>
                <w:szCs w:val="20"/>
              </w:rPr>
              <w:t xml:space="preserve">(Find your nearest 24-hour vet)</w:t>
            </w:r>
          </w:p>
        </w:tc>
        <w:tc>
          <w:tcPr>
            <w:tcW w:type="dxa" w:w="386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2D3748"/>
                <w:sz w:val="20"/>
                <w:szCs w:val="20"/>
              </w:rPr>
              <w:t xml:space="preserve">After-hours emergencies</w:t>
            </w:r>
          </w:p>
        </w:tc>
      </w:tr>
    </w:tbl>
    <w:p>
      <w:pPr>
        <w:spacing w:after="120"/>
      </w:pPr>
    </w:p>
    <w:p>
      <w:pPr>
        <w:pStyle w:val="Heading2"/>
        <w:spacing w:after="160" w:before="280"/>
      </w:pPr>
      <w:r>
        <w:rPr>
          <w:rFonts w:ascii="Georgia" w:cs="Georgia" w:eastAsia="Georgia" w:hAnsi="Georgia"/>
          <w:b/>
          <w:bCs/>
          <w:color w:val="3182CE"/>
          <w:sz w:val="28"/>
          <w:szCs w:val="28"/>
        </w:rPr>
        <w:t xml:space="preserve">8.2 Daily Care Routine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D0D0D0" w:sz="1"/>
              <w:left w:val="single" w:color="D0D0D0" w:sz="1"/>
              <w:bottom w:val="single" w:color="D0D0D0" w:sz="1"/>
              <w:right w:val="single" w:color="D0D0D0" w:sz="1"/>
            </w:tcBorders>
            <w:shd w:fill="2B6CB0"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Time</w:t>
            </w:r>
          </w:p>
        </w:tc>
        <w:tc>
          <w:tcPr>
            <w:tcW w:type="dxa" w:w="7560"/>
            <w:tcBorders>
              <w:top w:val="single" w:color="D0D0D0" w:sz="1"/>
              <w:left w:val="single" w:color="D0D0D0" w:sz="1"/>
              <w:bottom w:val="single" w:color="D0D0D0" w:sz="1"/>
              <w:right w:val="single" w:color="D0D0D0" w:sz="1"/>
            </w:tcBorders>
            <w:shd w:fill="2B6CB0"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Task</w:t>
            </w:r>
          </w:p>
        </w:tc>
      </w:tr>
      <w:tr>
        <w:tc>
          <w:tcPr>
            <w:tcW w:type="dxa" w:w="18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2D3748"/>
                <w:sz w:val="20"/>
                <w:szCs w:val="20"/>
              </w:rPr>
              <w:t xml:space="preserve">Morning</w:t>
            </w:r>
          </w:p>
        </w:tc>
        <w:tc>
          <w:tcPr>
            <w:tcW w:type="dxa" w:w="756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2D3748"/>
                <w:sz w:val="20"/>
                <w:szCs w:val="20"/>
              </w:rPr>
              <w:t xml:space="preserve">Scoop litter box; fresh water; breakfast (wet food); play session (10–15 min)</w:t>
            </w:r>
          </w:p>
        </w:tc>
      </w:tr>
      <w:tr>
        <w:tc>
          <w:tcPr>
            <w:tcW w:type="dxa" w:w="1800"/>
            <w:tcBorders>
              <w:top w:val="single" w:color="D0D0D0" w:sz="1"/>
              <w:left w:val="single" w:color="D0D0D0" w:sz="1"/>
              <w:bottom w:val="single" w:color="D0D0D0" w:sz="1"/>
              <w:right w:val="single" w:color="D0D0D0" w:sz="1"/>
            </w:tcBorders>
            <w:shd w:fill="EBF4FF" w:val="clear"/>
            <w:tcMar>
              <w:top w:type="dxa" w:w="60"/>
              <w:left w:type="dxa" w:w="100"/>
              <w:bottom w:type="dxa" w:w="60"/>
              <w:right w:type="dxa" w:w="100"/>
            </w:tcMar>
            <w:vAlign w:val="center"/>
          </w:tcPr>
          <w:p>
            <w:pPr>
              <w:jc w:val="left"/>
            </w:pPr>
            <w:r>
              <w:rPr>
                <w:rFonts w:ascii="Arial" w:cs="Arial" w:eastAsia="Arial" w:hAnsi="Arial"/>
                <w:b w:val="false"/>
                <w:bCs w:val="false"/>
                <w:color w:val="2D3748"/>
                <w:sz w:val="20"/>
                <w:szCs w:val="20"/>
              </w:rPr>
              <w:t xml:space="preserve">Midday</w:t>
            </w:r>
          </w:p>
        </w:tc>
        <w:tc>
          <w:tcPr>
            <w:tcW w:type="dxa" w:w="7560"/>
            <w:tcBorders>
              <w:top w:val="single" w:color="D0D0D0" w:sz="1"/>
              <w:left w:val="single" w:color="D0D0D0" w:sz="1"/>
              <w:bottom w:val="single" w:color="D0D0D0" w:sz="1"/>
              <w:right w:val="single" w:color="D0D0D0" w:sz="1"/>
            </w:tcBorders>
            <w:shd w:fill="EBF4FF" w:val="clear"/>
            <w:tcMar>
              <w:top w:type="dxa" w:w="60"/>
              <w:left w:type="dxa" w:w="100"/>
              <w:bottom w:type="dxa" w:w="60"/>
              <w:right w:type="dxa" w:w="100"/>
            </w:tcMar>
            <w:vAlign w:val="center"/>
          </w:tcPr>
          <w:p>
            <w:pPr>
              <w:jc w:val="left"/>
            </w:pPr>
            <w:r>
              <w:rPr>
                <w:rFonts w:ascii="Arial" w:cs="Arial" w:eastAsia="Arial" w:hAnsi="Arial"/>
                <w:b w:val="false"/>
                <w:bCs w:val="false"/>
                <w:color w:val="2D3748"/>
                <w:sz w:val="20"/>
                <w:szCs w:val="20"/>
              </w:rPr>
              <w:t xml:space="preserve">Lunch (wet food); brief play or cuddle time; check water level</w:t>
            </w:r>
          </w:p>
        </w:tc>
      </w:tr>
      <w:tr>
        <w:tc>
          <w:tcPr>
            <w:tcW w:type="dxa" w:w="18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2D3748"/>
                <w:sz w:val="20"/>
                <w:szCs w:val="20"/>
              </w:rPr>
              <w:t xml:space="preserve">Evening</w:t>
            </w:r>
          </w:p>
        </w:tc>
        <w:tc>
          <w:tcPr>
            <w:tcW w:type="dxa" w:w="756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2D3748"/>
                <w:sz w:val="20"/>
                <w:szCs w:val="20"/>
              </w:rPr>
              <w:t xml:space="preserve">Dinner (wet food + kibble); grooming session (2–3x/week); training session (5–10 min)</w:t>
            </w:r>
          </w:p>
        </w:tc>
      </w:tr>
      <w:tr>
        <w:tc>
          <w:tcPr>
            <w:tcW w:type="dxa" w:w="1800"/>
            <w:tcBorders>
              <w:top w:val="single" w:color="D0D0D0" w:sz="1"/>
              <w:left w:val="single" w:color="D0D0D0" w:sz="1"/>
              <w:bottom w:val="single" w:color="D0D0D0" w:sz="1"/>
              <w:right w:val="single" w:color="D0D0D0" w:sz="1"/>
            </w:tcBorders>
            <w:shd w:fill="EBF4FF" w:val="clear"/>
            <w:tcMar>
              <w:top w:type="dxa" w:w="60"/>
              <w:left w:type="dxa" w:w="100"/>
              <w:bottom w:type="dxa" w:w="60"/>
              <w:right w:type="dxa" w:w="100"/>
            </w:tcMar>
            <w:vAlign w:val="center"/>
          </w:tcPr>
          <w:p>
            <w:pPr>
              <w:jc w:val="left"/>
            </w:pPr>
            <w:r>
              <w:rPr>
                <w:rFonts w:ascii="Arial" w:cs="Arial" w:eastAsia="Arial" w:hAnsi="Arial"/>
                <w:b w:val="false"/>
                <w:bCs w:val="false"/>
                <w:color w:val="2D3748"/>
                <w:sz w:val="20"/>
                <w:szCs w:val="20"/>
              </w:rPr>
              <w:t xml:space="preserve">Bedtime</w:t>
            </w:r>
          </w:p>
        </w:tc>
        <w:tc>
          <w:tcPr>
            <w:tcW w:type="dxa" w:w="7560"/>
            <w:tcBorders>
              <w:top w:val="single" w:color="D0D0D0" w:sz="1"/>
              <w:left w:val="single" w:color="D0D0D0" w:sz="1"/>
              <w:bottom w:val="single" w:color="D0D0D0" w:sz="1"/>
              <w:right w:val="single" w:color="D0D0D0" w:sz="1"/>
            </w:tcBorders>
            <w:shd w:fill="EBF4FF" w:val="clear"/>
            <w:tcMar>
              <w:top w:type="dxa" w:w="60"/>
              <w:left w:type="dxa" w:w="100"/>
              <w:bottom w:type="dxa" w:w="60"/>
              <w:right w:type="dxa" w:w="100"/>
            </w:tcMar>
            <w:vAlign w:val="center"/>
          </w:tcPr>
          <w:p>
            <w:pPr>
              <w:jc w:val="left"/>
            </w:pPr>
            <w:r>
              <w:rPr>
                <w:rFonts w:ascii="Arial" w:cs="Arial" w:eastAsia="Arial" w:hAnsi="Arial"/>
                <w:b w:val="false"/>
                <w:bCs w:val="false"/>
                <w:color w:val="2D3748"/>
                <w:sz w:val="20"/>
                <w:szCs w:val="20"/>
              </w:rPr>
              <w:t xml:space="preserve">Final litter scoop; evening snack (optional kibble); gentle play to wind down</w:t>
            </w:r>
          </w:p>
        </w:tc>
      </w:tr>
    </w:tbl>
    <w:p>
      <w:pPr>
        <w:spacing w:after="120"/>
      </w:pPr>
    </w:p>
    <w:p>
      <w:pPr>
        <w:pStyle w:val="Heading2"/>
        <w:spacing w:after="160" w:before="280"/>
      </w:pPr>
      <w:r>
        <w:rPr>
          <w:rFonts w:ascii="Georgia" w:cs="Georgia" w:eastAsia="Georgia" w:hAnsi="Georgia"/>
          <w:b/>
          <w:bCs/>
          <w:color w:val="3182CE"/>
          <w:sz w:val="28"/>
          <w:szCs w:val="28"/>
        </w:rPr>
        <w:t xml:space="preserve">8.3 Key Milestones Calendar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0D0D0" w:sz="1"/>
              <w:left w:val="single" w:color="D0D0D0" w:sz="1"/>
              <w:bottom w:val="single" w:color="D0D0D0" w:sz="1"/>
              <w:right w:val="single" w:color="D0D0D0" w:sz="1"/>
            </w:tcBorders>
            <w:shd w:fill="2B6CB0"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When</w:t>
            </w:r>
          </w:p>
        </w:tc>
        <w:tc>
          <w:tcPr>
            <w:tcW w:type="dxa" w:w="6360"/>
            <w:tcBorders>
              <w:top w:val="single" w:color="D0D0D0" w:sz="1"/>
              <w:left w:val="single" w:color="D0D0D0" w:sz="1"/>
              <w:bottom w:val="single" w:color="D0D0D0" w:sz="1"/>
              <w:right w:val="single" w:color="D0D0D0" w:sz="1"/>
            </w:tcBorders>
            <w:shd w:fill="2B6CB0"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What</w:t>
            </w:r>
          </w:p>
        </w:tc>
      </w:tr>
      <w:tr>
        <w:tc>
          <w:tcPr>
            <w:tcW w:type="dxa" w:w="30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2D3748"/>
                <w:sz w:val="20"/>
                <w:szCs w:val="20"/>
              </w:rPr>
              <w:t xml:space="preserve">Week 16</w:t>
            </w:r>
          </w:p>
        </w:tc>
        <w:tc>
          <w:tcPr>
            <w:tcW w:type="dxa" w:w="636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2D3748"/>
                <w:sz w:val="20"/>
                <w:szCs w:val="20"/>
              </w:rPr>
              <w:t xml:space="preserve">Final FVRCP and Rabies vaccinations</w:t>
            </w:r>
          </w:p>
        </w:tc>
      </w:tr>
      <w:tr>
        <w:tc>
          <w:tcPr>
            <w:tcW w:type="dxa" w:w="3000"/>
            <w:tcBorders>
              <w:top w:val="single" w:color="D0D0D0" w:sz="1"/>
              <w:left w:val="single" w:color="D0D0D0" w:sz="1"/>
              <w:bottom w:val="single" w:color="D0D0D0" w:sz="1"/>
              <w:right w:val="single" w:color="D0D0D0" w:sz="1"/>
            </w:tcBorders>
            <w:shd w:fill="EBF4FF" w:val="clear"/>
            <w:tcMar>
              <w:top w:type="dxa" w:w="60"/>
              <w:left w:type="dxa" w:w="100"/>
              <w:bottom w:type="dxa" w:w="60"/>
              <w:right w:type="dxa" w:w="100"/>
            </w:tcMar>
            <w:vAlign w:val="center"/>
          </w:tcPr>
          <w:p>
            <w:pPr>
              <w:jc w:val="left"/>
            </w:pPr>
            <w:r>
              <w:rPr>
                <w:rFonts w:ascii="Arial" w:cs="Arial" w:eastAsia="Arial" w:hAnsi="Arial"/>
                <w:b w:val="false"/>
                <w:bCs w:val="false"/>
                <w:color w:val="2D3748"/>
                <w:sz w:val="20"/>
                <w:szCs w:val="20"/>
              </w:rPr>
              <w:t xml:space="preserve">Month 4–6</w:t>
            </w:r>
          </w:p>
        </w:tc>
        <w:tc>
          <w:tcPr>
            <w:tcW w:type="dxa" w:w="6360"/>
            <w:tcBorders>
              <w:top w:val="single" w:color="D0D0D0" w:sz="1"/>
              <w:left w:val="single" w:color="D0D0D0" w:sz="1"/>
              <w:bottom w:val="single" w:color="D0D0D0" w:sz="1"/>
              <w:right w:val="single" w:color="D0D0D0" w:sz="1"/>
            </w:tcBorders>
            <w:shd w:fill="EBF4FF" w:val="clear"/>
            <w:tcMar>
              <w:top w:type="dxa" w:w="60"/>
              <w:left w:type="dxa" w:w="100"/>
              <w:bottom w:type="dxa" w:w="60"/>
              <w:right w:type="dxa" w:w="100"/>
            </w:tcMar>
            <w:vAlign w:val="center"/>
          </w:tcPr>
          <w:p>
            <w:pPr>
              <w:jc w:val="left"/>
            </w:pPr>
            <w:r>
              <w:rPr>
                <w:rFonts w:ascii="Arial" w:cs="Arial" w:eastAsia="Arial" w:hAnsi="Arial"/>
                <w:b w:val="false"/>
                <w:bCs w:val="false"/>
                <w:color w:val="2D3748"/>
                <w:sz w:val="20"/>
                <w:szCs w:val="20"/>
              </w:rPr>
              <w:t xml:space="preserve">Schedule spay/neuter surgery</w:t>
            </w:r>
          </w:p>
        </w:tc>
      </w:tr>
      <w:tr>
        <w:tc>
          <w:tcPr>
            <w:tcW w:type="dxa" w:w="30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2D3748"/>
                <w:sz w:val="20"/>
                <w:szCs w:val="20"/>
              </w:rPr>
              <w:t xml:space="preserve">Monthly until 6 months</w:t>
            </w:r>
          </w:p>
        </w:tc>
        <w:tc>
          <w:tcPr>
            <w:tcW w:type="dxa" w:w="636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2D3748"/>
                <w:sz w:val="20"/>
                <w:szCs w:val="20"/>
              </w:rPr>
              <w:t xml:space="preserve">Deworming treatment</w:t>
            </w:r>
          </w:p>
        </w:tc>
      </w:tr>
      <w:tr>
        <w:tc>
          <w:tcPr>
            <w:tcW w:type="dxa" w:w="3000"/>
            <w:tcBorders>
              <w:top w:val="single" w:color="D0D0D0" w:sz="1"/>
              <w:left w:val="single" w:color="D0D0D0" w:sz="1"/>
              <w:bottom w:val="single" w:color="D0D0D0" w:sz="1"/>
              <w:right w:val="single" w:color="D0D0D0" w:sz="1"/>
            </w:tcBorders>
            <w:shd w:fill="EBF4FF" w:val="clear"/>
            <w:tcMar>
              <w:top w:type="dxa" w:w="60"/>
              <w:left w:type="dxa" w:w="100"/>
              <w:bottom w:type="dxa" w:w="60"/>
              <w:right w:type="dxa" w:w="100"/>
            </w:tcMar>
            <w:vAlign w:val="center"/>
          </w:tcPr>
          <w:p>
            <w:pPr>
              <w:jc w:val="left"/>
            </w:pPr>
            <w:r>
              <w:rPr>
                <w:rFonts w:ascii="Arial" w:cs="Arial" w:eastAsia="Arial" w:hAnsi="Arial"/>
                <w:b w:val="false"/>
                <w:bCs w:val="false"/>
                <w:color w:val="2D3748"/>
                <w:sz w:val="20"/>
                <w:szCs w:val="20"/>
              </w:rPr>
              <w:t xml:space="preserve">Every 2–3 weeks</w:t>
            </w:r>
          </w:p>
        </w:tc>
        <w:tc>
          <w:tcPr>
            <w:tcW w:type="dxa" w:w="6360"/>
            <w:tcBorders>
              <w:top w:val="single" w:color="D0D0D0" w:sz="1"/>
              <w:left w:val="single" w:color="D0D0D0" w:sz="1"/>
              <w:bottom w:val="single" w:color="D0D0D0" w:sz="1"/>
              <w:right w:val="single" w:color="D0D0D0" w:sz="1"/>
            </w:tcBorders>
            <w:shd w:fill="EBF4FF" w:val="clear"/>
            <w:tcMar>
              <w:top w:type="dxa" w:w="60"/>
              <w:left w:type="dxa" w:w="100"/>
              <w:bottom w:type="dxa" w:w="60"/>
              <w:right w:type="dxa" w:w="100"/>
            </w:tcMar>
            <w:vAlign w:val="center"/>
          </w:tcPr>
          <w:p>
            <w:pPr>
              <w:jc w:val="left"/>
            </w:pPr>
            <w:r>
              <w:rPr>
                <w:rFonts w:ascii="Arial" w:cs="Arial" w:eastAsia="Arial" w:hAnsi="Arial"/>
                <w:b w:val="false"/>
                <w:bCs w:val="false"/>
                <w:color w:val="2D3748"/>
                <w:sz w:val="20"/>
                <w:szCs w:val="20"/>
              </w:rPr>
              <w:t xml:space="preserve">Nail trimming</w:t>
            </w:r>
          </w:p>
        </w:tc>
      </w:tr>
      <w:tr>
        <w:tc>
          <w:tcPr>
            <w:tcW w:type="dxa" w:w="30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2D3748"/>
                <w:sz w:val="20"/>
                <w:szCs w:val="20"/>
              </w:rPr>
              <w:t xml:space="preserve">2–3 times per week</w:t>
            </w:r>
          </w:p>
        </w:tc>
        <w:tc>
          <w:tcPr>
            <w:tcW w:type="dxa" w:w="636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2D3748"/>
                <w:sz w:val="20"/>
                <w:szCs w:val="20"/>
              </w:rPr>
              <w:t xml:space="preserve">Coat brushing</w:t>
            </w:r>
          </w:p>
        </w:tc>
      </w:tr>
      <w:tr>
        <w:tc>
          <w:tcPr>
            <w:tcW w:type="dxa" w:w="3000"/>
            <w:tcBorders>
              <w:top w:val="single" w:color="D0D0D0" w:sz="1"/>
              <w:left w:val="single" w:color="D0D0D0" w:sz="1"/>
              <w:bottom w:val="single" w:color="D0D0D0" w:sz="1"/>
              <w:right w:val="single" w:color="D0D0D0" w:sz="1"/>
            </w:tcBorders>
            <w:shd w:fill="EBF4FF" w:val="clear"/>
            <w:tcMar>
              <w:top w:type="dxa" w:w="60"/>
              <w:left w:type="dxa" w:w="100"/>
              <w:bottom w:type="dxa" w:w="60"/>
              <w:right w:type="dxa" w:w="100"/>
            </w:tcMar>
            <w:vAlign w:val="center"/>
          </w:tcPr>
          <w:p>
            <w:pPr>
              <w:jc w:val="left"/>
            </w:pPr>
            <w:r>
              <w:rPr>
                <w:rFonts w:ascii="Arial" w:cs="Arial" w:eastAsia="Arial" w:hAnsi="Arial"/>
                <w:b w:val="false"/>
                <w:bCs w:val="false"/>
                <w:color w:val="2D3748"/>
                <w:sz w:val="20"/>
                <w:szCs w:val="20"/>
              </w:rPr>
              <w:t xml:space="preserve">Age 1 year</w:t>
            </w:r>
          </w:p>
        </w:tc>
        <w:tc>
          <w:tcPr>
            <w:tcW w:type="dxa" w:w="6360"/>
            <w:tcBorders>
              <w:top w:val="single" w:color="D0D0D0" w:sz="1"/>
              <w:left w:val="single" w:color="D0D0D0" w:sz="1"/>
              <w:bottom w:val="single" w:color="D0D0D0" w:sz="1"/>
              <w:right w:val="single" w:color="D0D0D0" w:sz="1"/>
            </w:tcBorders>
            <w:shd w:fill="EBF4FF" w:val="clear"/>
            <w:tcMar>
              <w:top w:type="dxa" w:w="60"/>
              <w:left w:type="dxa" w:w="100"/>
              <w:bottom w:type="dxa" w:w="60"/>
              <w:right w:type="dxa" w:w="100"/>
            </w:tcMar>
            <w:vAlign w:val="center"/>
          </w:tcPr>
          <w:p>
            <w:pPr>
              <w:jc w:val="left"/>
            </w:pPr>
            <w:r>
              <w:rPr>
                <w:rFonts w:ascii="Arial" w:cs="Arial" w:eastAsia="Arial" w:hAnsi="Arial"/>
                <w:b w:val="false"/>
                <w:bCs w:val="false"/>
                <w:color w:val="2D3748"/>
                <w:sz w:val="20"/>
                <w:szCs w:val="20"/>
              </w:rPr>
              <w:t xml:space="preserve">Transition to adult food; annual vet check and booster vaccines</w:t>
            </w:r>
          </w:p>
        </w:tc>
      </w:tr>
      <w:tr>
        <w:tc>
          <w:tcPr>
            <w:tcW w:type="dxa" w:w="30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2D3748"/>
                <w:sz w:val="20"/>
                <w:szCs w:val="20"/>
              </w:rPr>
              <w:t xml:space="preserve">Age 1–2 years</w:t>
            </w:r>
          </w:p>
        </w:tc>
        <w:tc>
          <w:tcPr>
            <w:tcW w:type="dxa" w:w="636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2D3748"/>
                <w:sz w:val="20"/>
                <w:szCs w:val="20"/>
              </w:rPr>
              <w:t xml:space="preserve">First HCM echocardiogram screening</w:t>
            </w:r>
          </w:p>
        </w:tc>
      </w:tr>
      <w:tr>
        <w:tc>
          <w:tcPr>
            <w:tcW w:type="dxa" w:w="3000"/>
            <w:tcBorders>
              <w:top w:val="single" w:color="D0D0D0" w:sz="1"/>
              <w:left w:val="single" w:color="D0D0D0" w:sz="1"/>
              <w:bottom w:val="single" w:color="D0D0D0" w:sz="1"/>
              <w:right w:val="single" w:color="D0D0D0" w:sz="1"/>
            </w:tcBorders>
            <w:shd w:fill="EBF4FF" w:val="clear"/>
            <w:tcMar>
              <w:top w:type="dxa" w:w="60"/>
              <w:left w:type="dxa" w:w="100"/>
              <w:bottom w:type="dxa" w:w="60"/>
              <w:right w:type="dxa" w:w="100"/>
            </w:tcMar>
            <w:vAlign w:val="center"/>
          </w:tcPr>
          <w:p>
            <w:pPr>
              <w:jc w:val="left"/>
            </w:pPr>
            <w:r>
              <w:rPr>
                <w:rFonts w:ascii="Arial" w:cs="Arial" w:eastAsia="Arial" w:hAnsi="Arial"/>
                <w:b w:val="false"/>
                <w:bCs w:val="false"/>
                <w:color w:val="2D3748"/>
                <w:sz w:val="20"/>
                <w:szCs w:val="20"/>
              </w:rPr>
              <w:t xml:space="preserve">Age 3–4 years</w:t>
            </w:r>
          </w:p>
        </w:tc>
        <w:tc>
          <w:tcPr>
            <w:tcW w:type="dxa" w:w="6360"/>
            <w:tcBorders>
              <w:top w:val="single" w:color="D0D0D0" w:sz="1"/>
              <w:left w:val="single" w:color="D0D0D0" w:sz="1"/>
              <w:bottom w:val="single" w:color="D0D0D0" w:sz="1"/>
              <w:right w:val="single" w:color="D0D0D0" w:sz="1"/>
            </w:tcBorders>
            <w:shd w:fill="EBF4FF" w:val="clear"/>
            <w:tcMar>
              <w:top w:type="dxa" w:w="60"/>
              <w:left w:type="dxa" w:w="100"/>
              <w:bottom w:type="dxa" w:w="60"/>
              <w:right w:type="dxa" w:w="100"/>
            </w:tcMar>
            <w:vAlign w:val="center"/>
          </w:tcPr>
          <w:p>
            <w:pPr>
              <w:jc w:val="left"/>
            </w:pPr>
            <w:r>
              <w:rPr>
                <w:rFonts w:ascii="Arial" w:cs="Arial" w:eastAsia="Arial" w:hAnsi="Arial"/>
                <w:b w:val="false"/>
                <w:bCs w:val="false"/>
                <w:color w:val="2D3748"/>
                <w:sz w:val="20"/>
                <w:szCs w:val="20"/>
              </w:rPr>
              <w:t xml:space="preserve">Full adult size and coat color achieved</w:t>
            </w:r>
          </w:p>
        </w:tc>
      </w:tr>
    </w:tbl>
    <w:p>
      <w:pPr>
        <w:spacing w:after="200"/>
      </w:pPr>
    </w:p>
    <w:p>
      <w:pPr>
        <w:pBdr>
          <w:bottom w:val="single" w:color="CBD5E0" w:sz="2" w:space="8"/>
        </w:pBdr>
        <w:spacing w:after="200" w:before="200"/>
      </w:pPr>
    </w:p>
    <w:p>
      <w:pPr>
        <w:spacing w:after="200"/>
      </w:pPr>
    </w:p>
    <w:p>
      <w:pPr>
        <w:spacing w:after="120"/>
        <w:jc w:val="center"/>
      </w:pPr>
      <w:r>
        <w:rPr>
          <w:rFonts w:ascii="Georgia" w:cs="Georgia" w:eastAsia="Georgia" w:hAnsi="Georgia"/>
          <w:i/>
          <w:iCs/>
          <w:color w:val="2B6CB0"/>
          <w:sz w:val="32"/>
          <w:szCs w:val="32"/>
        </w:rPr>
        <w:t xml:space="preserve">Welcome home, little one!</w:t>
      </w:r>
    </w:p>
    <w:p>
      <w:pPr>
        <w:spacing w:after="120"/>
        <w:jc w:val="center"/>
      </w:pPr>
      <w:r>
        <w:rPr>
          <w:rFonts w:ascii="Arial" w:cs="Arial" w:eastAsia="Arial" w:hAnsi="Arial"/>
          <w:color w:val="718096"/>
          <w:sz w:val="22"/>
          <w:szCs w:val="22"/>
        </w:rPr>
        <w:t xml:space="preserve">Enjoy every moment of this incredible journey with your new Ragdoll kitten.</w:t>
      </w:r>
    </w:p>
    <w:p>
      <w:pPr>
        <w:spacing w:after="120"/>
        <w:jc w:val="center"/>
      </w:pPr>
      <w:r>
        <w:rPr>
          <w:rFonts w:ascii="Arial" w:cs="Arial" w:eastAsia="Arial" w:hAnsi="Arial"/>
          <w:i/>
          <w:iCs/>
          <w:color w:val="718096"/>
          <w:sz w:val="22"/>
          <w:szCs w:val="22"/>
        </w:rPr>
        <w:t xml:space="preserve">They grow up fast — but with Ragdolls, the growing never really stops.</w:t>
      </w:r>
    </w:p>
    <w:sectPr>
      <w:headerReference w:type="default" r:id="rId9"/>
      <w:footerReference w:type="default" r:id="rId10"/>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A0AEC0"/>
        <w:sz w:val="18"/>
        <w:szCs w:val="18"/>
      </w:rPr>
      <w:t xml:space="preserve">Page </w:t>
    </w:r>
    <w:r>
      <w:rPr>
        <w:rFonts w:ascii="Arial" w:cs="Arial" w:eastAsia="Arial" w:hAnsi="Arial"/>
        <w:color w:val="A0AEC0"/>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A0AEC0"/>
        <w:sz w:val="18"/>
        <w:szCs w:val="18"/>
      </w:rPr>
      <w:t xml:space="preserve">Page </w:t>
    </w:r>
    <w:r>
      <w:rPr>
        <w:rFonts w:ascii="Arial" w:cs="Arial" w:eastAsia="Arial" w:hAnsi="Arial"/>
        <w:color w:val="A0AEC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A0AEC0"/>
        <w:sz w:val="18"/>
        <w:szCs w:val="18"/>
      </w:rPr>
      <w:t xml:space="preserve">The Complete Guide to Raising Your Ragdoll Kitten</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A0AEC0"/>
        <w:sz w:val="18"/>
        <w:szCs w:val="18"/>
      </w:rPr>
      <w:t xml:space="preserve">The Complete Guide to Raising Your Ragdoll Kitten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D3748"/>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Georgia" w:cs="Georgia" w:eastAsia="Georgia" w:hAnsi="Georgia"/>
      <w:b/>
      <w:bCs/>
      <w:color w:val="2B6CB0"/>
      <w:sz w:val="36"/>
      <w:szCs w:val="36"/>
    </w:rPr>
  </w:style>
  <w:style w:type="paragraph" w:styleId="Heading2">
    <w:name w:val="Heading 2"/>
    <w:basedOn w:val="Normal"/>
    <w:next w:val="Normal"/>
    <w:qFormat/>
    <w:pPr>
      <w:spacing w:after="160" w:before="280"/>
      <w:outlineLvl w:val="1"/>
    </w:pPr>
    <w:rPr>
      <w:rFonts w:ascii="Georgia" w:cs="Georgia" w:eastAsia="Georgia" w:hAnsi="Georgia"/>
      <w:b/>
      <w:bCs/>
      <w:color w:val="3182CE"/>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2D374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Complete Guide to Raising Your Ragdoll Kitten</dc:title>
  <dc:creator>Ragdoll Kitten Guide</dc:creator>
  <dc:description>Comprehensive guide for new Ragdoll kitten owners</dc:description>
  <cp:lastModifiedBy>Un-named</cp:lastModifiedBy>
  <cp:revision>1</cp:revision>
  <dcterms:created xsi:type="dcterms:W3CDTF">2026-04-10T10:18:56.309Z</dcterms:created>
  <dcterms:modified xsi:type="dcterms:W3CDTF">2026-04-10T10:18:56.310Z</dcterms:modified>
</cp:coreProperties>
</file>

<file path=docProps/custom.xml><?xml version="1.0" encoding="utf-8"?>
<Properties xmlns="http://schemas.openxmlformats.org/officeDocument/2006/custom-properties" xmlns:vt="http://schemas.openxmlformats.org/officeDocument/2006/docPropsVTypes"/>
</file>