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Parietal lobe</w:t>
      </w:r>
    </w:p>
    <w:p w:rsidR="00000000" w:rsidDel="00000000" w:rsidP="00000000" w:rsidRDefault="00000000" w:rsidRPr="00000000" w14:paraId="00000002">
      <w:pPr>
        <w:rPr>
          <w:b w:val="1"/>
          <w:bCs w:val="1"/>
          <w:shd w:fill="cccccc" w:val="clear"/>
        </w:rPr>
      </w:pPr>
      <w:r w:rsidDel="00000000" w:rsidR="00000000" w:rsidRPr="00000000">
        <w:rPr>
          <w:b w:val="1"/>
          <w:bCs w:val="1"/>
          <w:shd w:fill="cccccc" w:val="clear"/>
          <w:rtl w:val="0"/>
        </w:rPr>
        <w:t xml:space="preserve">[Video: overview of the cerebrum]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w:t>
      </w:r>
      <w:r w:rsidDel="00000000" w:rsidR="00000000" w:rsidRPr="00000000">
        <w:rPr>
          <w:b w:val="1"/>
          <w:bCs w:val="1"/>
          <w:rtl w:val="0"/>
        </w:rPr>
        <w:t xml:space="preserve">parietal lobe</w:t>
      </w:r>
      <w:r w:rsidDel="00000000" w:rsidR="00000000" w:rsidRPr="00000000">
        <w:rPr>
          <w:rtl w:val="0"/>
        </w:rPr>
        <w:t xml:space="preserve"> is a region of the brain located in the </w:t>
      </w:r>
      <w:r w:rsidDel="00000000" w:rsidR="00000000" w:rsidRPr="00000000">
        <w:rPr>
          <w:b w:val="1"/>
          <w:bCs w:val="1"/>
          <w:rtl w:val="0"/>
        </w:rPr>
        <w:t xml:space="preserve">superior and posterior region of the head</w:t>
      </w:r>
      <w:r w:rsidDel="00000000" w:rsidR="00000000" w:rsidRPr="00000000">
        <w:rPr>
          <w:rtl w:val="0"/>
        </w:rPr>
        <w:t xml:space="preserve">, next to the parietal bone. It occupies about one quarter of each cerebral hemisphere.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Gyri and sulci subdivide the parietal lobe into different parts, each responsible for specific functions. The </w:t>
      </w:r>
      <w:r w:rsidDel="00000000" w:rsidR="00000000" w:rsidRPr="00000000">
        <w:rPr>
          <w:b w:val="1"/>
          <w:bCs w:val="1"/>
          <w:rtl w:val="0"/>
        </w:rPr>
        <w:t xml:space="preserve">anterior </w:t>
      </w:r>
      <w:r w:rsidDel="00000000" w:rsidR="00000000" w:rsidRPr="00000000">
        <w:rPr>
          <w:rtl w:val="0"/>
        </w:rPr>
        <w:t xml:space="preserve">parietal lobe,</w:t>
      </w:r>
      <w:r w:rsidDel="00000000" w:rsidR="00000000" w:rsidRPr="00000000">
        <w:rPr>
          <w:b w:val="1"/>
          <w:bCs w:val="1"/>
          <w:rtl w:val="0"/>
        </w:rPr>
        <w:t xml:space="preserve"> </w:t>
      </w:r>
      <w:r w:rsidDel="00000000" w:rsidR="00000000" w:rsidRPr="00000000">
        <w:rPr>
          <w:rtl w:val="0"/>
        </w:rPr>
        <w:t xml:space="preserve">specifically the postcentral gyrus, receives most of the </w:t>
      </w:r>
      <w:r w:rsidDel="00000000" w:rsidR="00000000" w:rsidRPr="00000000">
        <w:rPr>
          <w:b w:val="1"/>
          <w:bCs w:val="1"/>
          <w:rtl w:val="0"/>
        </w:rPr>
        <w:t xml:space="preserve">somatosensory inputs</w:t>
      </w:r>
      <w:r w:rsidDel="00000000" w:rsidR="00000000" w:rsidRPr="00000000">
        <w:rPr>
          <w:rtl w:val="0"/>
        </w:rPr>
        <w:t xml:space="preserve"> from the body, whereas the </w:t>
      </w:r>
      <w:r w:rsidDel="00000000" w:rsidR="00000000" w:rsidRPr="00000000">
        <w:rPr>
          <w:b w:val="1"/>
          <w:bCs w:val="1"/>
          <w:rtl w:val="0"/>
        </w:rPr>
        <w:t xml:space="preserve">posterior </w:t>
      </w:r>
      <w:r w:rsidDel="00000000" w:rsidR="00000000" w:rsidRPr="00000000">
        <w:rPr>
          <w:rtl w:val="0"/>
        </w:rPr>
        <w:t xml:space="preserve">parietal cortex</w:t>
      </w:r>
      <w:r w:rsidDel="00000000" w:rsidR="00000000" w:rsidRPr="00000000">
        <w:rPr>
          <w:rtl w:val="0"/>
        </w:rPr>
        <w:t xml:space="preserve"> contains unimodal and multimodal association cortices involved in </w:t>
      </w:r>
      <w:r w:rsidDel="00000000" w:rsidR="00000000" w:rsidRPr="00000000">
        <w:rPr>
          <w:b w:val="1"/>
          <w:bCs w:val="1"/>
          <w:rtl w:val="0"/>
        </w:rPr>
        <w:t xml:space="preserve">sensory processing, spatial awareness, and language understanding</w:t>
      </w: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 this article, we will discuss the anatomy and the functions of the parietal lobe.</w:t>
      </w:r>
    </w:p>
    <w:p w:rsidR="00000000" w:rsidDel="00000000" w:rsidP="00000000" w:rsidRDefault="00000000" w:rsidRPr="00000000" w14:paraId="00000009">
      <w:pPr>
        <w:widowControl w:val="0"/>
        <w:spacing w:line="240" w:lineRule="auto"/>
        <w:rPr/>
      </w:pPr>
      <w:r w:rsidDel="00000000" w:rsidR="00000000" w:rsidRPr="00000000">
        <w:rPr>
          <w:rtl w:val="0"/>
        </w:rPr>
      </w:r>
    </w:p>
    <w:p w:rsidR="00000000" w:rsidDel="00000000" w:rsidP="00000000" w:rsidRDefault="00000000" w:rsidRPr="00000000" w14:paraId="0000000A">
      <w:pPr>
        <w:widowControl w:val="0"/>
        <w:spacing w:after="225" w:line="240" w:lineRule="auto"/>
        <w:rPr>
          <w:b w:val="1"/>
          <w:bCs w:val="1"/>
          <w:shd w:fill="cccccc" w:val="clear"/>
        </w:rPr>
      </w:pPr>
      <w:r w:rsidDel="00000000" w:rsidR="00000000" w:rsidRPr="00000000">
        <w:rPr>
          <w:b w:val="1"/>
          <w:bCs w:val="1"/>
          <w:shd w:fill="cccccc" w:val="clear"/>
          <w:rtl w:val="0"/>
        </w:rPr>
        <w:t xml:space="preserve">[Green highlight parietal lobe]</w:t>
      </w:r>
      <w:r w:rsidDel="00000000" w:rsidR="00000000" w:rsidRPr="00000000">
        <w:rPr>
          <w:rtl w:val="0"/>
        </w:rPr>
        <w:t xml:space="preserve"> lobus-parietalis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5865"/>
        <w:tblGridChange w:id="0">
          <w:tblGrid>
            <w:gridCol w:w="3495"/>
            <w:gridCol w:w="58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Key facts about the parietal lobe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Mar>
              <w:top w:w="160.0" w:type="dxa"/>
              <w:left w:w="220.0" w:type="dxa"/>
              <w:bottom w:w="160.0" w:type="dxa"/>
              <w:right w:w="22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Location</w:t>
            </w:r>
          </w:p>
        </w:tc>
        <w:tc>
          <w:tcPr>
            <w:tcMar>
              <w:top w:w="160.0" w:type="dxa"/>
              <w:left w:w="220.0" w:type="dxa"/>
              <w:bottom w:w="160.0" w:type="dxa"/>
              <w:right w:w="22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Posterior to the frontal lobe (separated by central sulcus)</w:t>
            </w:r>
          </w:p>
          <w:p w:rsidR="00000000" w:rsidDel="00000000" w:rsidP="00000000" w:rsidRDefault="00000000" w:rsidRPr="00000000" w14:paraId="0000000F">
            <w:pPr>
              <w:spacing w:line="240" w:lineRule="auto"/>
              <w:rPr/>
            </w:pPr>
            <w:r w:rsidDel="00000000" w:rsidR="00000000" w:rsidRPr="00000000">
              <w:rPr>
                <w:rtl w:val="0"/>
              </w:rPr>
              <w:t xml:space="preserve">Anterior to the occipital lobe (separated by parieto-occipital sulcus and preoccipital notch)</w:t>
            </w:r>
          </w:p>
          <w:p w:rsidR="00000000" w:rsidDel="00000000" w:rsidP="00000000" w:rsidRDefault="00000000" w:rsidRPr="00000000" w14:paraId="00000010">
            <w:pPr>
              <w:spacing w:line="240" w:lineRule="auto"/>
              <w:rPr/>
            </w:pPr>
            <w:r w:rsidDel="00000000" w:rsidR="00000000" w:rsidRPr="00000000">
              <w:rPr>
                <w:rtl w:val="0"/>
              </w:rPr>
              <w:t xml:space="preserve">Superior to the temporal lobe (separated by lateral sulcus)</w:t>
            </w:r>
          </w:p>
        </w:tc>
      </w:tr>
      <w:tr>
        <w:trPr>
          <w:cantSplit w:val="0"/>
          <w:tblHeader w:val="0"/>
        </w:trPr>
        <w:tc>
          <w:tcPr>
            <w:tcMar>
              <w:top w:w="160.0" w:type="dxa"/>
              <w:left w:w="220.0" w:type="dxa"/>
              <w:bottom w:w="160.0" w:type="dxa"/>
              <w:right w:w="22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Principal gyri</w:t>
            </w:r>
          </w:p>
        </w:tc>
        <w:tc>
          <w:tcPr>
            <w:tcMar>
              <w:top w:w="160.0" w:type="dxa"/>
              <w:left w:w="220.0" w:type="dxa"/>
              <w:bottom w:w="160.0" w:type="dxa"/>
              <w:right w:w="22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Postcentral gyrus</w:t>
            </w:r>
          </w:p>
          <w:p w:rsidR="00000000" w:rsidDel="00000000" w:rsidP="00000000" w:rsidRDefault="00000000" w:rsidRPr="00000000" w14:paraId="00000013">
            <w:pPr>
              <w:spacing w:line="240" w:lineRule="auto"/>
              <w:rPr/>
            </w:pPr>
            <w:r w:rsidDel="00000000" w:rsidR="00000000" w:rsidRPr="00000000">
              <w:rPr>
                <w:rtl w:val="0"/>
              </w:rPr>
              <w:t xml:space="preserve">Superior parietal lobule</w:t>
            </w:r>
          </w:p>
          <w:p w:rsidR="00000000" w:rsidDel="00000000" w:rsidP="00000000" w:rsidRDefault="00000000" w:rsidRPr="00000000" w14:paraId="00000014">
            <w:pPr>
              <w:spacing w:line="240" w:lineRule="auto"/>
              <w:rPr/>
            </w:pPr>
            <w:r w:rsidDel="00000000" w:rsidR="00000000" w:rsidRPr="00000000">
              <w:rPr>
                <w:rtl w:val="0"/>
              </w:rPr>
              <w:t xml:space="preserve">Inferior parietal lobule</w:t>
            </w:r>
          </w:p>
        </w:tc>
      </w:tr>
      <w:tr>
        <w:trPr>
          <w:cantSplit w:val="0"/>
          <w:tblHeader w:val="0"/>
        </w:trPr>
        <w:tc>
          <w:tcPr>
            <w:tcMar>
              <w:top w:w="160.0" w:type="dxa"/>
              <w:left w:w="220.0" w:type="dxa"/>
              <w:bottom w:w="160.0" w:type="dxa"/>
              <w:right w:w="22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Functional areas</w:t>
            </w:r>
          </w:p>
        </w:tc>
        <w:tc>
          <w:tcPr>
            <w:tcMar>
              <w:top w:w="160.0" w:type="dxa"/>
              <w:left w:w="220.0" w:type="dxa"/>
              <w:bottom w:w="160.0" w:type="dxa"/>
              <w:right w:w="22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Primary somatosensory cortex</w:t>
            </w:r>
          </w:p>
          <w:p w:rsidR="00000000" w:rsidDel="00000000" w:rsidP="00000000" w:rsidRDefault="00000000" w:rsidRPr="00000000" w14:paraId="00000017">
            <w:pPr>
              <w:spacing w:line="240" w:lineRule="auto"/>
              <w:rPr/>
            </w:pPr>
            <w:r w:rsidDel="00000000" w:rsidR="00000000" w:rsidRPr="00000000">
              <w:rPr>
                <w:rtl w:val="0"/>
              </w:rPr>
              <w:t xml:space="preserve">Associative parietal cortex</w:t>
            </w:r>
          </w:p>
          <w:p w:rsidR="00000000" w:rsidDel="00000000" w:rsidP="00000000" w:rsidRDefault="00000000" w:rsidRPr="00000000" w14:paraId="00000018">
            <w:pPr>
              <w:spacing w:line="240" w:lineRule="auto"/>
              <w:rPr/>
            </w:pPr>
            <w:r w:rsidDel="00000000" w:rsidR="00000000" w:rsidRPr="00000000">
              <w:rPr>
                <w:rtl w:val="0"/>
              </w:rPr>
              <w:t xml:space="preserve">Parietooccipital-temporal cortex</w:t>
            </w:r>
          </w:p>
        </w:tc>
      </w:tr>
      <w:tr>
        <w:trPr>
          <w:cantSplit w:val="0"/>
          <w:tblHeader w:val="0"/>
        </w:trPr>
        <w:tc>
          <w:tcPr>
            <w:tcMar>
              <w:top w:w="160.0" w:type="dxa"/>
              <w:left w:w="220.0" w:type="dxa"/>
              <w:bottom w:w="160.0" w:type="dxa"/>
              <w:right w:w="22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Functions</w:t>
            </w:r>
          </w:p>
        </w:tc>
        <w:tc>
          <w:tcPr>
            <w:tcMar>
              <w:top w:w="160.0" w:type="dxa"/>
              <w:left w:w="220.0" w:type="dxa"/>
              <w:bottom w:w="160.0" w:type="dxa"/>
              <w:right w:w="22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Primary somatosensory cortex: perception of somatic sensation</w:t>
            </w:r>
          </w:p>
          <w:p w:rsidR="00000000" w:rsidDel="00000000" w:rsidP="00000000" w:rsidRDefault="00000000" w:rsidRPr="00000000" w14:paraId="0000001B">
            <w:pPr>
              <w:spacing w:line="240" w:lineRule="auto"/>
              <w:rPr/>
            </w:pPr>
            <w:r w:rsidDel="00000000" w:rsidR="00000000" w:rsidRPr="00000000">
              <w:rPr>
                <w:rtl w:val="0"/>
              </w:rPr>
              <w:t xml:space="preserve">Associative parietal cortex: processing and integration of somatosensory information</w:t>
            </w:r>
          </w:p>
          <w:p w:rsidR="00000000" w:rsidDel="00000000" w:rsidP="00000000" w:rsidRDefault="00000000" w:rsidRPr="00000000" w14:paraId="0000001C">
            <w:pPr>
              <w:spacing w:line="240" w:lineRule="auto"/>
              <w:rPr/>
            </w:pPr>
            <w:r w:rsidDel="00000000" w:rsidR="00000000" w:rsidRPr="00000000">
              <w:rPr>
                <w:rtl w:val="0"/>
              </w:rPr>
              <w:t xml:space="preserve">Parietooccipital-temporal cortex: higher-order integration of auditory, visual, and somatosensory information, number processing, spatial awareness, language understanding</w:t>
            </w:r>
          </w:p>
        </w:tc>
      </w:tr>
    </w:tbl>
    <w:p w:rsidR="00000000" w:rsidDel="00000000" w:rsidP="00000000" w:rsidRDefault="00000000" w:rsidRPr="00000000" w14:paraId="0000001D">
      <w:pPr>
        <w:widowControl w:val="0"/>
        <w:spacing w:after="225" w:line="240"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0.9999999999995"/>
        <w:gridCol w:w="7059.000000000001"/>
        <w:tblGridChange w:id="0">
          <w:tblGrid>
            <w:gridCol w:w="2300.9999999999995"/>
            <w:gridCol w:w="7059.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Key facts about the lobus parietalis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r>
          </w:p>
        </w:tc>
      </w:tr>
      <w:tr>
        <w:trPr>
          <w:cantSplit w:val="0"/>
          <w:tblHeader w:val="0"/>
        </w:trPr>
        <w:tc>
          <w:tcPr>
            <w:tcMar>
              <w:top w:w="160.0" w:type="dxa"/>
              <w:left w:w="220.0" w:type="dxa"/>
              <w:bottom w:w="160.0" w:type="dxa"/>
              <w:right w:w="22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Location</w:t>
            </w:r>
          </w:p>
        </w:tc>
        <w:tc>
          <w:tcPr>
            <w:tcMar>
              <w:top w:w="160.0" w:type="dxa"/>
              <w:left w:w="220.0" w:type="dxa"/>
              <w:bottom w:w="160.0" w:type="dxa"/>
              <w:right w:w="22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Posterior to the lobus frontalis (separated by sulcus centralis)</w:t>
            </w:r>
          </w:p>
          <w:p w:rsidR="00000000" w:rsidDel="00000000" w:rsidP="00000000" w:rsidRDefault="00000000" w:rsidRPr="00000000" w14:paraId="00000022">
            <w:pPr>
              <w:spacing w:line="240" w:lineRule="auto"/>
              <w:rPr/>
            </w:pPr>
            <w:r w:rsidDel="00000000" w:rsidR="00000000" w:rsidRPr="00000000">
              <w:rPr>
                <w:rtl w:val="0"/>
              </w:rPr>
              <w:t xml:space="preserve">Anterior to the lobus occipitalis (separated by sulcus parietooccipitalis and incisura preoccipitalis)</w:t>
            </w:r>
          </w:p>
          <w:p w:rsidR="00000000" w:rsidDel="00000000" w:rsidP="00000000" w:rsidRDefault="00000000" w:rsidRPr="00000000" w14:paraId="00000023">
            <w:pPr>
              <w:spacing w:line="240" w:lineRule="auto"/>
              <w:rPr/>
            </w:pPr>
            <w:r w:rsidDel="00000000" w:rsidR="00000000" w:rsidRPr="00000000">
              <w:rPr>
                <w:rtl w:val="0"/>
              </w:rPr>
              <w:t xml:space="preserve">Superior to the lobus temporalis (separated by sulcus lateralis)</w:t>
            </w:r>
          </w:p>
        </w:tc>
      </w:tr>
      <w:tr>
        <w:trPr>
          <w:cantSplit w:val="0"/>
          <w:tblHeader w:val="0"/>
        </w:trPr>
        <w:tc>
          <w:tcPr>
            <w:tcMar>
              <w:top w:w="160.0" w:type="dxa"/>
              <w:left w:w="220.0" w:type="dxa"/>
              <w:bottom w:w="160.0" w:type="dxa"/>
              <w:right w:w="22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Principal gyri</w:t>
            </w:r>
          </w:p>
        </w:tc>
        <w:tc>
          <w:tcPr>
            <w:tcMar>
              <w:top w:w="160.0" w:type="dxa"/>
              <w:left w:w="220.0" w:type="dxa"/>
              <w:bottom w:w="160.0" w:type="dxa"/>
              <w:right w:w="22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Gyrus postcentralis</w:t>
            </w:r>
          </w:p>
          <w:p w:rsidR="00000000" w:rsidDel="00000000" w:rsidP="00000000" w:rsidRDefault="00000000" w:rsidRPr="00000000" w14:paraId="00000026">
            <w:pPr>
              <w:spacing w:line="240" w:lineRule="auto"/>
              <w:rPr/>
            </w:pPr>
            <w:r w:rsidDel="00000000" w:rsidR="00000000" w:rsidRPr="00000000">
              <w:rPr>
                <w:rtl w:val="0"/>
              </w:rPr>
              <w:t xml:space="preserve">Lobulus parietalis superior</w:t>
            </w:r>
          </w:p>
          <w:p w:rsidR="00000000" w:rsidDel="00000000" w:rsidP="00000000" w:rsidRDefault="00000000" w:rsidRPr="00000000" w14:paraId="00000027">
            <w:pPr>
              <w:spacing w:line="240" w:lineRule="auto"/>
              <w:rPr/>
            </w:pPr>
            <w:r w:rsidDel="00000000" w:rsidR="00000000" w:rsidRPr="00000000">
              <w:rPr>
                <w:rtl w:val="0"/>
              </w:rPr>
              <w:t xml:space="preserve">Lobulus parietalis inferior</w:t>
            </w:r>
          </w:p>
        </w:tc>
      </w:tr>
      <w:tr>
        <w:trPr>
          <w:cantSplit w:val="0"/>
          <w:tblHeader w:val="0"/>
        </w:trPr>
        <w:tc>
          <w:tcPr>
            <w:tcMar>
              <w:top w:w="160.0" w:type="dxa"/>
              <w:left w:w="220.0" w:type="dxa"/>
              <w:bottom w:w="160.0" w:type="dxa"/>
              <w:right w:w="22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Functional areas</w:t>
            </w:r>
          </w:p>
        </w:tc>
        <w:tc>
          <w:tcPr>
            <w:tcMar>
              <w:top w:w="160.0" w:type="dxa"/>
              <w:left w:w="220.0" w:type="dxa"/>
              <w:bottom w:w="160.0" w:type="dxa"/>
              <w:right w:w="22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Primary somatosensory cortex</w:t>
            </w:r>
          </w:p>
          <w:p w:rsidR="00000000" w:rsidDel="00000000" w:rsidP="00000000" w:rsidRDefault="00000000" w:rsidRPr="00000000" w14:paraId="0000002A">
            <w:pPr>
              <w:spacing w:line="240" w:lineRule="auto"/>
              <w:rPr/>
            </w:pPr>
            <w:r w:rsidDel="00000000" w:rsidR="00000000" w:rsidRPr="00000000">
              <w:rPr>
                <w:rtl w:val="0"/>
              </w:rPr>
              <w:t xml:space="preserve">Associative parietal cortex</w:t>
            </w:r>
          </w:p>
          <w:p w:rsidR="00000000" w:rsidDel="00000000" w:rsidP="00000000" w:rsidRDefault="00000000" w:rsidRPr="00000000" w14:paraId="0000002B">
            <w:pPr>
              <w:spacing w:line="240" w:lineRule="auto"/>
              <w:rPr/>
            </w:pPr>
            <w:r w:rsidDel="00000000" w:rsidR="00000000" w:rsidRPr="00000000">
              <w:rPr>
                <w:rtl w:val="0"/>
              </w:rPr>
              <w:t xml:space="preserve">Parietooccipital-temporal cortex</w:t>
            </w:r>
          </w:p>
        </w:tc>
      </w:tr>
      <w:tr>
        <w:trPr>
          <w:cantSplit w:val="0"/>
          <w:tblHeader w:val="0"/>
        </w:trPr>
        <w:tc>
          <w:tcPr>
            <w:tcMar>
              <w:top w:w="160.0" w:type="dxa"/>
              <w:left w:w="220.0" w:type="dxa"/>
              <w:bottom w:w="160.0" w:type="dxa"/>
              <w:right w:w="22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Functions</w:t>
            </w:r>
          </w:p>
        </w:tc>
        <w:tc>
          <w:tcPr>
            <w:tcMar>
              <w:top w:w="160.0" w:type="dxa"/>
              <w:left w:w="220.0" w:type="dxa"/>
              <w:bottom w:w="160.0" w:type="dxa"/>
              <w:right w:w="22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Primary somatosensory cortex: perception of somatic sensation</w:t>
            </w:r>
          </w:p>
          <w:p w:rsidR="00000000" w:rsidDel="00000000" w:rsidP="00000000" w:rsidRDefault="00000000" w:rsidRPr="00000000" w14:paraId="0000002E">
            <w:pPr>
              <w:spacing w:line="240" w:lineRule="auto"/>
              <w:rPr/>
            </w:pPr>
            <w:r w:rsidDel="00000000" w:rsidR="00000000" w:rsidRPr="00000000">
              <w:rPr>
                <w:rtl w:val="0"/>
              </w:rPr>
              <w:t xml:space="preserve">Associative parietal cortex: processing and integration of somatosensory information</w:t>
            </w:r>
          </w:p>
          <w:p w:rsidR="00000000" w:rsidDel="00000000" w:rsidP="00000000" w:rsidRDefault="00000000" w:rsidRPr="00000000" w14:paraId="0000002F">
            <w:pPr>
              <w:spacing w:line="240" w:lineRule="auto"/>
              <w:rPr/>
            </w:pPr>
            <w:r w:rsidDel="00000000" w:rsidR="00000000" w:rsidRPr="00000000">
              <w:rPr>
                <w:rtl w:val="0"/>
              </w:rPr>
              <w:t xml:space="preserve">Parietooccipital-temporal cortex: higher-order integration of auditory, visual, and somatosensory information, number processing, spatial awareness, language understanding</w:t>
            </w:r>
          </w:p>
        </w:tc>
      </w:tr>
    </w:tbl>
    <w:p w:rsidR="00000000" w:rsidDel="00000000" w:rsidP="00000000" w:rsidRDefault="00000000" w:rsidRPr="00000000" w14:paraId="00000030">
      <w:pPr>
        <w:widowControl w:val="0"/>
        <w:spacing w:after="225" w:line="240" w:lineRule="auto"/>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0" w:line="240" w:lineRule="auto"/>
        <w:ind w:left="0" w:right="0" w:firstLine="0"/>
        <w:jc w:val="left"/>
        <w:rPr>
          <w:b w:val="1"/>
          <w:bCs w:val="1"/>
          <w:shd w:fill="cccccc" w:val="clear"/>
        </w:rPr>
      </w:pPr>
      <w:r w:rsidDel="00000000" w:rsidR="00000000" w:rsidRPr="00000000">
        <w:rPr>
          <w:b w:val="1"/>
          <w:bCs w:val="1"/>
          <w:shd w:fill="cccccc" w:val="clear"/>
          <w:rtl w:val="0"/>
        </w:rPr>
        <w:t xml:space="preserve">[Table of Contents]</w:t>
      </w:r>
    </w:p>
    <w:p w:rsidR="00000000" w:rsidDel="00000000" w:rsidP="00000000" w:rsidRDefault="00000000" w:rsidRPr="00000000" w14:paraId="00000032">
      <w:pPr>
        <w:pStyle w:val="Heading2"/>
        <w:keepNext w:val="0"/>
        <w:keepLines w:val="0"/>
        <w:widowControl w:val="0"/>
        <w:spacing w:after="240" w:before="0" w:line="240" w:lineRule="auto"/>
        <w:rPr>
          <w:b w:val="1"/>
          <w:bCs w:val="1"/>
          <w:sz w:val="36"/>
          <w:szCs w:val="36"/>
        </w:rPr>
      </w:pPr>
      <w:r w:rsidDel="00000000" w:rsidR="00000000" w:rsidRPr="00000000">
        <w:rPr>
          <w:rtl w:val="0"/>
        </w:rPr>
      </w:r>
    </w:p>
    <w:p w:rsidR="00000000" w:rsidDel="00000000" w:rsidP="00000000" w:rsidRDefault="00000000" w:rsidRPr="00000000" w14:paraId="00000033">
      <w:pPr>
        <w:pStyle w:val="Heading2"/>
        <w:keepNext w:val="0"/>
        <w:keepLines w:val="0"/>
        <w:rPr/>
      </w:pPr>
      <w:r w:rsidDel="00000000" w:rsidR="00000000" w:rsidRPr="00000000">
        <w:rPr>
          <w:rtl w:val="0"/>
        </w:rPr>
        <w:t xml:space="preserve">Definition and location</w:t>
      </w:r>
    </w:p>
    <w:p w:rsidR="00000000" w:rsidDel="00000000" w:rsidP="00000000" w:rsidRDefault="00000000" w:rsidRPr="00000000" w14:paraId="00000034">
      <w:pPr>
        <w:rPr/>
      </w:pPr>
      <w:r w:rsidDel="00000000" w:rsidR="00000000" w:rsidRPr="00000000">
        <w:rPr>
          <w:rtl w:val="0"/>
        </w:rPr>
        <w:t xml:space="preserve">T</w:t>
      </w:r>
      <w:r w:rsidDel="00000000" w:rsidR="00000000" w:rsidRPr="00000000">
        <w:rPr>
          <w:rtl w:val="0"/>
        </w:rPr>
        <w:t xml:space="preserve">he parietal lobe is the brain region </w:t>
      </w:r>
      <w:r w:rsidDel="00000000" w:rsidR="00000000" w:rsidRPr="00000000">
        <w:rPr>
          <w:b w:val="1"/>
          <w:bCs w:val="1"/>
          <w:rtl w:val="0"/>
        </w:rPr>
        <w:t xml:space="preserve">located between the frontal and occipital lobes, and superior to the temporal lobe</w:t>
      </w:r>
      <w:r w:rsidDel="00000000" w:rsidR="00000000" w:rsidRPr="00000000">
        <w:rPr>
          <w:rtl w:val="0"/>
        </w:rPr>
        <w:t xml:space="preserve">. These sulci define the borders of the parietal lobe:</w:t>
      </w:r>
    </w:p>
    <w:p w:rsidR="00000000" w:rsidDel="00000000" w:rsidP="00000000" w:rsidRDefault="00000000" w:rsidRPr="00000000" w14:paraId="00000035">
      <w:pPr>
        <w:numPr>
          <w:ilvl w:val="0"/>
          <w:numId w:val="1"/>
        </w:numPr>
        <w:ind w:left="600" w:hanging="360"/>
      </w:pPr>
      <w:r w:rsidDel="00000000" w:rsidR="00000000" w:rsidRPr="00000000">
        <w:rPr>
          <w:rtl w:val="0"/>
        </w:rPr>
        <w:t xml:space="preserve">Anterior border: central sulcus (of Rolando); separates from the frontal lobe</w:t>
      </w:r>
    </w:p>
    <w:p w:rsidR="00000000" w:rsidDel="00000000" w:rsidP="00000000" w:rsidRDefault="00000000" w:rsidRPr="00000000" w14:paraId="00000036">
      <w:pPr>
        <w:numPr>
          <w:ilvl w:val="0"/>
          <w:numId w:val="1"/>
        </w:numPr>
        <w:ind w:left="600" w:hanging="360"/>
      </w:pPr>
      <w:r w:rsidDel="00000000" w:rsidR="00000000" w:rsidRPr="00000000">
        <w:rPr>
          <w:rtl w:val="0"/>
        </w:rPr>
        <w:t xml:space="preserve">Posterior border: parieto-occipital sulcus (superiorly) and preoccipital notch (inferiorly); separates from the occipital lobe</w:t>
      </w:r>
    </w:p>
    <w:p w:rsidR="00000000" w:rsidDel="00000000" w:rsidP="00000000" w:rsidRDefault="00000000" w:rsidRPr="00000000" w14:paraId="00000037">
      <w:pPr>
        <w:numPr>
          <w:ilvl w:val="0"/>
          <w:numId w:val="1"/>
        </w:numPr>
        <w:ind w:left="600" w:hanging="360"/>
      </w:pPr>
      <w:r w:rsidDel="00000000" w:rsidR="00000000" w:rsidRPr="00000000">
        <w:rPr>
          <w:rtl w:val="0"/>
        </w:rPr>
        <w:t xml:space="preserve">Inferior border: lateral fissure (of Sylvius); separates from the temporal lobe</w:t>
      </w:r>
    </w:p>
    <w:p w:rsidR="00000000" w:rsidDel="00000000" w:rsidP="00000000" w:rsidRDefault="00000000" w:rsidRPr="00000000" w14:paraId="00000038">
      <w:pPr>
        <w:rPr/>
      </w:pPr>
      <w:r w:rsidDel="00000000" w:rsidR="00000000" w:rsidRPr="00000000">
        <w:rPr>
          <w:rtl w:val="0"/>
        </w:rPr>
        <w:t xml:space="preserve">The parietal lobe can be divided into different parts. The </w:t>
      </w:r>
      <w:r w:rsidDel="00000000" w:rsidR="00000000" w:rsidRPr="00000000">
        <w:rPr>
          <w:b w:val="1"/>
          <w:bCs w:val="1"/>
          <w:rtl w:val="0"/>
        </w:rPr>
        <w:t xml:space="preserve">anterior part</w:t>
      </w:r>
      <w:r w:rsidDel="00000000" w:rsidR="00000000" w:rsidRPr="00000000">
        <w:rPr>
          <w:rtl w:val="0"/>
        </w:rPr>
        <w:t xml:space="preserve"> corresponds to the </w:t>
      </w:r>
      <w:r w:rsidDel="00000000" w:rsidR="00000000" w:rsidRPr="00000000">
        <w:rPr>
          <w:b w:val="1"/>
          <w:bCs w:val="1"/>
          <w:rtl w:val="0"/>
        </w:rPr>
        <w:t xml:space="preserve">post-central gyrus</w:t>
      </w:r>
      <w:r w:rsidDel="00000000" w:rsidR="00000000" w:rsidRPr="00000000">
        <w:rPr>
          <w:rtl w:val="0"/>
        </w:rPr>
        <w:t xml:space="preserve">. The </w:t>
      </w:r>
      <w:r w:rsidDel="00000000" w:rsidR="00000000" w:rsidRPr="00000000">
        <w:rPr>
          <w:b w:val="1"/>
          <w:bCs w:val="1"/>
          <w:rtl w:val="0"/>
        </w:rPr>
        <w:t xml:space="preserve">posterior parietal cortex</w:t>
      </w:r>
      <w:r w:rsidDel="00000000" w:rsidR="00000000" w:rsidRPr="00000000">
        <w:rPr>
          <w:rtl w:val="0"/>
        </w:rPr>
        <w:t xml:space="preserve"> occupies the rest of the parietal lobe, and can be further subdivided into the </w:t>
      </w:r>
      <w:r w:rsidDel="00000000" w:rsidR="00000000" w:rsidRPr="00000000">
        <w:rPr>
          <w:b w:val="1"/>
          <w:bCs w:val="1"/>
          <w:rtl w:val="0"/>
        </w:rPr>
        <w:t xml:space="preserve">superior and inferior parietal lobules</w:t>
      </w:r>
      <w:r w:rsidDel="00000000" w:rsidR="00000000" w:rsidRPr="00000000">
        <w:rPr>
          <w:rtl w:val="0"/>
        </w:rPr>
        <w:t xml:space="preserve">.</w:t>
      </w:r>
    </w:p>
    <w:p w:rsidR="00000000" w:rsidDel="00000000" w:rsidP="00000000" w:rsidRDefault="00000000" w:rsidRPr="00000000" w14:paraId="00000039">
      <w:pPr>
        <w:widowControl w:val="0"/>
        <w:spacing w:line="240" w:lineRule="auto"/>
        <w:rPr/>
      </w:pPr>
      <w:r w:rsidDel="00000000" w:rsidR="00000000" w:rsidRPr="00000000">
        <w:rPr>
          <w:rtl w:val="0"/>
        </w:rPr>
      </w:r>
    </w:p>
    <w:p w:rsidR="00000000" w:rsidDel="00000000" w:rsidP="00000000" w:rsidRDefault="00000000" w:rsidRPr="00000000" w14:paraId="0000003A">
      <w:pPr>
        <w:widowControl w:val="0"/>
        <w:spacing w:after="240" w:line="240" w:lineRule="auto"/>
        <w:rPr/>
      </w:pPr>
      <w:r w:rsidDel="00000000" w:rsidR="00000000" w:rsidRPr="00000000">
        <w:rPr/>
        <w:drawing>
          <wp:inline distB="114300" distT="114300" distL="114300" distR="114300">
            <wp:extent cx="5943600" cy="59436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widowControl w:val="0"/>
        <w:spacing w:after="240" w:line="240" w:lineRule="auto"/>
        <w:rPr/>
      </w:pPr>
      <w:r w:rsidDel="00000000" w:rsidR="00000000" w:rsidRPr="00000000">
        <w:rPr>
          <w:rtl w:val="0"/>
        </w:rPr>
        <w:t xml:space="preserve">[Anatomy of the brain.]The parietal lobe is located between the frontal, temporal and occipital lobes. Its main gyri and sulci are labeled on the diagram.</w:t>
      </w:r>
    </w:p>
    <w:p w:rsidR="00000000" w:rsidDel="00000000" w:rsidP="00000000" w:rsidRDefault="00000000" w:rsidRPr="00000000" w14:paraId="0000003C">
      <w:pPr>
        <w:rPr/>
      </w:pPr>
      <w:r w:rsidDel="00000000" w:rsidR="00000000" w:rsidRPr="00000000">
        <w:rPr>
          <w:shd w:fill="b7b7b7" w:val="clear"/>
          <w:rtl w:val="0"/>
        </w:rPr>
        <w:t xml:space="preserve">[Blue box: If you’re finding neuroanatomy a bit tricky, our </w:t>
      </w:r>
      <w:hyperlink r:id="rId7">
        <w:r w:rsidDel="00000000" w:rsidR="00000000" w:rsidRPr="00000000">
          <w:rPr>
            <w:color w:val="1155cc"/>
            <w:u w:val="single"/>
            <w:shd w:fill="b7b7b7" w:val="clear"/>
            <w:rtl w:val="0"/>
          </w:rPr>
          <w:t xml:space="preserve">brain worksheets and quizzes</w:t>
        </w:r>
      </w:hyperlink>
      <w:r w:rsidDel="00000000" w:rsidR="00000000" w:rsidRPr="00000000">
        <w:rPr>
          <w:shd w:fill="b7b7b7" w:val="clear"/>
          <w:rtl w:val="0"/>
        </w:rPr>
        <w:t xml:space="preserve"> are here to help!]</w:t>
      </w:r>
      <w:r w:rsidDel="00000000" w:rsidR="00000000" w:rsidRPr="00000000">
        <w:rPr>
          <w:rtl w:val="0"/>
        </w:rPr>
      </w:r>
    </w:p>
    <w:p w:rsidR="00000000" w:rsidDel="00000000" w:rsidP="00000000" w:rsidRDefault="00000000" w:rsidRPr="00000000" w14:paraId="0000003D">
      <w:pPr>
        <w:pStyle w:val="Heading2"/>
        <w:widowControl w:val="0"/>
        <w:spacing w:line="240" w:lineRule="auto"/>
        <w:rPr>
          <w:b w:val="0"/>
          <w:bCs w:val="0"/>
          <w:sz w:val="22"/>
          <w:szCs w:val="22"/>
        </w:rPr>
      </w:pPr>
      <w:bookmarkStart w:colFirst="0" w:colLast="0" w:name="_490cvdka8uyi" w:id="0"/>
      <w:bookmarkEnd w:id="0"/>
      <w:r w:rsidDel="00000000" w:rsidR="00000000" w:rsidRPr="00000000">
        <w:rPr>
          <w:rtl w:val="0"/>
        </w:rPr>
      </w:r>
    </w:p>
    <w:p w:rsidR="00000000" w:rsidDel="00000000" w:rsidP="00000000" w:rsidRDefault="00000000" w:rsidRPr="00000000" w14:paraId="0000003E">
      <w:pPr>
        <w:pStyle w:val="Heading2"/>
        <w:widowControl w:val="0"/>
        <w:spacing w:line="240" w:lineRule="auto"/>
        <w:rPr/>
      </w:pPr>
      <w:bookmarkStart w:colFirst="0" w:colLast="0" w:name="_h5zq55nn68c7" w:id="1"/>
      <w:bookmarkEnd w:id="1"/>
      <w:r w:rsidDel="00000000" w:rsidR="00000000" w:rsidRPr="00000000">
        <w:rPr>
          <w:rtl w:val="0"/>
        </w:rPr>
        <w:t xml:space="preserve">Structure</w:t>
      </w:r>
    </w:p>
    <w:p w:rsidR="00000000" w:rsidDel="00000000" w:rsidP="00000000" w:rsidRDefault="00000000" w:rsidRPr="00000000" w14:paraId="0000003F">
      <w:pPr>
        <w:widowControl w:val="0"/>
        <w:spacing w:line="240" w:lineRule="auto"/>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parietal lobe has three main gyri (postcentral gyrus, superior parietal lobule, inferior parietal lobule) and two sulci (postcentral sulcus, intraparietal sulcus).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w:t>
      </w:r>
      <w:r w:rsidDel="00000000" w:rsidR="00000000" w:rsidRPr="00000000">
        <w:rPr>
          <w:b w:val="1"/>
          <w:bCs w:val="1"/>
          <w:rtl w:val="0"/>
        </w:rPr>
        <w:t xml:space="preserve">postcentral gyrus</w:t>
      </w:r>
      <w:r w:rsidDel="00000000" w:rsidR="00000000" w:rsidRPr="00000000">
        <w:rPr>
          <w:rtl w:val="0"/>
        </w:rPr>
        <w:t xml:space="preserve"> is located between the </w:t>
      </w:r>
      <w:r w:rsidDel="00000000" w:rsidR="00000000" w:rsidRPr="00000000">
        <w:rPr>
          <w:b w:val="1"/>
          <w:bCs w:val="1"/>
          <w:rtl w:val="0"/>
        </w:rPr>
        <w:t xml:space="preserve">central sulcus</w:t>
      </w:r>
      <w:r w:rsidDel="00000000" w:rsidR="00000000" w:rsidRPr="00000000">
        <w:rPr>
          <w:rtl w:val="0"/>
        </w:rPr>
        <w:t xml:space="preserve"> and the </w:t>
      </w:r>
      <w:r w:rsidDel="00000000" w:rsidR="00000000" w:rsidRPr="00000000">
        <w:rPr>
          <w:b w:val="1"/>
          <w:bCs w:val="1"/>
          <w:rtl w:val="0"/>
        </w:rPr>
        <w:t xml:space="preserve">postcentral sulcus</w:t>
      </w:r>
      <w:r w:rsidDel="00000000" w:rsidR="00000000" w:rsidRPr="00000000">
        <w:rPr>
          <w:rtl w:val="0"/>
        </w:rPr>
        <w:t xml:space="preserve">. On the medial surface of the brain, the postcentral gyrus of the parietal lobe and the precentral gyrus of the frontal lobe together form the paracentral lobule, surrounding the central sulcus.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Laterally, the </w:t>
      </w:r>
      <w:r w:rsidDel="00000000" w:rsidR="00000000" w:rsidRPr="00000000">
        <w:rPr>
          <w:b w:val="1"/>
          <w:bCs w:val="1"/>
          <w:rtl w:val="0"/>
        </w:rPr>
        <w:t xml:space="preserve">intraparietal sulcus</w:t>
      </w:r>
      <w:r w:rsidDel="00000000" w:rsidR="00000000" w:rsidRPr="00000000">
        <w:rPr>
          <w:rtl w:val="0"/>
        </w:rPr>
        <w:t xml:space="preserve"> extends from the postcentral sulcus toward the occipital pole, splitting the </w:t>
      </w:r>
      <w:r w:rsidDel="00000000" w:rsidR="00000000" w:rsidRPr="00000000">
        <w:rPr>
          <w:b w:val="1"/>
          <w:bCs w:val="1"/>
          <w:rtl w:val="0"/>
        </w:rPr>
        <w:t xml:space="preserve">posterior parietal lobe</w:t>
      </w:r>
      <w:r w:rsidDel="00000000" w:rsidR="00000000" w:rsidRPr="00000000">
        <w:rPr>
          <w:rtl w:val="0"/>
        </w:rPr>
        <w:t xml:space="preserve"> into the </w:t>
      </w:r>
      <w:r w:rsidDel="00000000" w:rsidR="00000000" w:rsidRPr="00000000">
        <w:rPr>
          <w:b w:val="1"/>
          <w:bCs w:val="1"/>
          <w:rtl w:val="0"/>
        </w:rPr>
        <w:t xml:space="preserve">superior and the inferior parietal lobules</w:t>
      </w:r>
      <w:r w:rsidDel="00000000" w:rsidR="00000000" w:rsidRPr="00000000">
        <w:rPr>
          <w:rtl w:val="0"/>
        </w:rPr>
        <w:t xml:space="preserve">. The medial aspect of the posterior parietal lobe is also known as </w:t>
      </w:r>
      <w:r w:rsidDel="00000000" w:rsidR="00000000" w:rsidRPr="00000000">
        <w:rPr>
          <w:b w:val="1"/>
          <w:bCs w:val="1"/>
          <w:rtl w:val="0"/>
        </w:rPr>
        <w:t xml:space="preserve">precuneus</w:t>
      </w: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inferior parietal lobule continues to the parieto-temporal intersection and can be further subdivided into two regions: the </w:t>
      </w:r>
      <w:r w:rsidDel="00000000" w:rsidR="00000000" w:rsidRPr="00000000">
        <w:rPr>
          <w:b w:val="1"/>
          <w:bCs w:val="1"/>
          <w:rtl w:val="0"/>
        </w:rPr>
        <w:t xml:space="preserve">supramarginal gyrus</w:t>
      </w:r>
      <w:r w:rsidDel="00000000" w:rsidR="00000000" w:rsidRPr="00000000">
        <w:rPr>
          <w:rtl w:val="0"/>
        </w:rPr>
        <w:t xml:space="preserve"> anteriorly, and the </w:t>
      </w:r>
      <w:r w:rsidDel="00000000" w:rsidR="00000000" w:rsidRPr="00000000">
        <w:rPr>
          <w:b w:val="1"/>
          <w:bCs w:val="1"/>
          <w:rtl w:val="0"/>
        </w:rPr>
        <w:t xml:space="preserve">angular gyrus</w:t>
      </w:r>
      <w:r w:rsidDel="00000000" w:rsidR="00000000" w:rsidRPr="00000000">
        <w:rPr>
          <w:rtl w:val="0"/>
        </w:rPr>
        <w:t xml:space="preserve"> posteriorly.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hd w:fill="cccccc" w:val="clear"/>
        </w:rPr>
      </w:pPr>
      <w:r w:rsidDel="00000000" w:rsidR="00000000" w:rsidRPr="00000000">
        <w:rPr>
          <w:b w:val="1"/>
          <w:bCs w:val="1"/>
          <w:shd w:fill="cccccc" w:val="clear"/>
          <w:rtl w:val="0"/>
        </w:rPr>
        <w:t xml:space="preserve">[Highlights gallery - all terms mentioned above]</w:t>
      </w:r>
      <w:r w:rsidDel="00000000" w:rsidR="00000000" w:rsidRPr="00000000">
        <w:rPr>
          <w:rtl w:val="0"/>
        </w:rPr>
        <w:t xml:space="preserve"> postcentral-gyrus, sulcus-centralis, sulcus-postcentralis, sulcus-intraparietalis, lobulus-parietalis-superior, lobulus-parietalis-inferior, precuneus, gyrus-supramarginalis, gyrus-angularis</w:t>
      </w:r>
      <w:r w:rsidDel="00000000" w:rsidR="00000000" w:rsidRPr="00000000">
        <w:rPr>
          <w:rtl w:val="0"/>
        </w:rPr>
      </w:r>
    </w:p>
    <w:p w:rsidR="00000000" w:rsidDel="00000000" w:rsidP="00000000" w:rsidRDefault="00000000" w:rsidRPr="00000000" w14:paraId="00000049">
      <w:pPr>
        <w:widowControl w:val="0"/>
        <w:spacing w:after="240" w:line="240" w:lineRule="auto"/>
        <w:rPr/>
      </w:pPr>
      <w:r w:rsidDel="00000000" w:rsidR="00000000" w:rsidRPr="00000000">
        <w:rPr>
          <w:rtl w:val="0"/>
        </w:rPr>
      </w:r>
    </w:p>
    <w:p w:rsidR="00000000" w:rsidDel="00000000" w:rsidP="00000000" w:rsidRDefault="00000000" w:rsidRPr="00000000" w14:paraId="0000004A">
      <w:pPr>
        <w:widowControl w:val="0"/>
        <w:spacing w:after="240" w:line="240" w:lineRule="auto"/>
        <w:rPr/>
      </w:pPr>
      <w:r w:rsidDel="00000000" w:rsidR="00000000" w:rsidRPr="00000000">
        <w:rPr>
          <w:rtl w:val="0"/>
        </w:rPr>
        <w:t xml:space="preserve">Need to review the anatomy of the brain? Check out these study units.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hd w:fill="cccccc" w:val="clear"/>
        </w:rPr>
      </w:pPr>
      <w:hyperlink r:id="rId8">
        <w:r w:rsidDel="00000000" w:rsidR="00000000" w:rsidRPr="00000000">
          <w:rPr>
            <w:b w:val="1"/>
            <w:bCs w:val="1"/>
            <w:shd w:fill="cccccc" w:val="clear"/>
            <w:rtl w:val="0"/>
          </w:rPr>
          <w:t xml:space="preserve">https://www.kenhub.com/en/study/medial-view-of-the-brain</w:t>
        </w:r>
      </w:hyperlink>
      <w:r w:rsidDel="00000000" w:rsidR="00000000" w:rsidRPr="00000000">
        <w:rPr>
          <w:b w:val="1"/>
          <w:bCs w:val="1"/>
          <w:shd w:fill="cccccc" w:val="clear"/>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hd w:fill="cccccc" w:val="clear"/>
        </w:rPr>
      </w:pPr>
      <w:hyperlink r:id="rId9">
        <w:r w:rsidDel="00000000" w:rsidR="00000000" w:rsidRPr="00000000">
          <w:rPr>
            <w:b w:val="1"/>
            <w:bCs w:val="1"/>
            <w:shd w:fill="cccccc" w:val="clear"/>
            <w:rtl w:val="0"/>
          </w:rPr>
          <w:t xml:space="preserve">https://www.kenhub.com/en/study/lateral-views-of-the-brain</w:t>
        </w:r>
      </w:hyperlink>
      <w:r w:rsidDel="00000000" w:rsidR="00000000" w:rsidRPr="00000000">
        <w:rPr>
          <w:b w:val="1"/>
          <w:bCs w:val="1"/>
          <w:shd w:fill="cccccc" w:val="clear"/>
          <w:rtl w:val="0"/>
        </w:rPr>
        <w:t xml:space="preserve"> </w:t>
      </w:r>
    </w:p>
    <w:p w:rsidR="00000000" w:rsidDel="00000000" w:rsidP="00000000" w:rsidRDefault="00000000" w:rsidRPr="00000000" w14:paraId="0000004D">
      <w:pPr>
        <w:widowControl w:val="0"/>
        <w:spacing w:after="240" w:line="240" w:lineRule="auto"/>
        <w:rPr/>
      </w:pPr>
      <w:r w:rsidDel="00000000" w:rsidR="00000000" w:rsidRPr="00000000">
        <w:rPr>
          <w:rtl w:val="0"/>
        </w:rPr>
      </w:r>
    </w:p>
    <w:p w:rsidR="00000000" w:rsidDel="00000000" w:rsidP="00000000" w:rsidRDefault="00000000" w:rsidRPr="00000000" w14:paraId="0000004E">
      <w:pPr>
        <w:pStyle w:val="Heading2"/>
        <w:keepNext w:val="0"/>
        <w:keepLines w:val="0"/>
        <w:widowControl w:val="0"/>
        <w:spacing w:after="240" w:before="240" w:line="240" w:lineRule="auto"/>
        <w:rPr/>
      </w:pPr>
      <w:bookmarkStart w:colFirst="0" w:colLast="0" w:name="_voou7g9ygh2m" w:id="2"/>
      <w:bookmarkEnd w:id="2"/>
      <w:r w:rsidDel="00000000" w:rsidR="00000000" w:rsidRPr="00000000">
        <w:rPr>
          <w:rtl w:val="0"/>
        </w:rPr>
        <w:t xml:space="preserve">Blood supply and drainage</w:t>
      </w:r>
    </w:p>
    <w:p w:rsidR="00000000" w:rsidDel="00000000" w:rsidP="00000000" w:rsidRDefault="00000000" w:rsidRPr="00000000" w14:paraId="0000004F">
      <w:pPr>
        <w:rPr/>
      </w:pPr>
      <w:r w:rsidDel="00000000" w:rsidR="00000000" w:rsidRPr="00000000">
        <w:rPr>
          <w:rtl w:val="0"/>
        </w:rPr>
        <w:t xml:space="preserve">The parietal lobe is supplied by different branches of the internal carotid artery: the </w:t>
      </w:r>
      <w:r w:rsidDel="00000000" w:rsidR="00000000" w:rsidRPr="00000000">
        <w:rPr>
          <w:b w:val="1"/>
          <w:bCs w:val="1"/>
          <w:rtl w:val="0"/>
        </w:rPr>
        <w:t xml:space="preserve">middle cerebral artery</w:t>
      </w:r>
      <w:r w:rsidDel="00000000" w:rsidR="00000000" w:rsidRPr="00000000">
        <w:rPr>
          <w:rtl w:val="0"/>
        </w:rPr>
        <w:t xml:space="preserve"> supplies the majority of the lobe, except for its superior-medial surface, which is supplied by the </w:t>
      </w:r>
      <w:r w:rsidDel="00000000" w:rsidR="00000000" w:rsidRPr="00000000">
        <w:rPr>
          <w:b w:val="1"/>
          <w:bCs w:val="1"/>
          <w:rtl w:val="0"/>
        </w:rPr>
        <w:t xml:space="preserve">anterior cerebral artery</w:t>
      </w:r>
      <w:r w:rsidDel="00000000" w:rsidR="00000000" w:rsidRPr="00000000">
        <w:rPr>
          <w:rtl w:val="0"/>
        </w:rPr>
        <w:t xml:space="preserve">. The posterior cerebral artery may also contribute to the posterior part of the parietal lobe, close to the parieto-occipital junction. The </w:t>
      </w:r>
      <w:r w:rsidDel="00000000" w:rsidR="00000000" w:rsidRPr="00000000">
        <w:rPr>
          <w:b w:val="1"/>
          <w:bCs w:val="1"/>
          <w:rtl w:val="0"/>
        </w:rPr>
        <w:t xml:space="preserve">superficial cerebral veins</w:t>
      </w:r>
      <w:r w:rsidDel="00000000" w:rsidR="00000000" w:rsidRPr="00000000">
        <w:rPr>
          <w:rtl w:val="0"/>
        </w:rPr>
        <w:t xml:space="preserve"> are mainly responsible for blood drainage.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widowControl w:val="0"/>
        <w:spacing w:after="240" w:line="240" w:lineRule="auto"/>
        <w:rPr>
          <w:b w:val="1"/>
          <w:bCs w:val="1"/>
        </w:rPr>
      </w:pPr>
      <w:r w:rsidDel="00000000" w:rsidR="00000000" w:rsidRPr="00000000">
        <w:rPr>
          <w:b w:val="1"/>
          <w:bCs w:val="1"/>
          <w:rtl w:val="0"/>
        </w:rPr>
        <w:t xml:space="preserve">[Highlights gallery - all terms mentioned above]</w:t>
      </w:r>
      <w:r w:rsidDel="00000000" w:rsidR="00000000" w:rsidRPr="00000000">
        <w:rPr>
          <w:rtl w:val="0"/>
        </w:rPr>
        <w:t xml:space="preserve"> arteria-cerebri-anterior, arteria-cerebri-media-2, arteria-cerebri-posterior, inferior-cerebral-veins, vena-media-superficialis-cerebri</w:t>
      </w:r>
      <w:r w:rsidDel="00000000" w:rsidR="00000000" w:rsidRPr="00000000">
        <w:rPr>
          <w:rtl w:val="0"/>
        </w:rPr>
      </w:r>
    </w:p>
    <w:p w:rsidR="00000000" w:rsidDel="00000000" w:rsidP="00000000" w:rsidRDefault="00000000" w:rsidRPr="00000000" w14:paraId="00000052">
      <w:pPr>
        <w:widowControl w:val="0"/>
        <w:spacing w:after="240" w:line="240" w:lineRule="auto"/>
        <w:rPr>
          <w:b w:val="1"/>
          <w:bCs w:val="1"/>
        </w:rPr>
      </w:pP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rtl w:val="0"/>
        </w:rPr>
        <w:t xml:space="preserve">Functions</w:t>
      </w:r>
    </w:p>
    <w:p w:rsidR="00000000" w:rsidDel="00000000" w:rsidP="00000000" w:rsidRDefault="00000000" w:rsidRPr="00000000" w14:paraId="00000054">
      <w:pPr>
        <w:rPr/>
      </w:pPr>
      <w:r w:rsidDel="00000000" w:rsidR="00000000" w:rsidRPr="00000000">
        <w:rPr>
          <w:rtl w:val="0"/>
        </w:rPr>
        <w:t xml:space="preserve">The parietal lobe is primarily involved in the </w:t>
      </w:r>
      <w:r w:rsidDel="00000000" w:rsidR="00000000" w:rsidRPr="00000000">
        <w:rPr>
          <w:b w:val="1"/>
          <w:bCs w:val="1"/>
          <w:rtl w:val="0"/>
        </w:rPr>
        <w:t xml:space="preserve">perception and processing of somatosensory inputs, integration of sensory information</w:t>
      </w:r>
      <w:r w:rsidDel="00000000" w:rsidR="00000000" w:rsidRPr="00000000">
        <w:rPr>
          <w:rtl w:val="0"/>
        </w:rPr>
        <w:t xml:space="preserve">, </w:t>
      </w:r>
      <w:r w:rsidDel="00000000" w:rsidR="00000000" w:rsidRPr="00000000">
        <w:rPr>
          <w:b w:val="1"/>
          <w:bCs w:val="1"/>
          <w:rtl w:val="0"/>
        </w:rPr>
        <w:t xml:space="preserve">spatial orientation</w:t>
      </w:r>
      <w:r w:rsidDel="00000000" w:rsidR="00000000" w:rsidRPr="00000000">
        <w:rPr>
          <w:rtl w:val="0"/>
        </w:rPr>
        <w:t xml:space="preserve">, </w:t>
      </w:r>
      <w:r w:rsidDel="00000000" w:rsidR="00000000" w:rsidRPr="00000000">
        <w:rPr>
          <w:b w:val="1"/>
          <w:bCs w:val="1"/>
          <w:rtl w:val="0"/>
        </w:rPr>
        <w:t xml:space="preserve">mathematics</w:t>
      </w:r>
      <w:r w:rsidDel="00000000" w:rsidR="00000000" w:rsidRPr="00000000">
        <w:rPr>
          <w:rtl w:val="0"/>
        </w:rPr>
        <w:t xml:space="preserve">, </w:t>
      </w:r>
      <w:r w:rsidDel="00000000" w:rsidR="00000000" w:rsidRPr="00000000">
        <w:rPr>
          <w:b w:val="1"/>
          <w:bCs w:val="1"/>
          <w:rtl w:val="0"/>
        </w:rPr>
        <w:t xml:space="preserve">language understanding and processing</w:t>
      </w:r>
      <w:r w:rsidDel="00000000" w:rsidR="00000000" w:rsidRPr="00000000">
        <w:rPr>
          <w:rtl w:val="0"/>
        </w:rPr>
        <w:t xml:space="preserve">. These functions are localized to different regions of the parietal lobe.</w:t>
      </w:r>
    </w:p>
    <w:p w:rsidR="00000000" w:rsidDel="00000000" w:rsidP="00000000" w:rsidRDefault="00000000" w:rsidRPr="00000000" w14:paraId="00000055">
      <w:pPr>
        <w:widowControl w:val="0"/>
        <w:spacing w:line="240" w:lineRule="auto"/>
        <w:rPr/>
      </w:pPr>
      <w:r w:rsidDel="00000000" w:rsidR="00000000" w:rsidRPr="00000000">
        <w:rPr>
          <w:rtl w:val="0"/>
        </w:rPr>
      </w:r>
    </w:p>
    <w:p w:rsidR="00000000" w:rsidDel="00000000" w:rsidP="00000000" w:rsidRDefault="00000000" w:rsidRPr="00000000" w14:paraId="00000056">
      <w:pPr>
        <w:widowControl w:val="0"/>
        <w:spacing w:line="240" w:lineRule="auto"/>
        <w:rPr/>
      </w:pPr>
      <w:r w:rsidDel="00000000" w:rsidR="00000000" w:rsidRPr="00000000">
        <w:rPr>
          <w:rtl w:val="0"/>
        </w:rPr>
      </w:r>
    </w:p>
    <w:p w:rsidR="00000000" w:rsidDel="00000000" w:rsidP="00000000" w:rsidRDefault="00000000" w:rsidRPr="00000000" w14:paraId="00000057">
      <w:pPr>
        <w:widowControl w:val="0"/>
        <w:spacing w:line="240" w:lineRule="auto"/>
        <w:rPr/>
      </w:pPr>
      <w:r w:rsidDel="00000000" w:rsidR="00000000" w:rsidRPr="00000000">
        <w:rPr>
          <w:rtl w:val="0"/>
        </w:rPr>
        <w:t xml:space="preserve"> </w:t>
      </w:r>
    </w:p>
    <w:p w:rsidR="00000000" w:rsidDel="00000000" w:rsidP="00000000" w:rsidRDefault="00000000" w:rsidRPr="00000000" w14:paraId="00000058">
      <w:pPr>
        <w:widowControl w:val="0"/>
        <w:spacing w:line="240" w:lineRule="auto"/>
        <w:rPr/>
      </w:pPr>
      <w:r w:rsidDel="00000000" w:rsidR="00000000" w:rsidRPr="00000000">
        <w:rPr/>
        <w:drawing>
          <wp:inline distB="114300" distT="114300" distL="114300" distR="114300">
            <wp:extent cx="5943600" cy="59436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widowControl w:val="0"/>
        <w:spacing w:line="240" w:lineRule="auto"/>
        <w:rPr/>
      </w:pPr>
      <w:r w:rsidDel="00000000" w:rsidR="00000000" w:rsidRPr="00000000">
        <w:rPr>
          <w:rtl w:val="0"/>
        </w:rPr>
        <w:t xml:space="preserve">Caption: [Functional areas of the cerebral cortex.] The parietal lobe includes the primary somatosensory area (primary sensory area), the somatosensory association area (unimodal association area), the parietooccipito-temporal area (higher-order association area), and part of Wernicke’s area (higher-order association area).</w:t>
      </w:r>
    </w:p>
    <w:p w:rsidR="00000000" w:rsidDel="00000000" w:rsidP="00000000" w:rsidRDefault="00000000" w:rsidRPr="00000000" w14:paraId="0000005A">
      <w:pPr>
        <w:widowControl w:val="0"/>
        <w:spacing w:line="240" w:lineRule="auto"/>
        <w:rPr/>
      </w:pPr>
      <w:r w:rsidDel="00000000" w:rsidR="00000000" w:rsidRPr="00000000">
        <w:rPr>
          <w:rtl w:val="0"/>
        </w:rPr>
      </w:r>
    </w:p>
    <w:p w:rsidR="00000000" w:rsidDel="00000000" w:rsidP="00000000" w:rsidRDefault="00000000" w:rsidRPr="00000000" w14:paraId="0000005B">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Primary somatosensory area</w:t>
      </w:r>
    </w:p>
    <w:p w:rsidR="00000000" w:rsidDel="00000000" w:rsidP="00000000" w:rsidRDefault="00000000" w:rsidRPr="00000000" w14:paraId="0000005C">
      <w:pPr>
        <w:rPr/>
      </w:pPr>
      <w:r w:rsidDel="00000000" w:rsidR="00000000" w:rsidRPr="00000000">
        <w:rPr>
          <w:rtl w:val="0"/>
        </w:rPr>
        <w:t xml:space="preserve">The primary somatosensory cortex (Brodmann areas 3, 1, 2) is located in the postcentral gyrus. This cortical region </w:t>
      </w:r>
      <w:r w:rsidDel="00000000" w:rsidR="00000000" w:rsidRPr="00000000">
        <w:rPr>
          <w:b w:val="1"/>
          <w:bCs w:val="1"/>
          <w:rtl w:val="0"/>
        </w:rPr>
        <w:t xml:space="preserve">receives somatosensory information</w:t>
      </w:r>
      <w:r w:rsidDel="00000000" w:rsidR="00000000" w:rsidRPr="00000000">
        <w:rPr>
          <w:rtl w:val="0"/>
        </w:rPr>
        <w:t xml:space="preserve"> like temperature, pain, proprioception and touch. Different parts of the body are mapped on the postcentral gyrus into a somatotopic representation of the human body, referred to as the </w:t>
      </w:r>
      <w:r w:rsidDel="00000000" w:rsidR="00000000" w:rsidRPr="00000000">
        <w:rPr>
          <w:b w:val="1"/>
          <w:bCs w:val="1"/>
          <w:rtl w:val="0"/>
        </w:rPr>
        <w:t xml:space="preserve">sensory homunculus</w:t>
      </w:r>
      <w:r w:rsidDel="00000000" w:rsidR="00000000" w:rsidRPr="00000000">
        <w:rPr>
          <w:rtl w:val="0"/>
        </w:rPr>
        <w:t xml:space="preserve">. Body regions where sensory stimuli can be identified and localized more precisely, like hands, lips and face, have larger representations than the rest of the body.</w:t>
      </w:r>
    </w:p>
    <w:p w:rsidR="00000000" w:rsidDel="00000000" w:rsidP="00000000" w:rsidRDefault="00000000" w:rsidRPr="00000000" w14:paraId="0000005D">
      <w:pPr>
        <w:widowControl w:val="0"/>
        <w:spacing w:line="240" w:lineRule="auto"/>
        <w:rPr/>
      </w:pPr>
      <w:r w:rsidDel="00000000" w:rsidR="00000000" w:rsidRPr="00000000">
        <w:rPr>
          <w:rtl w:val="0"/>
        </w:rPr>
      </w:r>
    </w:p>
    <w:p w:rsidR="00000000" w:rsidDel="00000000" w:rsidP="00000000" w:rsidRDefault="00000000" w:rsidRPr="00000000" w14:paraId="0000005E">
      <w:pPr>
        <w:widowControl w:val="0"/>
        <w:spacing w:line="240" w:lineRule="auto"/>
        <w:ind w:left="0" w:firstLine="0"/>
        <w:rPr>
          <w:b w:val="1"/>
          <w:bCs w:val="1"/>
        </w:rPr>
      </w:pPr>
      <w:r w:rsidDel="00000000" w:rsidR="00000000" w:rsidRPr="00000000">
        <w:rPr>
          <w:b w:val="1"/>
          <w:bCs w:val="1"/>
          <w:shd w:fill="cccccc" w:val="clear"/>
          <w:rtl w:val="0"/>
        </w:rPr>
        <w:t xml:space="preserve">[Highlights gallery: Brodmann areas]</w:t>
      </w:r>
      <w:r w:rsidDel="00000000" w:rsidR="00000000" w:rsidRPr="00000000">
        <w:rPr>
          <w:rtl w:val="0"/>
        </w:rPr>
      </w:r>
    </w:p>
    <w:p w:rsidR="00000000" w:rsidDel="00000000" w:rsidP="00000000" w:rsidRDefault="00000000" w:rsidRPr="00000000" w14:paraId="0000005F">
      <w:pPr>
        <w:widowControl w:val="0"/>
        <w:spacing w:line="240" w:lineRule="auto"/>
        <w:ind w:left="0" w:firstLine="0"/>
        <w:rPr/>
      </w:pPr>
      <w:r w:rsidDel="00000000" w:rsidR="00000000" w:rsidRPr="00000000">
        <w:rPr>
          <w:rtl w:val="0"/>
        </w:rPr>
      </w:r>
    </w:p>
    <w:p w:rsidR="00000000" w:rsidDel="00000000" w:rsidP="00000000" w:rsidRDefault="00000000" w:rsidRPr="00000000" w14:paraId="00000060">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Parietal association cortex</w:t>
      </w:r>
    </w:p>
    <w:p w:rsidR="00000000" w:rsidDel="00000000" w:rsidP="00000000" w:rsidRDefault="00000000" w:rsidRPr="00000000" w14:paraId="00000061">
      <w:pPr>
        <w:rPr/>
      </w:pPr>
      <w:r w:rsidDel="00000000" w:rsidR="00000000" w:rsidRPr="00000000">
        <w:rPr>
          <w:rtl w:val="0"/>
        </w:rPr>
        <w:t xml:space="preserve">Somatosensory information from the primary sensory cortex is </w:t>
      </w:r>
      <w:r w:rsidDel="00000000" w:rsidR="00000000" w:rsidRPr="00000000">
        <w:rPr>
          <w:b w:val="1"/>
          <w:bCs w:val="1"/>
          <w:rtl w:val="0"/>
        </w:rPr>
        <w:t xml:space="preserve">integrated and interpreted</w:t>
      </w:r>
      <w:r w:rsidDel="00000000" w:rsidR="00000000" w:rsidRPr="00000000">
        <w:rPr>
          <w:rtl w:val="0"/>
        </w:rPr>
        <w:t xml:space="preserve"> in the somatosensory association cortex of the superior parietal lobule (Brodmann areas 5 and Brodmann area 7). Different regions of this cortex are responsible f</w:t>
      </w:r>
      <w:r w:rsidDel="00000000" w:rsidR="00000000" w:rsidRPr="00000000">
        <w:rPr>
          <w:rtl w:val="0"/>
        </w:rPr>
        <w:t xml:space="preserve">or the assessment of distance, the integration of sensory information, and tactile object recognition. Th</w:t>
      </w:r>
      <w:r w:rsidDel="00000000" w:rsidR="00000000" w:rsidRPr="00000000">
        <w:rPr>
          <w:rtl w:val="0"/>
        </w:rPr>
        <w:t xml:space="preserve">ese functions are fundamental for </w:t>
      </w:r>
      <w:r w:rsidDel="00000000" w:rsidR="00000000" w:rsidRPr="00000000">
        <w:rPr>
          <w:b w:val="1"/>
          <w:bCs w:val="1"/>
          <w:rtl w:val="0"/>
        </w:rPr>
        <w:t xml:space="preserve">movement planning</w:t>
      </w:r>
      <w:r w:rsidDel="00000000" w:rsidR="00000000" w:rsidRPr="00000000">
        <w:rPr>
          <w:rtl w:val="0"/>
        </w:rPr>
        <w:t xml:space="preserve">, especially for visual motor coordination of hand movements.</w:t>
      </w:r>
    </w:p>
    <w:p w:rsidR="00000000" w:rsidDel="00000000" w:rsidP="00000000" w:rsidRDefault="00000000" w:rsidRPr="00000000" w14:paraId="00000062">
      <w:pPr>
        <w:widowControl w:val="0"/>
        <w:spacing w:line="240" w:lineRule="auto"/>
        <w:rPr>
          <w:b w:val="1"/>
          <w:bCs w:val="1"/>
        </w:rPr>
      </w:pPr>
      <w:r w:rsidDel="00000000" w:rsidR="00000000" w:rsidRPr="00000000">
        <w:rPr>
          <w:rtl w:val="0"/>
        </w:rPr>
      </w:r>
    </w:p>
    <w:p w:rsidR="00000000" w:rsidDel="00000000" w:rsidP="00000000" w:rsidRDefault="00000000" w:rsidRPr="00000000" w14:paraId="00000063">
      <w:pPr>
        <w:widowControl w:val="0"/>
        <w:spacing w:line="240" w:lineRule="auto"/>
        <w:rPr>
          <w:b w:val="1"/>
          <w:bCs w:val="1"/>
          <w:shd w:fill="cccccc" w:val="clear"/>
        </w:rPr>
      </w:pPr>
      <w:r w:rsidDel="00000000" w:rsidR="00000000" w:rsidRPr="00000000">
        <w:rPr>
          <w:b w:val="1"/>
          <w:bCs w:val="1"/>
          <w:shd w:fill="cccccc" w:val="clear"/>
          <w:rtl w:val="0"/>
        </w:rPr>
        <w:t xml:space="preserve">[Highlights gallery: Brodmann areas]</w:t>
      </w:r>
    </w:p>
    <w:p w:rsidR="00000000" w:rsidDel="00000000" w:rsidP="00000000" w:rsidRDefault="00000000" w:rsidRPr="00000000" w14:paraId="00000064">
      <w:pPr>
        <w:widowControl w:val="0"/>
        <w:spacing w:after="240" w:line="240" w:lineRule="auto"/>
        <w:rPr/>
      </w:pPr>
      <w:r w:rsidDel="00000000" w:rsidR="00000000" w:rsidRPr="00000000">
        <w:rPr>
          <w:rtl w:val="0"/>
        </w:rPr>
      </w:r>
    </w:p>
    <w:p w:rsidR="00000000" w:rsidDel="00000000" w:rsidP="00000000" w:rsidRDefault="00000000" w:rsidRPr="00000000" w14:paraId="00000065">
      <w:pPr>
        <w:pStyle w:val="Heading3"/>
        <w:widowControl w:val="0"/>
        <w:rPr/>
      </w:pPr>
      <w:bookmarkStart w:colFirst="0" w:colLast="0" w:name="_wbv9q35g6py8" w:id="3"/>
      <w:bookmarkEnd w:id="3"/>
      <w:r w:rsidDel="00000000" w:rsidR="00000000" w:rsidRPr="00000000">
        <w:rPr>
          <w:rtl w:val="0"/>
        </w:rPr>
        <w:t xml:space="preserve">Parietooccipito-temporal association area</w:t>
      </w:r>
    </w:p>
    <w:p w:rsidR="00000000" w:rsidDel="00000000" w:rsidP="00000000" w:rsidRDefault="00000000" w:rsidRPr="00000000" w14:paraId="00000066">
      <w:pPr>
        <w:rPr/>
      </w:pPr>
      <w:r w:rsidDel="00000000" w:rsidR="00000000" w:rsidRPr="00000000">
        <w:rPr>
          <w:rtl w:val="0"/>
        </w:rPr>
        <w:t xml:space="preserve">The inferior parietal lobule contributes to a large and complex higher order association area known as the parietooccipito-temporal or posterior association area. It plays a key role in the </w:t>
      </w:r>
      <w:r w:rsidDel="00000000" w:rsidR="00000000" w:rsidRPr="00000000">
        <w:rPr>
          <w:b w:val="1"/>
          <w:bCs w:val="1"/>
          <w:rtl w:val="0"/>
        </w:rPr>
        <w:t xml:space="preserve">integration of auditory, visual, and somatosensory information</w:t>
      </w:r>
      <w:r w:rsidDel="00000000" w:rsidR="00000000" w:rsidRPr="00000000">
        <w:rPr>
          <w:rtl w:val="0"/>
        </w:rPr>
        <w:t xml:space="preserve">. The angular gyrus (Brodmann area 39) is mostly involved in </w:t>
      </w:r>
      <w:r w:rsidDel="00000000" w:rsidR="00000000" w:rsidRPr="00000000">
        <w:rPr>
          <w:b w:val="1"/>
          <w:bCs w:val="1"/>
          <w:rtl w:val="0"/>
        </w:rPr>
        <w:t xml:space="preserve">number processing and spatial awareness</w:t>
      </w:r>
      <w:r w:rsidDel="00000000" w:rsidR="00000000" w:rsidRPr="00000000">
        <w:rPr>
          <w:rtl w:val="0"/>
        </w:rPr>
        <w:t xml:space="preserve">, whereas the supramarginal gyrus (Brodmann area 40) mainly contributes to </w:t>
      </w:r>
      <w:r w:rsidDel="00000000" w:rsidR="00000000" w:rsidRPr="00000000">
        <w:rPr>
          <w:b w:val="1"/>
          <w:bCs w:val="1"/>
          <w:rtl w:val="0"/>
        </w:rPr>
        <w:t xml:space="preserve">language understanding</w:t>
      </w:r>
      <w:r w:rsidDel="00000000" w:rsidR="00000000" w:rsidRPr="00000000">
        <w:rPr>
          <w:rtl w:val="0"/>
        </w:rPr>
        <w:t xml:space="preserve">. The inferior parietal lobule is often considered part of </w:t>
      </w:r>
      <w:r w:rsidDel="00000000" w:rsidR="00000000" w:rsidRPr="00000000">
        <w:rPr>
          <w:b w:val="1"/>
          <w:bCs w:val="1"/>
          <w:rtl w:val="0"/>
        </w:rPr>
        <w:t xml:space="preserve">Wernicke’s area</w:t>
      </w:r>
      <w:r w:rsidDel="00000000" w:rsidR="00000000" w:rsidRPr="00000000">
        <w:rPr>
          <w:rtl w:val="0"/>
        </w:rPr>
        <w:t xml:space="preserve"> (or at least functionally associated with it).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hd w:fill="cccccc" w:val="clear"/>
        </w:rPr>
      </w:pPr>
      <w:r w:rsidDel="00000000" w:rsidR="00000000" w:rsidRPr="00000000">
        <w:rPr>
          <w:b w:val="1"/>
          <w:bCs w:val="1"/>
          <w:shd w:fill="cccccc" w:val="clear"/>
          <w:rtl w:val="0"/>
        </w:rPr>
        <w:t xml:space="preserve">[Highlights gallery: Brodmann areas]</w:t>
      </w:r>
    </w:p>
    <w:p w:rsidR="00000000" w:rsidDel="00000000" w:rsidP="00000000" w:rsidRDefault="00000000" w:rsidRPr="00000000" w14:paraId="00000069">
      <w:pPr>
        <w:widowControl w:val="0"/>
        <w:spacing w:line="240" w:lineRule="auto"/>
        <w:rPr>
          <w:b w:val="1"/>
          <w:bCs w:val="1"/>
        </w:rPr>
      </w:pPr>
      <w:r w:rsidDel="00000000" w:rsidR="00000000" w:rsidRPr="00000000">
        <w:rPr>
          <w:rtl w:val="0"/>
        </w:rPr>
      </w:r>
    </w:p>
    <w:p w:rsidR="00000000" w:rsidDel="00000000" w:rsidP="00000000" w:rsidRDefault="00000000" w:rsidRPr="00000000" w14:paraId="0000006A">
      <w:pPr>
        <w:pStyle w:val="Heading3"/>
        <w:keepNext w:val="0"/>
        <w:keepLines w:val="0"/>
        <w:widowControl w:val="0"/>
        <w:spacing w:after="240" w:before="240" w:line="240" w:lineRule="auto"/>
        <w:rPr>
          <w:b w:val="1"/>
          <w:bCs w:val="1"/>
          <w:color w:val="000000"/>
        </w:rPr>
      </w:pPr>
      <w:r w:rsidDel="00000000" w:rsidR="00000000" w:rsidRPr="00000000">
        <w:rPr>
          <w:rtl w:val="0"/>
        </w:rPr>
        <w:t xml:space="preserve">Left vs. right parietal lobe</w:t>
      </w:r>
      <w:r w:rsidDel="00000000" w:rsidR="00000000" w:rsidRPr="00000000">
        <w:rPr>
          <w:rtl w:val="0"/>
        </w:rPr>
      </w:r>
    </w:p>
    <w:p w:rsidR="00000000" w:rsidDel="00000000" w:rsidP="00000000" w:rsidRDefault="00000000" w:rsidRPr="00000000" w14:paraId="0000006B">
      <w:pPr>
        <w:widowControl w:val="0"/>
        <w:spacing w:line="240" w:lineRule="auto"/>
        <w:rPr/>
      </w:pPr>
      <w:r w:rsidDel="00000000" w:rsidR="00000000" w:rsidRPr="00000000">
        <w:rPr>
          <w:rtl w:val="0"/>
        </w:rPr>
        <w:t xml:space="preserve">The functions of the parietal lobe are often lateralized. </w:t>
      </w:r>
      <w:r w:rsidDel="00000000" w:rsidR="00000000" w:rsidRPr="00000000">
        <w:rPr>
          <w:rtl w:val="0"/>
        </w:rPr>
        <w:t xml:space="preserve">The parietal lobes of the </w:t>
      </w:r>
      <w:r w:rsidDel="00000000" w:rsidR="00000000" w:rsidRPr="00000000">
        <w:rPr>
          <w:b w:val="1"/>
          <w:bCs w:val="1"/>
          <w:rtl w:val="0"/>
        </w:rPr>
        <w:t xml:space="preserve">dominant side</w:t>
      </w:r>
      <w:r w:rsidDel="00000000" w:rsidR="00000000" w:rsidRPr="00000000">
        <w:rPr>
          <w:rtl w:val="0"/>
        </w:rPr>
        <w:t xml:space="preserve"> mainly contribute </w:t>
      </w:r>
      <w:r w:rsidDel="00000000" w:rsidR="00000000" w:rsidRPr="00000000">
        <w:rPr>
          <w:rtl w:val="0"/>
        </w:rPr>
        <w:t xml:space="preserve">to mathematical operations and language, whereas sensory visuospatial processing mainly occurs in the </w:t>
      </w:r>
      <w:r w:rsidDel="00000000" w:rsidR="00000000" w:rsidRPr="00000000">
        <w:rPr>
          <w:b w:val="1"/>
          <w:bCs w:val="1"/>
          <w:rtl w:val="0"/>
        </w:rPr>
        <w:t xml:space="preserve">non-dominant</w:t>
      </w:r>
      <w:r w:rsidDel="00000000" w:rsidR="00000000" w:rsidRPr="00000000">
        <w:rPr>
          <w:rtl w:val="0"/>
        </w:rPr>
        <w:t xml:space="preserve"> hemisphere.</w:t>
      </w:r>
    </w:p>
    <w:p w:rsidR="00000000" w:rsidDel="00000000" w:rsidP="00000000" w:rsidRDefault="00000000" w:rsidRPr="00000000" w14:paraId="0000006C">
      <w:pPr>
        <w:widowControl w:val="0"/>
        <w:spacing w:line="240" w:lineRule="auto"/>
        <w:rPr/>
      </w:pPr>
      <w:r w:rsidDel="00000000" w:rsidR="00000000" w:rsidRPr="00000000">
        <w:rPr>
          <w:rtl w:val="0"/>
        </w:rPr>
      </w:r>
    </w:p>
    <w:p w:rsidR="00000000" w:rsidDel="00000000" w:rsidP="00000000" w:rsidRDefault="00000000" w:rsidRPr="00000000" w14:paraId="0000006D">
      <w:pPr>
        <w:widowControl w:val="0"/>
        <w:spacing w:line="240" w:lineRule="auto"/>
        <w:rPr/>
      </w:pPr>
      <w:r w:rsidDel="00000000" w:rsidR="00000000" w:rsidRPr="00000000">
        <w:rPr>
          <w:rtl w:val="0"/>
        </w:rPr>
        <w:t xml:space="preserve">Test your knowledge and continue to learn the anatomy of the parietal lobe in this quiz.</w:t>
      </w:r>
    </w:p>
    <w:p w:rsidR="00000000" w:rsidDel="00000000" w:rsidP="00000000" w:rsidRDefault="00000000" w:rsidRPr="00000000" w14:paraId="0000006E">
      <w:pPr>
        <w:widowControl w:val="0"/>
        <w:spacing w:line="240" w:lineRule="auto"/>
        <w:rPr>
          <w:b w:val="1"/>
          <w:bCs w:val="1"/>
        </w:rPr>
      </w:pPr>
      <w:r w:rsidDel="00000000" w:rsidR="00000000" w:rsidRPr="00000000">
        <w:rPr>
          <w:b w:val="1"/>
          <w:bCs w:val="1"/>
          <w:rtl w:val="0"/>
        </w:rPr>
        <w:t xml:space="preserve">[Custom quiz: parietal lobe]</w:t>
      </w:r>
      <w:r w:rsidDel="00000000" w:rsidR="00000000" w:rsidRPr="00000000">
        <w:rPr>
          <w:rtl w:val="0"/>
        </w:rPr>
      </w:r>
    </w:p>
    <w:p w:rsidR="00000000" w:rsidDel="00000000" w:rsidP="00000000" w:rsidRDefault="00000000" w:rsidRPr="00000000" w14:paraId="0000006F">
      <w:pPr>
        <w:widowControl w:val="0"/>
        <w:spacing w:line="240" w:lineRule="auto"/>
        <w:rPr/>
      </w:pPr>
      <w:r w:rsidDel="00000000" w:rsidR="00000000" w:rsidRPr="00000000">
        <w:rPr>
          <w:rtl w:val="0"/>
        </w:rPr>
      </w:r>
    </w:p>
    <w:p w:rsidR="00000000" w:rsidDel="00000000" w:rsidP="00000000" w:rsidRDefault="00000000" w:rsidRPr="00000000" w14:paraId="00000070">
      <w:pPr>
        <w:pStyle w:val="Heading2"/>
        <w:widowControl w:val="0"/>
        <w:spacing w:after="240" w:before="225" w:line="240" w:lineRule="auto"/>
        <w:rPr/>
      </w:pPr>
      <w:bookmarkStart w:colFirst="0" w:colLast="0" w:name="_ns8d6ycxtc6c" w:id="4"/>
      <w:bookmarkEnd w:id="4"/>
      <w:r w:rsidDel="00000000" w:rsidR="00000000" w:rsidRPr="00000000">
        <w:rPr>
          <w:rtl w:val="0"/>
        </w:rPr>
        <w:t xml:space="preserve">Parietal lobe lesions</w:t>
      </w:r>
    </w:p>
    <w:p w:rsidR="00000000" w:rsidDel="00000000" w:rsidP="00000000" w:rsidRDefault="00000000" w:rsidRPr="00000000" w14:paraId="00000071">
      <w:pPr>
        <w:rPr/>
      </w:pPr>
      <w:r w:rsidDel="00000000" w:rsidR="00000000" w:rsidRPr="00000000">
        <w:rPr>
          <w:rtl w:val="0"/>
        </w:rPr>
        <w:t xml:space="preserve">Damage to the parietal lobe may lead to </w:t>
      </w:r>
      <w:r w:rsidDel="00000000" w:rsidR="00000000" w:rsidRPr="00000000">
        <w:rPr>
          <w:b w:val="1"/>
          <w:bCs w:val="1"/>
          <w:rtl w:val="0"/>
        </w:rPr>
        <w:t xml:space="preserve">loss of somatosensation</w:t>
      </w:r>
      <w:r w:rsidDel="00000000" w:rsidR="00000000" w:rsidRPr="00000000">
        <w:rPr>
          <w:rtl w:val="0"/>
        </w:rPr>
        <w:t xml:space="preserve"> in the contralateral side of the body, </w:t>
      </w:r>
      <w:r w:rsidDel="00000000" w:rsidR="00000000" w:rsidRPr="00000000">
        <w:rPr>
          <w:b w:val="1"/>
          <w:bCs w:val="1"/>
          <w:rtl w:val="0"/>
        </w:rPr>
        <w:t xml:space="preserve">deficits of spatial awareness</w:t>
      </w:r>
      <w:r w:rsidDel="00000000" w:rsidR="00000000" w:rsidRPr="00000000">
        <w:rPr>
          <w:rtl w:val="0"/>
        </w:rPr>
        <w:t xml:space="preserve">, and </w:t>
      </w:r>
      <w:r w:rsidDel="00000000" w:rsidR="00000000" w:rsidRPr="00000000">
        <w:rPr>
          <w:b w:val="1"/>
          <w:bCs w:val="1"/>
          <w:rtl w:val="0"/>
        </w:rPr>
        <w:t xml:space="preserve">difficulties with language understanding</w:t>
      </w:r>
      <w:r w:rsidDel="00000000" w:rsidR="00000000" w:rsidRPr="00000000">
        <w:rPr>
          <w:rtl w:val="0"/>
        </w:rPr>
        <w:t xml:space="preserve"> and sentence formation.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hd w:fill="cccccc" w:val="clear"/>
        </w:rPr>
      </w:pPr>
      <w:r w:rsidDel="00000000" w:rsidR="00000000" w:rsidRPr="00000000">
        <w:rPr>
          <w:rtl w:val="0"/>
        </w:rPr>
      </w:r>
    </w:p>
    <w:p w:rsidR="00000000" w:rsidDel="00000000" w:rsidP="00000000" w:rsidRDefault="00000000" w:rsidRPr="00000000" w14:paraId="00000073">
      <w:pPr>
        <w:numPr>
          <w:ilvl w:val="0"/>
          <w:numId w:val="3"/>
        </w:numPr>
        <w:ind w:left="600" w:hanging="360"/>
      </w:pPr>
      <w:r w:rsidDel="00000000" w:rsidR="00000000" w:rsidRPr="00000000">
        <w:rPr>
          <w:b w:val="1"/>
          <w:bCs w:val="1"/>
          <w:rtl w:val="0"/>
        </w:rPr>
        <w:t xml:space="preserve">Hemispatial</w:t>
      </w:r>
      <w:r w:rsidDel="00000000" w:rsidR="00000000" w:rsidRPr="00000000">
        <w:rPr>
          <w:b w:val="1"/>
          <w:bCs w:val="1"/>
          <w:rtl w:val="0"/>
        </w:rPr>
        <w:t xml:space="preserve"> neglect </w:t>
      </w:r>
      <w:r w:rsidDel="00000000" w:rsidR="00000000" w:rsidRPr="00000000">
        <w:rPr>
          <w:rtl w:val="0"/>
        </w:rPr>
        <w:t xml:space="preserve">may occur following lesions to the non-dominant parietal lobe. It leads to an inability to interpret the information from half of the visual field despite being able to see normally. Patients with this syndrome often ignore objects placed in the affected space.</w:t>
      </w:r>
    </w:p>
    <w:p w:rsidR="00000000" w:rsidDel="00000000" w:rsidP="00000000" w:rsidRDefault="00000000" w:rsidRPr="00000000" w14:paraId="00000074">
      <w:pPr>
        <w:numPr>
          <w:ilvl w:val="0"/>
          <w:numId w:val="3"/>
        </w:numPr>
        <w:ind w:left="600" w:hanging="360"/>
      </w:pPr>
      <w:r w:rsidDel="00000000" w:rsidR="00000000" w:rsidRPr="00000000">
        <w:rPr>
          <w:b w:val="1"/>
          <w:bCs w:val="1"/>
          <w:rtl w:val="0"/>
        </w:rPr>
        <w:t xml:space="preserve">Wernicke’s aphasia</w:t>
      </w:r>
      <w:r w:rsidDel="00000000" w:rsidR="00000000" w:rsidRPr="00000000">
        <w:rPr>
          <w:rtl w:val="0"/>
        </w:rPr>
        <w:t xml:space="preserve"> (receptive aphasia) may occur following lesions to the dominant parietal lobe, especially if the lesion involves the inferior parietal lobule and also affects the temporal lobe. Patients can speak words understandably, but they don't understand their meaning. This often results in a clearly understandable speech that doesn't make sense, like a "word salad".</w:t>
      </w:r>
    </w:p>
    <w:p w:rsidR="00000000" w:rsidDel="00000000" w:rsidP="00000000" w:rsidRDefault="00000000" w:rsidRPr="00000000" w14:paraId="00000075">
      <w:pPr>
        <w:pStyle w:val="Heading2"/>
        <w:keepNext w:val="0"/>
        <w:keepLines w:val="0"/>
        <w:widowControl w:val="0"/>
        <w:spacing w:after="0" w:before="0" w:line="240" w:lineRule="auto"/>
        <w:rPr>
          <w:b w:val="1"/>
          <w:bCs w:val="1"/>
          <w:sz w:val="36"/>
          <w:szCs w:val="36"/>
        </w:rPr>
      </w:pPr>
      <w:r w:rsidDel="00000000" w:rsidR="00000000" w:rsidRPr="00000000">
        <w:rPr>
          <w:rtl w:val="0"/>
        </w:rPr>
      </w:r>
    </w:p>
    <w:p w:rsidR="00000000" w:rsidDel="00000000" w:rsidP="00000000" w:rsidRDefault="00000000" w:rsidRPr="00000000" w14:paraId="00000076">
      <w:pPr>
        <w:pStyle w:val="Heading2"/>
        <w:widowControl w:val="0"/>
        <w:spacing w:after="225" w:before="225" w:line="240" w:lineRule="auto"/>
        <w:rPr/>
      </w:pPr>
      <w:bookmarkStart w:colFirst="0" w:colLast="0" w:name="_3lctz9ndkcps" w:id="5"/>
      <w:bookmarkEnd w:id="5"/>
      <w:r w:rsidDel="00000000" w:rsidR="00000000" w:rsidRPr="00000000">
        <w:rPr>
          <w:rtl w:val="0"/>
        </w:rPr>
        <w:t xml:space="preserve">Sources</w:t>
      </w:r>
    </w:p>
    <w:p w:rsidR="00000000" w:rsidDel="00000000" w:rsidP="00000000" w:rsidRDefault="00000000" w:rsidRPr="00000000" w14:paraId="00000077">
      <w:pPr>
        <w:widowControl w:val="0"/>
        <w:spacing w:line="240" w:lineRule="auto"/>
        <w:rPr/>
      </w:pPr>
      <w:r w:rsidDel="00000000" w:rsidR="00000000" w:rsidRPr="00000000">
        <w:rPr>
          <w:rtl w:val="0"/>
        </w:rPr>
        <w:t xml:space="preserve">All content published on Kenhub is reviewed by medical and anatomy experts. The information we provide is grounded on academic literature and peer-reviewed research. </w:t>
      </w:r>
      <w:r w:rsidDel="00000000" w:rsidR="00000000" w:rsidRPr="00000000">
        <w:rPr>
          <w:b w:val="1"/>
          <w:bCs w:val="1"/>
          <w:rtl w:val="0"/>
        </w:rPr>
        <w:t xml:space="preserve">Kenhub does not provide medical advice.</w:t>
      </w:r>
      <w:r w:rsidDel="00000000" w:rsidR="00000000" w:rsidRPr="00000000">
        <w:rPr>
          <w:rtl w:val="0"/>
        </w:rPr>
        <w:t xml:space="preserve"> You can learn more about our content creation and review standards by reading our content quality guidelines.</w:t>
      </w:r>
    </w:p>
    <w:p w:rsidR="00000000" w:rsidDel="00000000" w:rsidP="00000000" w:rsidRDefault="00000000" w:rsidRPr="00000000" w14:paraId="00000078">
      <w:pPr>
        <w:widowControl w:val="0"/>
        <w:spacing w:line="240" w:lineRule="auto"/>
        <w:rPr/>
      </w:pPr>
      <w:r w:rsidDel="00000000" w:rsidR="00000000" w:rsidRPr="00000000">
        <w:rPr>
          <w:rtl w:val="0"/>
        </w:rPr>
      </w:r>
    </w:p>
    <w:p w:rsidR="00000000" w:rsidDel="00000000" w:rsidP="00000000" w:rsidRDefault="00000000" w:rsidRPr="00000000" w14:paraId="00000079">
      <w:pPr>
        <w:widowControl w:val="0"/>
        <w:spacing w:line="240" w:lineRule="auto"/>
        <w:rPr/>
      </w:pPr>
      <w:r w:rsidDel="00000000" w:rsidR="00000000" w:rsidRPr="00000000">
        <w:rPr>
          <w:rtl w:val="0"/>
        </w:rPr>
        <w:t xml:space="preserve">References:</w:t>
      </w:r>
    </w:p>
    <w:p w:rsidR="00000000" w:rsidDel="00000000" w:rsidP="00000000" w:rsidRDefault="00000000" w:rsidRPr="00000000" w14:paraId="0000007A">
      <w:pPr>
        <w:widowControl w:val="0"/>
        <w:spacing w:line="240" w:lineRule="auto"/>
        <w:rPr/>
      </w:pPr>
      <w:r w:rsidDel="00000000" w:rsidR="00000000" w:rsidRPr="00000000">
        <w:rPr>
          <w:rtl w:val="0"/>
        </w:rPr>
      </w:r>
    </w:p>
    <w:p w:rsidR="00000000" w:rsidDel="00000000" w:rsidP="00000000" w:rsidRDefault="00000000" w:rsidRPr="00000000" w14:paraId="0000007B">
      <w:pPr>
        <w:widowControl w:val="0"/>
        <w:numPr>
          <w:ilvl w:val="0"/>
          <w:numId w:val="2"/>
        </w:numPr>
        <w:spacing w:line="240" w:lineRule="auto"/>
        <w:ind w:left="600" w:hanging="360"/>
      </w:pPr>
      <w:r w:rsidDel="00000000" w:rsidR="00000000" w:rsidRPr="00000000">
        <w:rPr>
          <w:b w:val="1"/>
          <w:bCs w:val="1"/>
          <w:rtl w:val="0"/>
        </w:rPr>
        <w:t xml:space="preserve">Netter F, H.</w:t>
      </w:r>
      <w:r w:rsidDel="00000000" w:rsidR="00000000" w:rsidRPr="00000000">
        <w:rPr>
          <w:rtl w:val="0"/>
        </w:rPr>
        <w:t xml:space="preserve"> (2015) Atlas of Human Anatomy, 5th Edition, Elsevier Saunders</w:t>
      </w:r>
    </w:p>
    <w:p w:rsidR="00000000" w:rsidDel="00000000" w:rsidP="00000000" w:rsidRDefault="00000000" w:rsidRPr="00000000" w14:paraId="0000007C">
      <w:pPr>
        <w:widowControl w:val="0"/>
        <w:numPr>
          <w:ilvl w:val="0"/>
          <w:numId w:val="2"/>
        </w:numPr>
        <w:spacing w:line="240" w:lineRule="auto"/>
        <w:ind w:left="600" w:hanging="360"/>
      </w:pPr>
      <w:r w:rsidDel="00000000" w:rsidR="00000000" w:rsidRPr="00000000">
        <w:rPr>
          <w:b w:val="1"/>
          <w:bCs w:val="1"/>
          <w:rtl w:val="0"/>
        </w:rPr>
        <w:t xml:space="preserve">Drake, R. L., Vogl, A. W., &amp; Mitchell, A. W. M. (2015). Gray's Anatomy for Students (3rd ed.). Philadelphia, PA: Churchill Livingstone.</w:t>
      </w:r>
      <w:r w:rsidDel="00000000" w:rsidR="00000000" w:rsidRPr="00000000">
        <w:rPr>
          <w:rtl w:val="0"/>
        </w:rPr>
      </w:r>
    </w:p>
    <w:p w:rsidR="00000000" w:rsidDel="00000000" w:rsidP="00000000" w:rsidRDefault="00000000" w:rsidRPr="00000000" w14:paraId="0000007D">
      <w:pPr>
        <w:widowControl w:val="0"/>
        <w:numPr>
          <w:ilvl w:val="0"/>
          <w:numId w:val="2"/>
        </w:numPr>
        <w:spacing w:line="240" w:lineRule="auto"/>
        <w:ind w:left="600" w:hanging="360"/>
      </w:pPr>
      <w:r w:rsidDel="00000000" w:rsidR="00000000" w:rsidRPr="00000000">
        <w:rPr>
          <w:b w:val="1"/>
          <w:bCs w:val="1"/>
          <w:rtl w:val="0"/>
        </w:rPr>
        <w:t xml:space="preserve">Johnson EO, Mytilinaios D, Panagiotopoulos NA, Skandalakis GP, Spinos D, Varthaliti A.</w:t>
      </w:r>
      <w:r w:rsidDel="00000000" w:rsidR="00000000" w:rsidRPr="00000000">
        <w:rPr>
          <w:rtl w:val="0"/>
        </w:rPr>
        <w:t xml:space="preserve"> Supratentorial dissection of the human brain for neuroscientists. Academia Anatomica International, 2:13-23, 2016</w:t>
      </w:r>
      <w:r w:rsidDel="00000000" w:rsidR="00000000" w:rsidRPr="00000000">
        <w:rPr>
          <w:rtl w:val="0"/>
        </w:rPr>
      </w:r>
    </w:p>
    <w:p w:rsidR="00000000" w:rsidDel="00000000" w:rsidP="00000000" w:rsidRDefault="00000000" w:rsidRPr="00000000" w14:paraId="0000007E">
      <w:pPr>
        <w:widowControl w:val="0"/>
        <w:numPr>
          <w:ilvl w:val="0"/>
          <w:numId w:val="2"/>
        </w:numPr>
        <w:spacing w:line="240" w:lineRule="auto"/>
        <w:ind w:left="600" w:hanging="360"/>
      </w:pPr>
      <w:r w:rsidDel="00000000" w:rsidR="00000000" w:rsidRPr="00000000">
        <w:rPr>
          <w:b w:val="1"/>
          <w:bCs w:val="1"/>
          <w:rtl w:val="0"/>
        </w:rPr>
        <w:t xml:space="preserve">Hendelman WJ. Atlas of Functional Neuroanatomy.</w:t>
      </w:r>
      <w:r w:rsidDel="00000000" w:rsidR="00000000" w:rsidRPr="00000000">
        <w:rPr>
          <w:rtl w:val="0"/>
        </w:rPr>
        <w:t xml:space="preserve"> 2nd Ed, Taylor &amp; Francis, 2006</w:t>
      </w:r>
    </w:p>
    <w:p w:rsidR="00000000" w:rsidDel="00000000" w:rsidP="00000000" w:rsidRDefault="00000000" w:rsidRPr="00000000" w14:paraId="0000007F">
      <w:pPr>
        <w:widowControl w:val="0"/>
        <w:numPr>
          <w:ilvl w:val="0"/>
          <w:numId w:val="2"/>
        </w:numPr>
        <w:spacing w:line="240" w:lineRule="auto"/>
        <w:ind w:left="600" w:hanging="360"/>
      </w:pPr>
      <w:r w:rsidDel="00000000" w:rsidR="00000000" w:rsidRPr="00000000">
        <w:rPr>
          <w:b w:val="1"/>
          <w:bCs w:val="1"/>
          <w:rtl w:val="0"/>
        </w:rPr>
        <w:t xml:space="preserve">Seeger W.</w:t>
      </w:r>
      <w:r w:rsidDel="00000000" w:rsidR="00000000" w:rsidRPr="00000000">
        <w:rPr>
          <w:rtl w:val="0"/>
        </w:rPr>
        <w:t xml:space="preserve"> Atlas of Topographical Anatomy of the Brain and Surrounding Structures: for Neurosurgeons, Neuroradiologists and Neuropathologists. Springer-Verlag, 1978</w:t>
      </w:r>
    </w:p>
    <w:p w:rsidR="00000000" w:rsidDel="00000000" w:rsidP="00000000" w:rsidRDefault="00000000" w:rsidRPr="00000000" w14:paraId="00000080">
      <w:pPr>
        <w:widowControl w:val="0"/>
        <w:numPr>
          <w:ilvl w:val="0"/>
          <w:numId w:val="2"/>
        </w:numPr>
        <w:spacing w:line="240" w:lineRule="auto"/>
        <w:ind w:left="600" w:hanging="360"/>
        <w:rPr>
          <w:u w:val="none"/>
        </w:rPr>
      </w:pPr>
      <w:r w:rsidDel="00000000" w:rsidR="00000000" w:rsidRPr="00000000">
        <w:rPr>
          <w:b w:val="1"/>
          <w:bCs w:val="1"/>
          <w:rtl w:val="0"/>
        </w:rPr>
        <w:t xml:space="preserve">Javed K, Reddy V, Lui F.</w:t>
      </w:r>
      <w:r w:rsidDel="00000000" w:rsidR="00000000" w:rsidRPr="00000000">
        <w:rPr>
          <w:rtl w:val="0"/>
        </w:rPr>
        <w:t xml:space="preserve"> Neuroanatomy, Cerebral Cortex. StatsPearl [Internet], 2023.</w:t>
      </w:r>
    </w:p>
    <w:p w:rsidR="00000000" w:rsidDel="00000000" w:rsidP="00000000" w:rsidRDefault="00000000" w:rsidRPr="00000000" w14:paraId="00000081">
      <w:pPr>
        <w:ind w:left="0" w:firstLine="0"/>
        <w:rPr>
          <w:rFonts w:ascii="Roboto" w:cs="Roboto" w:eastAsia="Roboto" w:hAnsi="Roboto"/>
          <w:color w:val="444746"/>
          <w:sz w:val="21"/>
          <w:szCs w:val="21"/>
          <w:highlight w:val="yellow"/>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line="240" w:lineRule="auto"/>
    </w:pPr>
    <w:rPr>
      <w:b w:val="1"/>
      <w:bCs w:val="1"/>
      <w:sz w:val="36"/>
      <w:szCs w:val="36"/>
    </w:rPr>
  </w:style>
  <w:style w:type="paragraph" w:styleId="Heading3">
    <w:name w:val="heading 3"/>
    <w:basedOn w:val="Normal"/>
    <w:next w:val="Normal"/>
    <w:pPr>
      <w:keepNext w:val="1"/>
      <w:keepLines w:val="1"/>
      <w:spacing w:after="240" w:before="240" w:line="240" w:lineRule="auto"/>
    </w:pPr>
    <w:rPr>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hyperlink" Target="https://www.kenhub.com/en/study/lateral-views-of-the-brain"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kenhub.com/en/library/learning-strategies/parts-of-the-brain-learn-with-diagrams-and-quizzes" TargetMode="External"/><Relationship Id="rId8" Type="http://schemas.openxmlformats.org/officeDocument/2006/relationships/hyperlink" Target="https://www.kenhub.com/en/study/medial-view-of-the-bra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