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52" w:rsidRPr="00A56903" w:rsidRDefault="001E0C52" w:rsidP="00A569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56903">
        <w:rPr>
          <w:b/>
          <w:sz w:val="28"/>
          <w:szCs w:val="28"/>
        </w:rPr>
        <w:t>Analysis of Developmental Outcomes by Socioeconomic Status (SES)</w:t>
      </w:r>
    </w:p>
    <w:p w:rsidR="001E0C52" w:rsidRPr="001E0C52" w:rsidRDefault="001E0C52" w:rsidP="001E0C52">
      <w:pPr>
        <w:rPr>
          <w:b/>
        </w:rPr>
      </w:pPr>
      <w:r w:rsidRPr="001E0C52">
        <w:rPr>
          <w:b/>
        </w:rPr>
        <w:t>Objective</w:t>
      </w:r>
    </w:p>
    <w:p w:rsidR="00F21A19" w:rsidRDefault="001E0C52">
      <w:r>
        <w:t xml:space="preserve">To assess the association between socioeconomic status (SES) and </w:t>
      </w:r>
      <w:r w:rsidR="00A43BA7">
        <w:t>long-term neuro</w:t>
      </w:r>
      <w:r>
        <w:t>developmental outcomes (motor, language,</w:t>
      </w:r>
      <w:r w:rsidR="00A43BA7">
        <w:t xml:space="preserve"> cognitive</w:t>
      </w:r>
      <w:r>
        <w:t xml:space="preserve"> and social-emotional scores), while adjusting for potential confounding variables: bi</w:t>
      </w:r>
      <w:r>
        <w:t>rth weight and gestational age.</w:t>
      </w:r>
    </w:p>
    <w:p w:rsidR="001E0C52" w:rsidRDefault="001E0C52"/>
    <w:p w:rsidR="001E0C52" w:rsidRPr="0067400D" w:rsidRDefault="001E0C52" w:rsidP="001E0C52">
      <w:pPr>
        <w:rPr>
          <w:b/>
          <w:u w:val="single"/>
        </w:rPr>
      </w:pPr>
      <w:r w:rsidRPr="0067400D">
        <w:rPr>
          <w:b/>
          <w:u w:val="single"/>
        </w:rPr>
        <w:t>Data &amp; Variables</w:t>
      </w:r>
    </w:p>
    <w:p w:rsidR="001E0C52" w:rsidRDefault="001E0C52" w:rsidP="001E0C52">
      <w:r>
        <w:t>Outcomes (continu</w:t>
      </w:r>
      <w:r>
        <w:t>ous, non-normally distributed):</w:t>
      </w:r>
    </w:p>
    <w:p w:rsidR="001E0C52" w:rsidRDefault="001E0C52" w:rsidP="001E0C52">
      <w:pPr>
        <w:pStyle w:val="ListParagraph"/>
        <w:numPr>
          <w:ilvl w:val="0"/>
          <w:numId w:val="2"/>
        </w:numPr>
      </w:pPr>
      <w:r>
        <w:t>Bayley’s scores:</w:t>
      </w:r>
    </w:p>
    <w:p w:rsidR="001E0C52" w:rsidRDefault="001E0C52" w:rsidP="001E0C52">
      <w:pPr>
        <w:pStyle w:val="ListParagraph"/>
        <w:numPr>
          <w:ilvl w:val="0"/>
          <w:numId w:val="1"/>
        </w:numPr>
      </w:pPr>
      <w:r>
        <w:t xml:space="preserve">Motor </w:t>
      </w:r>
    </w:p>
    <w:p w:rsidR="001E0C52" w:rsidRDefault="001E0C52" w:rsidP="001E0C52">
      <w:pPr>
        <w:pStyle w:val="ListParagraph"/>
        <w:numPr>
          <w:ilvl w:val="0"/>
          <w:numId w:val="1"/>
        </w:numPr>
      </w:pPr>
      <w:r>
        <w:t xml:space="preserve">Language </w:t>
      </w:r>
    </w:p>
    <w:p w:rsidR="001E0C52" w:rsidRDefault="001E0C52" w:rsidP="001E0C52">
      <w:pPr>
        <w:pStyle w:val="ListParagraph"/>
        <w:numPr>
          <w:ilvl w:val="0"/>
          <w:numId w:val="1"/>
        </w:numPr>
      </w:pPr>
      <w:r>
        <w:t xml:space="preserve">Cognitive </w:t>
      </w:r>
    </w:p>
    <w:p w:rsidR="001E0C52" w:rsidRDefault="001E0C52" w:rsidP="001E0C52">
      <w:pPr>
        <w:pStyle w:val="ListParagraph"/>
        <w:numPr>
          <w:ilvl w:val="0"/>
          <w:numId w:val="1"/>
        </w:numPr>
      </w:pPr>
      <w:r>
        <w:t xml:space="preserve">Social-emotional </w:t>
      </w:r>
    </w:p>
    <w:p w:rsidR="001E0C52" w:rsidRDefault="001E0C52" w:rsidP="001E0C52">
      <w:r>
        <w:t>Predictors:</w:t>
      </w:r>
    </w:p>
    <w:p w:rsidR="001E0C52" w:rsidRDefault="001E0C52" w:rsidP="001E0C52">
      <w:pPr>
        <w:pStyle w:val="ListParagraph"/>
        <w:numPr>
          <w:ilvl w:val="0"/>
          <w:numId w:val="2"/>
        </w:numPr>
      </w:pPr>
      <w:r>
        <w:t xml:space="preserve">SES group (categorical: </w:t>
      </w:r>
      <w:r>
        <w:t>Disadvantaged</w:t>
      </w:r>
      <w:r>
        <w:t xml:space="preserve"> [reference], Average, Affluent)</w:t>
      </w:r>
    </w:p>
    <w:p w:rsidR="001E0C52" w:rsidRDefault="001E0C52" w:rsidP="001E0C52">
      <w:pPr>
        <w:pStyle w:val="ListParagraph"/>
        <w:numPr>
          <w:ilvl w:val="0"/>
          <w:numId w:val="2"/>
        </w:numPr>
      </w:pPr>
      <w:r>
        <w:t>Birth weight (continuous)</w:t>
      </w:r>
    </w:p>
    <w:p w:rsidR="001E0C52" w:rsidRDefault="001E0C52" w:rsidP="001E0C52">
      <w:pPr>
        <w:pStyle w:val="ListParagraph"/>
        <w:numPr>
          <w:ilvl w:val="0"/>
          <w:numId w:val="2"/>
        </w:numPr>
      </w:pPr>
      <w:r>
        <w:t>Gestational age (continuous)</w:t>
      </w:r>
    </w:p>
    <w:p w:rsidR="001E0C52" w:rsidRDefault="001E0C52" w:rsidP="001E0C52"/>
    <w:p w:rsidR="001E0C52" w:rsidRPr="0067400D" w:rsidRDefault="001E0C52" w:rsidP="001E0C52">
      <w:pPr>
        <w:rPr>
          <w:b/>
          <w:bCs/>
          <w:u w:val="single"/>
        </w:rPr>
      </w:pPr>
      <w:r w:rsidRPr="0067400D">
        <w:rPr>
          <w:b/>
          <w:bCs/>
          <w:u w:val="single"/>
        </w:rPr>
        <w:t>Statistical Methodology</w:t>
      </w:r>
    </w:p>
    <w:p w:rsidR="001E0C52" w:rsidRPr="001E0C52" w:rsidRDefault="001E0C52" w:rsidP="001E0C52">
      <w:pPr>
        <w:rPr>
          <w:b/>
          <w:bCs/>
        </w:rPr>
      </w:pPr>
      <w:r w:rsidRPr="001E0C52">
        <w:rPr>
          <w:b/>
          <w:bCs/>
        </w:rPr>
        <w:t>Linear Regression Models</w:t>
      </w:r>
    </w:p>
    <w:p w:rsidR="001E0C52" w:rsidRPr="001E0C52" w:rsidRDefault="001E0C52" w:rsidP="001E0C52">
      <w:pPr>
        <w:numPr>
          <w:ilvl w:val="0"/>
          <w:numId w:val="3"/>
        </w:numPr>
      </w:pPr>
      <w:r w:rsidRPr="001E0C52">
        <w:t xml:space="preserve">For each outcome, a </w:t>
      </w:r>
      <w:r w:rsidRPr="001E0C52">
        <w:rPr>
          <w:b/>
          <w:bCs/>
        </w:rPr>
        <w:t>linear regression model</w:t>
      </w:r>
      <w:r w:rsidRPr="001E0C52">
        <w:t xml:space="preserve"> was fitted with:</w:t>
      </w:r>
    </w:p>
    <w:p w:rsidR="001E0C52" w:rsidRPr="001E0C52" w:rsidRDefault="001E0C52" w:rsidP="001E0C52">
      <w:pPr>
        <w:numPr>
          <w:ilvl w:val="1"/>
          <w:numId w:val="3"/>
        </w:numPr>
      </w:pPr>
      <w:r w:rsidRPr="001E0C52">
        <w:t>SES group (factor)</w:t>
      </w:r>
    </w:p>
    <w:p w:rsidR="001E0C52" w:rsidRPr="001E0C52" w:rsidRDefault="001E0C52" w:rsidP="001E0C52">
      <w:pPr>
        <w:numPr>
          <w:ilvl w:val="1"/>
          <w:numId w:val="3"/>
        </w:numPr>
      </w:pPr>
      <w:r w:rsidRPr="001E0C52">
        <w:t>Birth weight</w:t>
      </w:r>
      <w:r w:rsidR="0082697C">
        <w:t xml:space="preserve"> (g)</w:t>
      </w:r>
    </w:p>
    <w:p w:rsidR="001E0C52" w:rsidRDefault="001E0C52" w:rsidP="001E0C52">
      <w:pPr>
        <w:numPr>
          <w:ilvl w:val="1"/>
          <w:numId w:val="3"/>
        </w:numPr>
      </w:pPr>
      <w:r w:rsidRPr="001E0C52">
        <w:t>Gestational age</w:t>
      </w:r>
      <w:r w:rsidR="0082697C">
        <w:t xml:space="preserve"> (weeks)</w:t>
      </w:r>
    </w:p>
    <w:p w:rsidR="0067400D" w:rsidRDefault="0067400D" w:rsidP="0067400D">
      <w:pPr>
        <w:ind w:left="1440"/>
      </w:pPr>
    </w:p>
    <w:p w:rsidR="001E0C52" w:rsidRPr="001E0C52" w:rsidRDefault="001E0C52" w:rsidP="001E0C52">
      <w:pPr>
        <w:rPr>
          <w:rFonts w:ascii="Courier New" w:hAnsi="Courier New" w:cs="Courier New"/>
        </w:rPr>
      </w:pPr>
      <w:proofErr w:type="gramStart"/>
      <w:r w:rsidRPr="00A43BA7">
        <w:rPr>
          <w:rFonts w:ascii="Courier New" w:hAnsi="Courier New" w:cs="Courier New"/>
        </w:rPr>
        <w:t>lm(</w:t>
      </w:r>
      <w:proofErr w:type="gramEnd"/>
      <w:r w:rsidRPr="00A43BA7">
        <w:rPr>
          <w:rFonts w:ascii="Courier New" w:hAnsi="Courier New" w:cs="Courier New"/>
        </w:rPr>
        <w:t xml:space="preserve">outcome ~ </w:t>
      </w:r>
      <w:proofErr w:type="spellStart"/>
      <w:r w:rsidRPr="00A43BA7">
        <w:rPr>
          <w:rFonts w:ascii="Courier New" w:hAnsi="Courier New" w:cs="Courier New"/>
        </w:rPr>
        <w:t>SESgroups</w:t>
      </w:r>
      <w:proofErr w:type="spellEnd"/>
      <w:r w:rsidRPr="00A43BA7">
        <w:rPr>
          <w:rFonts w:ascii="Courier New" w:hAnsi="Courier New" w:cs="Courier New"/>
        </w:rPr>
        <w:t xml:space="preserve"> + </w:t>
      </w:r>
      <w:proofErr w:type="spellStart"/>
      <w:r w:rsidRPr="00A43BA7">
        <w:rPr>
          <w:rFonts w:ascii="Courier New" w:hAnsi="Courier New" w:cs="Courier New"/>
        </w:rPr>
        <w:t>birth_weight</w:t>
      </w:r>
      <w:proofErr w:type="spellEnd"/>
      <w:r w:rsidRPr="00A43BA7">
        <w:rPr>
          <w:rFonts w:ascii="Courier New" w:hAnsi="Courier New" w:cs="Courier New"/>
        </w:rPr>
        <w:t xml:space="preserve"> + </w:t>
      </w:r>
      <w:proofErr w:type="spellStart"/>
      <w:r w:rsidRPr="00A43BA7">
        <w:rPr>
          <w:rFonts w:ascii="Courier New" w:hAnsi="Courier New" w:cs="Courier New"/>
        </w:rPr>
        <w:t>gest_age</w:t>
      </w:r>
      <w:proofErr w:type="spellEnd"/>
      <w:r w:rsidRPr="00A43BA7">
        <w:rPr>
          <w:rFonts w:ascii="Courier New" w:hAnsi="Courier New" w:cs="Courier New"/>
        </w:rPr>
        <w:t>, data = data)</w:t>
      </w:r>
    </w:p>
    <w:p w:rsidR="0082697C" w:rsidRDefault="0082697C" w:rsidP="001E0C52">
      <w:pPr>
        <w:rPr>
          <w:b/>
          <w:bCs/>
        </w:rPr>
      </w:pPr>
    </w:p>
    <w:p w:rsidR="001E0C52" w:rsidRPr="001E0C52" w:rsidRDefault="001E0C52" w:rsidP="001E0C52">
      <w:pPr>
        <w:rPr>
          <w:b/>
          <w:bCs/>
        </w:rPr>
      </w:pPr>
      <w:r w:rsidRPr="001E0C52">
        <w:rPr>
          <w:b/>
          <w:bCs/>
        </w:rPr>
        <w:t>Robust Standard Errors (Huber-White Sandwich Estimator)</w:t>
      </w:r>
    </w:p>
    <w:p w:rsidR="001E0C52" w:rsidRPr="001E0C52" w:rsidRDefault="001E0C52" w:rsidP="001E0C52">
      <w:pPr>
        <w:numPr>
          <w:ilvl w:val="0"/>
          <w:numId w:val="4"/>
        </w:numPr>
      </w:pPr>
      <w:r w:rsidRPr="001E0C52">
        <w:t xml:space="preserve">Given the </w:t>
      </w:r>
      <w:r w:rsidRPr="001E0C52">
        <w:rPr>
          <w:b/>
          <w:bCs/>
        </w:rPr>
        <w:t>non-normal distribution</w:t>
      </w:r>
      <w:r w:rsidRPr="001E0C52">
        <w:t xml:space="preserve"> of outcome variables and potential </w:t>
      </w:r>
      <w:proofErr w:type="spellStart"/>
      <w:r w:rsidRPr="001E0C52">
        <w:rPr>
          <w:b/>
          <w:bCs/>
        </w:rPr>
        <w:t>heteroskedasticity</w:t>
      </w:r>
      <w:proofErr w:type="spellEnd"/>
      <w:r w:rsidRPr="001E0C52">
        <w:t xml:space="preserve"> in residuals, </w:t>
      </w:r>
      <w:r w:rsidRPr="001E0C52">
        <w:rPr>
          <w:b/>
          <w:bCs/>
        </w:rPr>
        <w:t>robust standard errors</w:t>
      </w:r>
      <w:r w:rsidRPr="001E0C52">
        <w:t xml:space="preserve"> were used to obtain </w:t>
      </w:r>
      <w:r w:rsidRPr="001E0C52">
        <w:rPr>
          <w:b/>
          <w:bCs/>
        </w:rPr>
        <w:t>valid inference</w:t>
      </w:r>
      <w:r w:rsidRPr="001E0C52">
        <w:t xml:space="preserve"> (confidence intervals and p-values).</w:t>
      </w:r>
    </w:p>
    <w:p w:rsidR="001E0C52" w:rsidRPr="001E0C52" w:rsidRDefault="001E0C52" w:rsidP="001E0C52">
      <w:pPr>
        <w:numPr>
          <w:ilvl w:val="0"/>
          <w:numId w:val="4"/>
        </w:numPr>
      </w:pPr>
      <w:r w:rsidRPr="001E0C52">
        <w:t>This was implemented using:</w:t>
      </w:r>
    </w:p>
    <w:p w:rsidR="001E0C52" w:rsidRPr="001E0C52" w:rsidRDefault="001E0C52" w:rsidP="001E0C52">
      <w:pPr>
        <w:rPr>
          <w:rFonts w:ascii="Courier New" w:hAnsi="Courier New" w:cs="Courier New"/>
        </w:rPr>
      </w:pPr>
      <w:proofErr w:type="spellStart"/>
      <w:proofErr w:type="gramStart"/>
      <w:r w:rsidRPr="00A43BA7">
        <w:rPr>
          <w:rFonts w:ascii="Courier New" w:hAnsi="Courier New" w:cs="Courier New"/>
        </w:rPr>
        <w:t>coeftest</w:t>
      </w:r>
      <w:proofErr w:type="spellEnd"/>
      <w:r w:rsidRPr="00A43BA7">
        <w:rPr>
          <w:rFonts w:ascii="Courier New" w:hAnsi="Courier New" w:cs="Courier New"/>
        </w:rPr>
        <w:t>(</w:t>
      </w:r>
      <w:proofErr w:type="gramEnd"/>
      <w:r w:rsidRPr="00A43BA7">
        <w:rPr>
          <w:rFonts w:ascii="Courier New" w:hAnsi="Courier New" w:cs="Courier New"/>
        </w:rPr>
        <w:t xml:space="preserve">model, </w:t>
      </w:r>
      <w:proofErr w:type="spellStart"/>
      <w:r w:rsidRPr="00A43BA7">
        <w:rPr>
          <w:rFonts w:ascii="Courier New" w:hAnsi="Courier New" w:cs="Courier New"/>
        </w:rPr>
        <w:t>vcov</w:t>
      </w:r>
      <w:proofErr w:type="spellEnd"/>
      <w:r w:rsidRPr="00A43BA7">
        <w:rPr>
          <w:rFonts w:ascii="Courier New" w:hAnsi="Courier New" w:cs="Courier New"/>
        </w:rPr>
        <w:t xml:space="preserve"> = </w:t>
      </w:r>
      <w:proofErr w:type="spellStart"/>
      <w:r w:rsidRPr="00A43BA7">
        <w:rPr>
          <w:rFonts w:ascii="Courier New" w:hAnsi="Courier New" w:cs="Courier New"/>
        </w:rPr>
        <w:t>vcovHC</w:t>
      </w:r>
      <w:proofErr w:type="spellEnd"/>
      <w:r w:rsidRPr="00A43BA7">
        <w:rPr>
          <w:rFonts w:ascii="Courier New" w:hAnsi="Courier New" w:cs="Courier New"/>
        </w:rPr>
        <w:t>(model, type = "HC1"))</w:t>
      </w:r>
    </w:p>
    <w:p w:rsidR="001E0C52" w:rsidRDefault="001E0C52" w:rsidP="001E0C52">
      <w:pPr>
        <w:numPr>
          <w:ilvl w:val="0"/>
          <w:numId w:val="4"/>
        </w:numPr>
      </w:pPr>
      <w:r w:rsidRPr="001E0C52">
        <w:t xml:space="preserve">The </w:t>
      </w:r>
      <w:r w:rsidRPr="001E0C52">
        <w:rPr>
          <w:b/>
          <w:bCs/>
        </w:rPr>
        <w:t>HC1 estimator</w:t>
      </w:r>
      <w:r w:rsidRPr="001E0C52">
        <w:t xml:space="preserve"> adjusts standard errors to be </w:t>
      </w:r>
      <w:proofErr w:type="spellStart"/>
      <w:r w:rsidRPr="001E0C52">
        <w:t>heteroskedasticity</w:t>
      </w:r>
      <w:proofErr w:type="spellEnd"/>
      <w:r w:rsidRPr="001E0C52">
        <w:t>-consistent without assuming normally distributed residuals.</w:t>
      </w:r>
    </w:p>
    <w:p w:rsidR="00A82A09" w:rsidRPr="001E0C52" w:rsidRDefault="00A82A09" w:rsidP="00A82A09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C52" w:rsidTr="001E0C52">
        <w:tc>
          <w:tcPr>
            <w:tcW w:w="1803" w:type="dxa"/>
          </w:tcPr>
          <w:p w:rsidR="001E0C52" w:rsidRPr="00A82A09" w:rsidRDefault="001E0C52" w:rsidP="0082697C">
            <w:pPr>
              <w:spacing w:line="360" w:lineRule="auto"/>
              <w:jc w:val="center"/>
              <w:rPr>
                <w:b/>
              </w:rPr>
            </w:pPr>
            <w:r w:rsidRPr="00A82A09">
              <w:rPr>
                <w:b/>
              </w:rPr>
              <w:t>Outcome</w:t>
            </w:r>
          </w:p>
        </w:tc>
        <w:tc>
          <w:tcPr>
            <w:tcW w:w="1803" w:type="dxa"/>
          </w:tcPr>
          <w:p w:rsidR="001E0C52" w:rsidRPr="00A82A09" w:rsidRDefault="00A82A09" w:rsidP="0082697C">
            <w:pPr>
              <w:spacing w:line="360" w:lineRule="auto"/>
              <w:jc w:val="center"/>
              <w:rPr>
                <w:b/>
              </w:rPr>
            </w:pPr>
            <w:r w:rsidRPr="00A82A09">
              <w:rPr>
                <w:b/>
              </w:rPr>
              <w:t xml:space="preserve">SES: Average vs </w:t>
            </w:r>
            <w:r w:rsidR="002D1BF3">
              <w:rPr>
                <w:b/>
              </w:rPr>
              <w:t>D</w:t>
            </w:r>
            <w:r w:rsidR="002D1BF3" w:rsidRPr="002D1BF3">
              <w:rPr>
                <w:b/>
              </w:rPr>
              <w:t>isadvantaged</w:t>
            </w:r>
          </w:p>
        </w:tc>
        <w:tc>
          <w:tcPr>
            <w:tcW w:w="1803" w:type="dxa"/>
          </w:tcPr>
          <w:p w:rsidR="001E0C52" w:rsidRPr="00A82A09" w:rsidRDefault="00A82A09" w:rsidP="0082697C">
            <w:pPr>
              <w:spacing w:line="360" w:lineRule="auto"/>
              <w:jc w:val="center"/>
              <w:rPr>
                <w:b/>
              </w:rPr>
            </w:pPr>
            <w:r w:rsidRPr="00A82A09">
              <w:rPr>
                <w:b/>
              </w:rPr>
              <w:t xml:space="preserve">SES: Affluent vs </w:t>
            </w:r>
            <w:r w:rsidR="002D1BF3">
              <w:rPr>
                <w:b/>
              </w:rPr>
              <w:t>D</w:t>
            </w:r>
            <w:r w:rsidR="002D1BF3" w:rsidRPr="002D1BF3">
              <w:rPr>
                <w:b/>
              </w:rPr>
              <w:t>isadvantaged</w:t>
            </w:r>
          </w:p>
        </w:tc>
        <w:tc>
          <w:tcPr>
            <w:tcW w:w="1803" w:type="dxa"/>
          </w:tcPr>
          <w:p w:rsidR="001E0C52" w:rsidRPr="00A82A09" w:rsidRDefault="00A82A09" w:rsidP="0082697C">
            <w:pPr>
              <w:spacing w:line="360" w:lineRule="auto"/>
              <w:jc w:val="center"/>
              <w:rPr>
                <w:b/>
              </w:rPr>
            </w:pPr>
            <w:r w:rsidRPr="00A82A09">
              <w:rPr>
                <w:b/>
              </w:rPr>
              <w:t>Birth Weight</w:t>
            </w:r>
          </w:p>
        </w:tc>
        <w:tc>
          <w:tcPr>
            <w:tcW w:w="1804" w:type="dxa"/>
          </w:tcPr>
          <w:p w:rsidR="001E0C52" w:rsidRPr="00A82A09" w:rsidRDefault="00A82A09" w:rsidP="0082697C">
            <w:pPr>
              <w:spacing w:line="360" w:lineRule="auto"/>
              <w:jc w:val="center"/>
              <w:rPr>
                <w:b/>
              </w:rPr>
            </w:pPr>
            <w:r w:rsidRPr="00A82A09">
              <w:rPr>
                <w:b/>
              </w:rPr>
              <w:t>Gestational Age</w:t>
            </w:r>
          </w:p>
        </w:tc>
      </w:tr>
      <w:tr w:rsidR="001E0C52" w:rsidTr="001E0C52">
        <w:tc>
          <w:tcPr>
            <w:tcW w:w="1803" w:type="dxa"/>
          </w:tcPr>
          <w:p w:rsidR="001E0C52" w:rsidRDefault="00A82A09" w:rsidP="0082697C">
            <w:pPr>
              <w:spacing w:line="360" w:lineRule="auto"/>
            </w:pPr>
            <w:r>
              <w:t>Motor</w:t>
            </w:r>
          </w:p>
        </w:tc>
        <w:tc>
          <w:tcPr>
            <w:tcW w:w="1803" w:type="dxa"/>
          </w:tcPr>
          <w:p w:rsidR="0082697C" w:rsidRDefault="00A82A09" w:rsidP="0082697C">
            <w:pPr>
              <w:spacing w:line="360" w:lineRule="auto"/>
            </w:pPr>
            <w:r w:rsidRPr="00A82A09">
              <w:t>+5.4 points (p = 0.048)</w:t>
            </w:r>
            <w:r>
              <w:t xml:space="preserve"> *</w:t>
            </w:r>
          </w:p>
        </w:tc>
        <w:tc>
          <w:tcPr>
            <w:tcW w:w="1803" w:type="dxa"/>
          </w:tcPr>
          <w:p w:rsidR="001E0C52" w:rsidRDefault="00A82A09" w:rsidP="0082697C">
            <w:pPr>
              <w:spacing w:line="360" w:lineRule="auto"/>
            </w:pPr>
            <w:r w:rsidRPr="00A82A09">
              <w:t>+8.1 points (p = 0.008)</w:t>
            </w:r>
            <w:r>
              <w:t xml:space="preserve"> **</w:t>
            </w:r>
          </w:p>
        </w:tc>
        <w:tc>
          <w:tcPr>
            <w:tcW w:w="1803" w:type="dxa"/>
          </w:tcPr>
          <w:p w:rsidR="001E0C52" w:rsidRDefault="00A82A09" w:rsidP="0082697C">
            <w:pPr>
              <w:spacing w:line="360" w:lineRule="auto"/>
            </w:pPr>
            <w:r>
              <w:t xml:space="preserve">+0.003 per unit (p = </w:t>
            </w:r>
            <w:r w:rsidRPr="00A82A09">
              <w:t>0.41</w:t>
            </w:r>
            <w:r>
              <w:t>3)</w:t>
            </w:r>
          </w:p>
        </w:tc>
        <w:tc>
          <w:tcPr>
            <w:tcW w:w="1804" w:type="dxa"/>
          </w:tcPr>
          <w:p w:rsidR="001E0C52" w:rsidRDefault="00A82A09" w:rsidP="0082697C">
            <w:pPr>
              <w:spacing w:line="360" w:lineRule="auto"/>
            </w:pPr>
            <w:r>
              <w:t>+0.24 per unit (p = 0.62)</w:t>
            </w:r>
          </w:p>
        </w:tc>
      </w:tr>
      <w:tr w:rsidR="001E0C52" w:rsidTr="001E0C52">
        <w:tc>
          <w:tcPr>
            <w:tcW w:w="1803" w:type="dxa"/>
          </w:tcPr>
          <w:p w:rsidR="001E0C52" w:rsidRDefault="00A82A09" w:rsidP="0082697C">
            <w:pPr>
              <w:spacing w:line="360" w:lineRule="auto"/>
            </w:pPr>
            <w:r>
              <w:t>Cognitive</w:t>
            </w:r>
          </w:p>
        </w:tc>
        <w:tc>
          <w:tcPr>
            <w:tcW w:w="1803" w:type="dxa"/>
          </w:tcPr>
          <w:p w:rsidR="001E0C52" w:rsidRDefault="0082697C" w:rsidP="0082697C">
            <w:pPr>
              <w:spacing w:line="360" w:lineRule="auto"/>
            </w:pPr>
            <w:r w:rsidRPr="0082697C">
              <w:t>+6.9 points (p = 0.023) *</w:t>
            </w:r>
          </w:p>
        </w:tc>
        <w:tc>
          <w:tcPr>
            <w:tcW w:w="1803" w:type="dxa"/>
          </w:tcPr>
          <w:p w:rsidR="001E0C52" w:rsidRDefault="0082697C" w:rsidP="0082697C">
            <w:pPr>
              <w:spacing w:line="360" w:lineRule="auto"/>
            </w:pPr>
            <w:r w:rsidRPr="0082697C">
              <w:t>+10.2 points (p = 0.006)</w:t>
            </w:r>
            <w:r>
              <w:t xml:space="preserve"> **</w:t>
            </w:r>
          </w:p>
        </w:tc>
        <w:tc>
          <w:tcPr>
            <w:tcW w:w="1803" w:type="dxa"/>
          </w:tcPr>
          <w:p w:rsidR="001E0C52" w:rsidRDefault="0082697C" w:rsidP="0082697C">
            <w:pPr>
              <w:spacing w:line="360" w:lineRule="auto"/>
            </w:pPr>
            <w:r>
              <w:t>+</w:t>
            </w:r>
            <w:r w:rsidRPr="0082697C">
              <w:t>0.007</w:t>
            </w:r>
            <w:r>
              <w:t xml:space="preserve"> per unit (p = 0.11)</w:t>
            </w:r>
          </w:p>
        </w:tc>
        <w:tc>
          <w:tcPr>
            <w:tcW w:w="1804" w:type="dxa"/>
          </w:tcPr>
          <w:p w:rsidR="001E0C52" w:rsidRDefault="0082697C" w:rsidP="0082697C">
            <w:pPr>
              <w:spacing w:line="360" w:lineRule="auto"/>
            </w:pPr>
            <w:r w:rsidRPr="0082697C">
              <w:t>-0.13</w:t>
            </w:r>
            <w:r>
              <w:t xml:space="preserve"> per unit (p = 0.82)</w:t>
            </w:r>
          </w:p>
        </w:tc>
      </w:tr>
      <w:tr w:rsidR="001E0C52" w:rsidTr="001E0C52">
        <w:tc>
          <w:tcPr>
            <w:tcW w:w="1803" w:type="dxa"/>
          </w:tcPr>
          <w:p w:rsidR="001E0C52" w:rsidRDefault="00A82A09" w:rsidP="00A82A09">
            <w:pPr>
              <w:spacing w:line="360" w:lineRule="auto"/>
            </w:pPr>
            <w:r>
              <w:t>Language</w:t>
            </w:r>
          </w:p>
        </w:tc>
        <w:tc>
          <w:tcPr>
            <w:tcW w:w="1803" w:type="dxa"/>
          </w:tcPr>
          <w:p w:rsidR="001E0C52" w:rsidRDefault="0082697C" w:rsidP="00A82A09">
            <w:pPr>
              <w:spacing w:line="360" w:lineRule="auto"/>
            </w:pPr>
            <w:r w:rsidRPr="0082697C">
              <w:t>+9.8 points (p = 0.014)</w:t>
            </w:r>
            <w:r>
              <w:t xml:space="preserve"> *</w:t>
            </w:r>
          </w:p>
        </w:tc>
        <w:tc>
          <w:tcPr>
            <w:tcW w:w="1803" w:type="dxa"/>
          </w:tcPr>
          <w:p w:rsidR="001E0C52" w:rsidRDefault="0082697C" w:rsidP="00A82A09">
            <w:pPr>
              <w:spacing w:line="360" w:lineRule="auto"/>
            </w:pPr>
            <w:r w:rsidRPr="0082697C">
              <w:t>+9.9 points (p = 0.030)</w:t>
            </w:r>
            <w:r>
              <w:t xml:space="preserve"> *</w:t>
            </w:r>
          </w:p>
        </w:tc>
        <w:tc>
          <w:tcPr>
            <w:tcW w:w="1803" w:type="dxa"/>
          </w:tcPr>
          <w:p w:rsidR="001E0C52" w:rsidRDefault="0082697C" w:rsidP="00A82A09">
            <w:pPr>
              <w:spacing w:line="360" w:lineRule="auto"/>
            </w:pPr>
            <w:r w:rsidRPr="0082697C">
              <w:t>+0.012 per unit (p = 0.015)</w:t>
            </w:r>
            <w:r>
              <w:t xml:space="preserve"> *</w:t>
            </w:r>
          </w:p>
        </w:tc>
        <w:tc>
          <w:tcPr>
            <w:tcW w:w="1804" w:type="dxa"/>
          </w:tcPr>
          <w:p w:rsidR="001E0C52" w:rsidRDefault="0082697C" w:rsidP="00A82A09">
            <w:pPr>
              <w:spacing w:line="360" w:lineRule="auto"/>
            </w:pPr>
            <w:r w:rsidRPr="0082697C">
              <w:t>-0.5</w:t>
            </w:r>
            <w:r>
              <w:t xml:space="preserve"> per unit (p = 0.44)</w:t>
            </w:r>
          </w:p>
        </w:tc>
      </w:tr>
      <w:tr w:rsidR="00A82A09" w:rsidTr="001E0C52">
        <w:tc>
          <w:tcPr>
            <w:tcW w:w="1803" w:type="dxa"/>
          </w:tcPr>
          <w:p w:rsidR="00A82A09" w:rsidRDefault="00A82A09" w:rsidP="00A82A09">
            <w:pPr>
              <w:spacing w:line="360" w:lineRule="auto"/>
            </w:pPr>
            <w:r w:rsidRPr="00A82A09">
              <w:t>Social-Emotional</w:t>
            </w:r>
          </w:p>
        </w:tc>
        <w:tc>
          <w:tcPr>
            <w:tcW w:w="1803" w:type="dxa"/>
          </w:tcPr>
          <w:p w:rsidR="00A82A09" w:rsidRDefault="0082697C" w:rsidP="00A82A09">
            <w:pPr>
              <w:spacing w:line="360" w:lineRule="auto"/>
            </w:pPr>
            <w:r w:rsidRPr="0082697C">
              <w:t>+6.8 points (p = 0.139)</w:t>
            </w:r>
          </w:p>
        </w:tc>
        <w:tc>
          <w:tcPr>
            <w:tcW w:w="1803" w:type="dxa"/>
          </w:tcPr>
          <w:p w:rsidR="00A82A09" w:rsidRDefault="0082697C" w:rsidP="00A82A09">
            <w:pPr>
              <w:spacing w:line="360" w:lineRule="auto"/>
            </w:pPr>
            <w:r w:rsidRPr="0082697C">
              <w:t>+14.2 points (p = 0.009)</w:t>
            </w:r>
            <w:r>
              <w:t xml:space="preserve"> **</w:t>
            </w:r>
          </w:p>
        </w:tc>
        <w:tc>
          <w:tcPr>
            <w:tcW w:w="1803" w:type="dxa"/>
          </w:tcPr>
          <w:p w:rsidR="00A82A09" w:rsidRDefault="0082697C" w:rsidP="00A82A09">
            <w:pPr>
              <w:spacing w:line="360" w:lineRule="auto"/>
            </w:pPr>
            <w:r w:rsidRPr="0082697C">
              <w:t>+0.00037</w:t>
            </w:r>
            <w:r>
              <w:t xml:space="preserve"> per unit (p = 0.96)</w:t>
            </w:r>
          </w:p>
        </w:tc>
        <w:tc>
          <w:tcPr>
            <w:tcW w:w="1804" w:type="dxa"/>
          </w:tcPr>
          <w:p w:rsidR="00A82A09" w:rsidRDefault="00A43BA7" w:rsidP="00A82A09">
            <w:pPr>
              <w:spacing w:line="360" w:lineRule="auto"/>
            </w:pPr>
            <w:r>
              <w:t>-</w:t>
            </w:r>
            <w:r w:rsidR="0082697C" w:rsidRPr="0082697C">
              <w:t>0.504</w:t>
            </w:r>
            <w:r w:rsidR="0082697C">
              <w:t xml:space="preserve"> per unit (p = </w:t>
            </w:r>
            <w:r w:rsidR="0082697C" w:rsidRPr="0082697C">
              <w:t>0.6</w:t>
            </w:r>
            <w:r w:rsidR="0082697C">
              <w:t>4)</w:t>
            </w:r>
          </w:p>
        </w:tc>
      </w:tr>
    </w:tbl>
    <w:p w:rsidR="001E0C52" w:rsidRDefault="00A82A09" w:rsidP="001E0C52">
      <w:r w:rsidRPr="00A82A09">
        <w:rPr>
          <w:b/>
        </w:rPr>
        <w:t>Table 1.</w:t>
      </w:r>
      <w:r>
        <w:t xml:space="preserve"> Table outlining </w:t>
      </w:r>
      <w:r w:rsidRPr="00A82A09">
        <w:t>the estimated differences in mean scores</w:t>
      </w:r>
      <w:r>
        <w:t xml:space="preserve"> </w:t>
      </w:r>
      <w:r w:rsidRPr="00A82A09">
        <w:t xml:space="preserve">for children from </w:t>
      </w:r>
      <w:r w:rsidRPr="00A82A09">
        <w:rPr>
          <w:bCs/>
        </w:rPr>
        <w:t>average</w:t>
      </w:r>
      <w:r w:rsidRPr="00A82A09">
        <w:t xml:space="preserve"> and </w:t>
      </w:r>
      <w:r w:rsidRPr="00A82A09">
        <w:rPr>
          <w:bCs/>
        </w:rPr>
        <w:t>affluent</w:t>
      </w:r>
      <w:r w:rsidRPr="00A82A09">
        <w:t xml:space="preserve"> SES groups compared to the </w:t>
      </w:r>
      <w:r w:rsidR="001D24CD" w:rsidRPr="001D24CD">
        <w:rPr>
          <w:bCs/>
        </w:rPr>
        <w:t xml:space="preserve">disadvantaged </w:t>
      </w:r>
      <w:r w:rsidRPr="00A82A09">
        <w:t>reference group</w:t>
      </w:r>
      <w:r>
        <w:t>.</w:t>
      </w:r>
    </w:p>
    <w:p w:rsidR="0082697C" w:rsidRDefault="0082697C" w:rsidP="001E0C52"/>
    <w:p w:rsidR="0067400D" w:rsidRPr="0067400D" w:rsidRDefault="0067400D" w:rsidP="0067400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Analysis of </w:t>
      </w:r>
      <w:r w:rsidRPr="0067400D">
        <w:rPr>
          <w:b/>
          <w:sz w:val="28"/>
          <w:szCs w:val="28"/>
        </w:rPr>
        <w:t>ASD R</w:t>
      </w:r>
      <w:r>
        <w:rPr>
          <w:b/>
          <w:sz w:val="28"/>
          <w:szCs w:val="28"/>
        </w:rPr>
        <w:t>eferral and SES</w:t>
      </w:r>
    </w:p>
    <w:p w:rsidR="00A56903" w:rsidRPr="00A56903" w:rsidRDefault="00A56903" w:rsidP="00A56903">
      <w:r w:rsidRPr="00A56903">
        <w:t xml:space="preserve">To examine whether </w:t>
      </w:r>
      <w:r w:rsidR="0067400D">
        <w:rPr>
          <w:bCs/>
        </w:rPr>
        <w:t>SES</w:t>
      </w:r>
      <w:r w:rsidRPr="00A56903">
        <w:t xml:space="preserve"> is associated with </w:t>
      </w:r>
      <w:r w:rsidRPr="00A56903">
        <w:rPr>
          <w:bCs/>
        </w:rPr>
        <w:t>likelihood of referral for autism spectrum disorder (ASD)</w:t>
      </w:r>
      <w:r w:rsidR="0067400D" w:rsidRPr="0067400D">
        <w:t>, while adjusting for potential confounding variables: birth weight and gestational age.</w:t>
      </w:r>
    </w:p>
    <w:p w:rsidR="0067400D" w:rsidRDefault="0067400D" w:rsidP="00A56903">
      <w:pPr>
        <w:rPr>
          <w:b/>
          <w:bCs/>
          <w:u w:val="single"/>
        </w:rPr>
      </w:pPr>
    </w:p>
    <w:p w:rsidR="0067400D" w:rsidRPr="0067400D" w:rsidRDefault="0067400D" w:rsidP="00A56903">
      <w:pPr>
        <w:rPr>
          <w:b/>
          <w:bCs/>
          <w:u w:val="single"/>
        </w:rPr>
      </w:pPr>
      <w:r w:rsidRPr="0067400D">
        <w:rPr>
          <w:b/>
          <w:bCs/>
          <w:u w:val="single"/>
        </w:rPr>
        <w:t>Data &amp; Variables</w:t>
      </w:r>
    </w:p>
    <w:p w:rsidR="00A56903" w:rsidRDefault="00A56903" w:rsidP="00A56903">
      <w:r w:rsidRPr="00A56903">
        <w:rPr>
          <w:bCs/>
        </w:rPr>
        <w:t>Outcome</w:t>
      </w:r>
      <w:r w:rsidRPr="00A56903">
        <w:t xml:space="preserve">: </w:t>
      </w:r>
    </w:p>
    <w:p w:rsidR="00A56903" w:rsidRPr="00A56903" w:rsidRDefault="00A56903" w:rsidP="00A56903">
      <w:pPr>
        <w:pStyle w:val="ListParagraph"/>
        <w:numPr>
          <w:ilvl w:val="0"/>
          <w:numId w:val="8"/>
        </w:numPr>
      </w:pPr>
      <w:r>
        <w:t>Autism referral</w:t>
      </w:r>
      <w:r w:rsidRPr="00A56903">
        <w:t xml:space="preserve"> (binary; referred vs not referred for ASD)</w:t>
      </w:r>
    </w:p>
    <w:p w:rsidR="00A56903" w:rsidRDefault="00A56903" w:rsidP="00A56903">
      <w:r w:rsidRPr="00A56903">
        <w:rPr>
          <w:bCs/>
        </w:rPr>
        <w:t>Predictors</w:t>
      </w:r>
      <w:r w:rsidRPr="00A56903">
        <w:t>:</w:t>
      </w:r>
    </w:p>
    <w:p w:rsidR="001E0C52" w:rsidRPr="0067400D" w:rsidRDefault="001E0C52" w:rsidP="0067400D">
      <w:pPr>
        <w:numPr>
          <w:ilvl w:val="0"/>
          <w:numId w:val="2"/>
        </w:numPr>
      </w:pPr>
      <w:r w:rsidRPr="0067400D">
        <w:t>SES group (categorical: Disadvantaged [reference], Average, Affluent)</w:t>
      </w:r>
    </w:p>
    <w:p w:rsidR="001E0C52" w:rsidRPr="0067400D" w:rsidRDefault="001E0C52" w:rsidP="0067400D">
      <w:pPr>
        <w:numPr>
          <w:ilvl w:val="0"/>
          <w:numId w:val="2"/>
        </w:numPr>
      </w:pPr>
      <w:r w:rsidRPr="0067400D">
        <w:t>Birth weight (continuous)</w:t>
      </w:r>
    </w:p>
    <w:p w:rsidR="0067400D" w:rsidRPr="0067400D" w:rsidRDefault="001E0C52" w:rsidP="0067400D">
      <w:pPr>
        <w:numPr>
          <w:ilvl w:val="0"/>
          <w:numId w:val="2"/>
        </w:numPr>
      </w:pPr>
      <w:r w:rsidRPr="0067400D">
        <w:t>Gestational age (continuous)</w:t>
      </w:r>
    </w:p>
    <w:p w:rsidR="0067400D" w:rsidRDefault="0067400D" w:rsidP="00A56903"/>
    <w:p w:rsidR="0067400D" w:rsidRPr="0067400D" w:rsidRDefault="0067400D" w:rsidP="00A56903">
      <w:pPr>
        <w:rPr>
          <w:b/>
          <w:u w:val="single"/>
        </w:rPr>
      </w:pPr>
      <w:r w:rsidRPr="0067400D">
        <w:rPr>
          <w:b/>
          <w:u w:val="single"/>
        </w:rPr>
        <w:t>Statistical Methodology</w:t>
      </w:r>
    </w:p>
    <w:p w:rsidR="0067400D" w:rsidRDefault="0067400D" w:rsidP="00A56903">
      <w:pPr>
        <w:rPr>
          <w:b/>
        </w:rPr>
      </w:pPr>
      <w:r>
        <w:rPr>
          <w:b/>
        </w:rPr>
        <w:t>Logistic Regression Model</w:t>
      </w:r>
    </w:p>
    <w:p w:rsidR="0067400D" w:rsidRDefault="0067400D" w:rsidP="0067400D">
      <w:pPr>
        <w:pStyle w:val="ListParagraph"/>
        <w:numPr>
          <w:ilvl w:val="0"/>
          <w:numId w:val="8"/>
        </w:numPr>
      </w:pPr>
      <w:r w:rsidRPr="0067400D">
        <w:t xml:space="preserve">A </w:t>
      </w:r>
      <w:r w:rsidRPr="0067400D">
        <w:rPr>
          <w:b/>
        </w:rPr>
        <w:t>logistic regression model</w:t>
      </w:r>
      <w:r>
        <w:t xml:space="preserve"> was fitted with:</w:t>
      </w:r>
    </w:p>
    <w:p w:rsidR="0067400D" w:rsidRPr="001E0C52" w:rsidRDefault="0067400D" w:rsidP="0067400D">
      <w:pPr>
        <w:numPr>
          <w:ilvl w:val="1"/>
          <w:numId w:val="8"/>
        </w:numPr>
      </w:pPr>
      <w:r w:rsidRPr="001E0C52">
        <w:t>SES group (factor)</w:t>
      </w:r>
    </w:p>
    <w:p w:rsidR="0067400D" w:rsidRPr="001E0C52" w:rsidRDefault="0067400D" w:rsidP="0067400D">
      <w:pPr>
        <w:numPr>
          <w:ilvl w:val="1"/>
          <w:numId w:val="8"/>
        </w:numPr>
      </w:pPr>
      <w:r w:rsidRPr="001E0C52">
        <w:t>Birth weight</w:t>
      </w:r>
      <w:r>
        <w:t xml:space="preserve"> (g)</w:t>
      </w:r>
    </w:p>
    <w:p w:rsidR="0067400D" w:rsidRDefault="0067400D" w:rsidP="0067400D">
      <w:pPr>
        <w:numPr>
          <w:ilvl w:val="1"/>
          <w:numId w:val="8"/>
        </w:numPr>
      </w:pPr>
      <w:r w:rsidRPr="001E0C52">
        <w:t>Gestational age</w:t>
      </w:r>
      <w:r>
        <w:t xml:space="preserve"> (weeks)</w:t>
      </w:r>
    </w:p>
    <w:p w:rsidR="0067400D" w:rsidRPr="0067400D" w:rsidRDefault="0067400D" w:rsidP="0067400D">
      <w:pPr>
        <w:ind w:left="1080"/>
      </w:pPr>
    </w:p>
    <w:p w:rsidR="0067400D" w:rsidRPr="0067400D" w:rsidRDefault="0067400D" w:rsidP="0067400D">
      <w:pPr>
        <w:rPr>
          <w:rFonts w:ascii="Courier New" w:hAnsi="Courier New" w:cs="Courier New"/>
        </w:rPr>
      </w:pPr>
      <w:proofErr w:type="spellStart"/>
      <w:proofErr w:type="gramStart"/>
      <w:r w:rsidRPr="00A43BA7">
        <w:rPr>
          <w:rFonts w:ascii="Courier New" w:hAnsi="Courier New" w:cs="Courier New"/>
        </w:rPr>
        <w:t>glm</w:t>
      </w:r>
      <w:proofErr w:type="spellEnd"/>
      <w:r w:rsidRPr="00A43BA7">
        <w:rPr>
          <w:rFonts w:ascii="Courier New" w:hAnsi="Courier New" w:cs="Courier New"/>
        </w:rPr>
        <w:t>(</w:t>
      </w:r>
      <w:proofErr w:type="spellStart"/>
      <w:proofErr w:type="gramEnd"/>
      <w:r w:rsidRPr="00A43BA7">
        <w:rPr>
          <w:rFonts w:ascii="Courier New" w:hAnsi="Courier New" w:cs="Courier New"/>
        </w:rPr>
        <w:t>asd</w:t>
      </w:r>
      <w:proofErr w:type="spellEnd"/>
      <w:r w:rsidRPr="00A43BA7">
        <w:rPr>
          <w:rFonts w:ascii="Courier New" w:hAnsi="Courier New" w:cs="Courier New"/>
        </w:rPr>
        <w:t xml:space="preserve"> ~ </w:t>
      </w:r>
      <w:proofErr w:type="spellStart"/>
      <w:r w:rsidRPr="00A43BA7">
        <w:rPr>
          <w:rFonts w:ascii="Courier New" w:hAnsi="Courier New" w:cs="Courier New"/>
        </w:rPr>
        <w:t>SESgroups</w:t>
      </w:r>
      <w:proofErr w:type="spellEnd"/>
      <w:r w:rsidRPr="00A43BA7">
        <w:rPr>
          <w:rFonts w:ascii="Courier New" w:hAnsi="Courier New" w:cs="Courier New"/>
        </w:rPr>
        <w:t xml:space="preserve"> + </w:t>
      </w:r>
      <w:proofErr w:type="spellStart"/>
      <w:r w:rsidRPr="00A43BA7">
        <w:rPr>
          <w:rFonts w:ascii="Courier New" w:hAnsi="Courier New" w:cs="Courier New"/>
        </w:rPr>
        <w:t>gest_age</w:t>
      </w:r>
      <w:proofErr w:type="spellEnd"/>
      <w:r w:rsidRPr="00A43BA7">
        <w:rPr>
          <w:rFonts w:ascii="Courier New" w:hAnsi="Courier New" w:cs="Courier New"/>
        </w:rPr>
        <w:t xml:space="preserve"> + </w:t>
      </w:r>
      <w:proofErr w:type="spellStart"/>
      <w:r w:rsidRPr="00A43BA7">
        <w:rPr>
          <w:rFonts w:ascii="Courier New" w:hAnsi="Courier New" w:cs="Courier New"/>
        </w:rPr>
        <w:t>birth_weight</w:t>
      </w:r>
      <w:proofErr w:type="spellEnd"/>
      <w:r w:rsidRPr="00A43BA7">
        <w:rPr>
          <w:rFonts w:ascii="Courier New" w:hAnsi="Courier New" w:cs="Courier New"/>
        </w:rPr>
        <w:t>,</w:t>
      </w:r>
      <w:r w:rsidRPr="00A43BA7">
        <w:rPr>
          <w:rFonts w:ascii="Courier New" w:hAnsi="Courier New" w:cs="Courier New"/>
        </w:rPr>
        <w:t xml:space="preserve"> data = data</w:t>
      </w:r>
      <w:r w:rsidRPr="00A43BA7">
        <w:rPr>
          <w:rFonts w:ascii="Courier New" w:hAnsi="Courier New" w:cs="Courier New"/>
        </w:rPr>
        <w:t>,</w:t>
      </w:r>
      <w:r w:rsidRPr="00A43BA7">
        <w:rPr>
          <w:rFonts w:ascii="Courier New" w:hAnsi="Courier New" w:cs="Courier New"/>
        </w:rPr>
        <w:t xml:space="preserve"> </w:t>
      </w:r>
      <w:r w:rsidRPr="00A43BA7">
        <w:rPr>
          <w:rFonts w:ascii="Courier New" w:hAnsi="Courier New" w:cs="Courier New"/>
        </w:rPr>
        <w:t>family = "binomial"</w:t>
      </w:r>
      <w:r w:rsidRPr="00A43BA7">
        <w:rPr>
          <w:rFonts w:ascii="Courier New" w:hAnsi="Courier New" w:cs="Courier New"/>
        </w:rPr>
        <w:t>)</w:t>
      </w:r>
    </w:p>
    <w:p w:rsidR="00A56903" w:rsidRPr="00A56903" w:rsidRDefault="00A56903" w:rsidP="00674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24ED" w:rsidTr="00B224ED"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Predictor</w:t>
            </w:r>
          </w:p>
        </w:tc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Odds Ratio (OR)</w:t>
            </w:r>
          </w:p>
        </w:tc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95% CI</w:t>
            </w:r>
          </w:p>
        </w:tc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p-value</w:t>
            </w:r>
          </w:p>
        </w:tc>
        <w:tc>
          <w:tcPr>
            <w:tcW w:w="1804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Interpretation</w:t>
            </w:r>
          </w:p>
        </w:tc>
      </w:tr>
      <w:tr w:rsidR="00B224ED" w:rsidTr="00B224ED"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 xml:space="preserve">SES: Average vs </w:t>
            </w:r>
            <w:r w:rsidR="002D1BF3">
              <w:rPr>
                <w:b/>
              </w:rPr>
              <w:t>D</w:t>
            </w:r>
            <w:r w:rsidR="002D1BF3" w:rsidRPr="002D1BF3">
              <w:rPr>
                <w:b/>
              </w:rPr>
              <w:t>isadvantaged</w:t>
            </w:r>
          </w:p>
        </w:tc>
        <w:tc>
          <w:tcPr>
            <w:tcW w:w="1803" w:type="dxa"/>
          </w:tcPr>
          <w:p w:rsidR="00B224ED" w:rsidRDefault="00B224ED" w:rsidP="00A56903">
            <w:r w:rsidRPr="00B224ED">
              <w:t>0.25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0.037 – 1.01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0.085</w:t>
            </w:r>
          </w:p>
        </w:tc>
        <w:tc>
          <w:tcPr>
            <w:tcW w:w="1804" w:type="dxa"/>
          </w:tcPr>
          <w:p w:rsidR="00B224ED" w:rsidRDefault="001D24CD" w:rsidP="00A56903">
            <w:r w:rsidRPr="001D24CD">
              <w:t>Children from Average SES had ~75% lower od</w:t>
            </w:r>
            <w:r w:rsidR="002D1BF3">
              <w:t xml:space="preserve">ds of ASD referral compared to </w:t>
            </w:r>
            <w:r w:rsidR="002D1BF3" w:rsidRPr="002D1BF3">
              <w:t>disadvantaged</w:t>
            </w:r>
            <w:r w:rsidRPr="001D24CD">
              <w:t>, but this was marginally non-significant.</w:t>
            </w:r>
          </w:p>
        </w:tc>
      </w:tr>
      <w:tr w:rsidR="00B224ED" w:rsidTr="00B224ED"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 xml:space="preserve">SES: Affluent vs </w:t>
            </w:r>
            <w:r w:rsidR="002D1BF3">
              <w:rPr>
                <w:b/>
              </w:rPr>
              <w:t>D</w:t>
            </w:r>
            <w:r w:rsidR="002D1BF3" w:rsidRPr="002D1BF3">
              <w:rPr>
                <w:b/>
              </w:rPr>
              <w:t>isadvantaged</w:t>
            </w:r>
          </w:p>
        </w:tc>
        <w:tc>
          <w:tcPr>
            <w:tcW w:w="1803" w:type="dxa"/>
          </w:tcPr>
          <w:p w:rsidR="00B224ED" w:rsidRDefault="00B224ED" w:rsidP="00A56903">
            <w:r w:rsidRPr="00B224ED">
              <w:t>0.10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0.013 – 0.44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0.006</w:t>
            </w:r>
            <w:r>
              <w:t xml:space="preserve"> **</w:t>
            </w:r>
          </w:p>
        </w:tc>
        <w:tc>
          <w:tcPr>
            <w:tcW w:w="1804" w:type="dxa"/>
          </w:tcPr>
          <w:p w:rsidR="00B224ED" w:rsidRDefault="001D24CD" w:rsidP="00A56903">
            <w:r w:rsidRPr="001D24CD">
              <w:t>Children</w:t>
            </w:r>
            <w:r w:rsidR="002D1BF3">
              <w:t xml:space="preserve"> from a</w:t>
            </w:r>
            <w:r w:rsidRPr="001D24CD">
              <w:t xml:space="preserve">ffluent SES had ~90% lower odds of ASD referral compared to </w:t>
            </w:r>
            <w:r w:rsidR="002D1BF3" w:rsidRPr="002D1BF3">
              <w:t xml:space="preserve">disadvantaged </w:t>
            </w:r>
            <w:r w:rsidRPr="001D24CD">
              <w:t>(statistically significant).</w:t>
            </w:r>
          </w:p>
        </w:tc>
      </w:tr>
      <w:tr w:rsidR="00B224ED" w:rsidTr="00B224ED"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Gestational Age</w:t>
            </w:r>
          </w:p>
        </w:tc>
        <w:tc>
          <w:tcPr>
            <w:tcW w:w="1803" w:type="dxa"/>
          </w:tcPr>
          <w:p w:rsidR="00B224ED" w:rsidRDefault="00B224ED" w:rsidP="00A56903">
            <w:r w:rsidRPr="00B224ED">
              <w:t>0.88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0.66 – 1.15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0.358</w:t>
            </w:r>
          </w:p>
        </w:tc>
        <w:tc>
          <w:tcPr>
            <w:tcW w:w="1804" w:type="dxa"/>
          </w:tcPr>
          <w:p w:rsidR="00B224ED" w:rsidRDefault="001D24CD" w:rsidP="00A56903">
            <w:r>
              <w:t>Per unit increase of GA there is a ~12% lower odds of ASD referral, however this is not statistically significant.</w:t>
            </w:r>
          </w:p>
        </w:tc>
      </w:tr>
      <w:tr w:rsidR="00B224ED" w:rsidTr="00B224ED">
        <w:tc>
          <w:tcPr>
            <w:tcW w:w="1803" w:type="dxa"/>
          </w:tcPr>
          <w:p w:rsidR="00B224ED" w:rsidRPr="001D24CD" w:rsidRDefault="00B224ED" w:rsidP="00A56903">
            <w:pPr>
              <w:rPr>
                <w:b/>
              </w:rPr>
            </w:pPr>
            <w:r w:rsidRPr="001D24CD">
              <w:rPr>
                <w:b/>
              </w:rPr>
              <w:t>Birth Weight</w:t>
            </w:r>
          </w:p>
        </w:tc>
        <w:tc>
          <w:tcPr>
            <w:tcW w:w="1803" w:type="dxa"/>
          </w:tcPr>
          <w:p w:rsidR="00B224ED" w:rsidRDefault="00B224ED" w:rsidP="00A56903">
            <w:r w:rsidRPr="00B224ED">
              <w:t>1.00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0.999 – 1.00</w:t>
            </w:r>
          </w:p>
        </w:tc>
        <w:tc>
          <w:tcPr>
            <w:tcW w:w="1803" w:type="dxa"/>
          </w:tcPr>
          <w:p w:rsidR="00B224ED" w:rsidRDefault="001D24CD" w:rsidP="00A56903">
            <w:r w:rsidRPr="001D24CD">
              <w:t>0.635</w:t>
            </w:r>
          </w:p>
        </w:tc>
        <w:tc>
          <w:tcPr>
            <w:tcW w:w="1804" w:type="dxa"/>
          </w:tcPr>
          <w:p w:rsidR="00B224ED" w:rsidRDefault="001D24CD" w:rsidP="00A56903">
            <w:r>
              <w:t>No association between birth weight and ASD referral found.</w:t>
            </w:r>
          </w:p>
        </w:tc>
      </w:tr>
    </w:tbl>
    <w:p w:rsidR="00A56903" w:rsidRDefault="00B224ED" w:rsidP="001D24CD">
      <w:r w:rsidRPr="001D24CD">
        <w:rPr>
          <w:b/>
        </w:rPr>
        <w:t xml:space="preserve">Table 2. </w:t>
      </w:r>
      <w:r w:rsidR="001D24CD">
        <w:t>Results</w:t>
      </w:r>
      <w:r w:rsidR="001D24CD" w:rsidRPr="001D24CD">
        <w:t xml:space="preserve"> from a logistic regression model examining the associatio</w:t>
      </w:r>
      <w:r w:rsidR="001D24CD">
        <w:t>n SES</w:t>
      </w:r>
      <w:r w:rsidR="001D24CD" w:rsidRPr="001D24CD">
        <w:t xml:space="preserve"> and the likelihood of referral for </w:t>
      </w:r>
      <w:r w:rsidR="001D24CD">
        <w:t>ASD</w:t>
      </w:r>
      <w:r w:rsidR="001D24CD" w:rsidRPr="001D24CD">
        <w:t>, controlling for bi</w:t>
      </w:r>
      <w:r w:rsidR="001D24CD">
        <w:t xml:space="preserve">rth weight and gestational age. </w:t>
      </w:r>
      <w:r w:rsidR="001D24CD" w:rsidRPr="001D24CD">
        <w:t>Odds ratios (ORs) with 95% confidence intervals are shown for each pred</w:t>
      </w:r>
      <w:r w:rsidR="001D24CD">
        <w:t>ictor, comparing children from average and a</w:t>
      </w:r>
      <w:r w:rsidR="001D24CD" w:rsidRPr="001D24CD">
        <w:t xml:space="preserve">ffluent SES backgrounds to those from the </w:t>
      </w:r>
      <w:r w:rsidR="001D24CD">
        <w:t>d</w:t>
      </w:r>
      <w:r w:rsidR="001D24CD" w:rsidRPr="001D24CD">
        <w:t xml:space="preserve">isadvantaged </w:t>
      </w:r>
      <w:r w:rsidR="001D24CD" w:rsidRPr="001D24CD">
        <w:t>reference group.</w:t>
      </w:r>
    </w:p>
    <w:p w:rsidR="005E2711" w:rsidRDefault="005E2711" w:rsidP="001D24CD"/>
    <w:p w:rsidR="005E2711" w:rsidRPr="005E2711" w:rsidRDefault="005E2711" w:rsidP="005E271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E2711">
        <w:rPr>
          <w:b/>
          <w:sz w:val="28"/>
          <w:szCs w:val="28"/>
        </w:rPr>
        <w:t>Analysis of Bayley Scores by Socioeconomic Status</w:t>
      </w:r>
    </w:p>
    <w:p w:rsidR="005E2711" w:rsidRDefault="005E2711" w:rsidP="005E2711">
      <w:r w:rsidRPr="005E2711">
        <w:t>Bayley-III domain scores (motor, cognitive, language, social-emotional) were not normally distributed (confirmed by histogram visualizations, Q-Q plots, Shapiro-Wilk tests, and</w:t>
      </w:r>
      <w:r>
        <w:t xml:space="preserve"> skewness/kurtosis metrics). Therefore, </w:t>
      </w:r>
      <w:r w:rsidRPr="005E2711">
        <w:t>non-parametric methods</w:t>
      </w:r>
      <w:r>
        <w:t xml:space="preserve"> were used</w:t>
      </w:r>
      <w:r w:rsidRPr="005E2711">
        <w:t xml:space="preserve"> to assess differences across SES groups (Disadvantaged, Average, </w:t>
      </w:r>
      <w:proofErr w:type="gramStart"/>
      <w:r w:rsidRPr="005E2711">
        <w:t>Affluent</w:t>
      </w:r>
      <w:proofErr w:type="gramEnd"/>
      <w:r w:rsidRPr="005E2711">
        <w:t>).</w:t>
      </w:r>
    </w:p>
    <w:p w:rsidR="005E2711" w:rsidRDefault="005E2711" w:rsidP="005E2711"/>
    <w:p w:rsidR="005E2711" w:rsidRDefault="005E2711" w:rsidP="005E2711">
      <w:pPr>
        <w:rPr>
          <w:b/>
          <w:u w:val="single"/>
        </w:rPr>
      </w:pPr>
      <w:r w:rsidRPr="005E2711">
        <w:rPr>
          <w:b/>
          <w:u w:val="single"/>
        </w:rPr>
        <w:t>Statistical Methodology</w:t>
      </w:r>
    </w:p>
    <w:p w:rsidR="005E2711" w:rsidRPr="005E2711" w:rsidRDefault="005E2711" w:rsidP="005E2711">
      <w:pPr>
        <w:numPr>
          <w:ilvl w:val="0"/>
          <w:numId w:val="9"/>
        </w:numPr>
      </w:pPr>
      <w:proofErr w:type="spellStart"/>
      <w:r w:rsidRPr="005E2711">
        <w:rPr>
          <w:b/>
          <w:bCs/>
        </w:rPr>
        <w:lastRenderedPageBreak/>
        <w:t>Kruskal</w:t>
      </w:r>
      <w:proofErr w:type="spellEnd"/>
      <w:r w:rsidRPr="005E2711">
        <w:rPr>
          <w:b/>
          <w:bCs/>
        </w:rPr>
        <w:t>-Wallis</w:t>
      </w:r>
      <w:r w:rsidRPr="005E2711">
        <w:rPr>
          <w:bCs/>
        </w:rPr>
        <w:t xml:space="preserve"> tests</w:t>
      </w:r>
      <w:r w:rsidRPr="005E2711">
        <w:t xml:space="preserve"> were used to assess whether median scores differed across the three SES groups for each outcome.</w:t>
      </w:r>
    </w:p>
    <w:p w:rsidR="005E2711" w:rsidRPr="005E2711" w:rsidRDefault="005E2711" w:rsidP="005E2711">
      <w:pPr>
        <w:numPr>
          <w:ilvl w:val="0"/>
          <w:numId w:val="9"/>
        </w:numPr>
      </w:pPr>
      <w:r w:rsidRPr="005E2711">
        <w:t xml:space="preserve">Where overall group differences were significant or borderline, </w:t>
      </w:r>
      <w:r w:rsidRPr="005E2711">
        <w:rPr>
          <w:b/>
          <w:bCs/>
        </w:rPr>
        <w:t>Dunn’s post-hoc tests</w:t>
      </w:r>
      <w:r w:rsidRPr="005E2711">
        <w:t xml:space="preserve"> with </w:t>
      </w:r>
      <w:proofErr w:type="spellStart"/>
      <w:r w:rsidRPr="005E2711">
        <w:rPr>
          <w:b/>
        </w:rPr>
        <w:t>Bonferroni</w:t>
      </w:r>
      <w:proofErr w:type="spellEnd"/>
      <w:r w:rsidRPr="005E2711">
        <w:rPr>
          <w:b/>
        </w:rPr>
        <w:t xml:space="preserve"> correction</w:t>
      </w:r>
      <w:r w:rsidRPr="005E2711">
        <w:t xml:space="preserve"> were applied to identify specific pairwise differences.</w:t>
      </w:r>
    </w:p>
    <w:p w:rsidR="005E2711" w:rsidRPr="005E2711" w:rsidRDefault="005E2711" w:rsidP="005E2711">
      <w:pPr>
        <w:numPr>
          <w:ilvl w:val="0"/>
          <w:numId w:val="9"/>
        </w:numPr>
      </w:pPr>
      <w:r w:rsidRPr="005E2711">
        <w:t>Summary statistics (mean, median) were calculated by SES group for descriptive comparison.</w:t>
      </w:r>
    </w:p>
    <w:p w:rsidR="005E2711" w:rsidRPr="005E2711" w:rsidRDefault="005E2711" w:rsidP="005E2711">
      <w:pPr>
        <w:numPr>
          <w:ilvl w:val="0"/>
          <w:numId w:val="9"/>
        </w:numPr>
      </w:pPr>
      <w:r w:rsidRPr="005E2711">
        <w:rPr>
          <w:bCs/>
        </w:rPr>
        <w:t>Boxplots</w:t>
      </w:r>
      <w:r w:rsidRPr="005E2711">
        <w:t xml:space="preserve"> with annotated </w:t>
      </w:r>
      <w:r w:rsidRPr="005E2711">
        <w:rPr>
          <w:i/>
          <w:iCs/>
        </w:rPr>
        <w:t>p</w:t>
      </w:r>
      <w:r w:rsidRPr="005E2711">
        <w:t>-values from Dunn’s tests visualize significant and borderline comparisons.</w:t>
      </w:r>
    </w:p>
    <w:p w:rsidR="00A225B5" w:rsidRPr="00A225B5" w:rsidRDefault="00A225B5" w:rsidP="00A225B5">
      <w:pPr>
        <w:rPr>
          <w:b/>
          <w:bCs/>
          <w:u w:val="single"/>
        </w:rPr>
      </w:pPr>
      <w:r w:rsidRPr="00A225B5">
        <w:rPr>
          <w:b/>
          <w:bCs/>
          <w:u w:val="single"/>
        </w:rPr>
        <w:t>Motor Scores by (SES)</w:t>
      </w:r>
    </w:p>
    <w:p w:rsidR="00A225B5" w:rsidRPr="00A225B5" w:rsidRDefault="00A225B5" w:rsidP="00A225B5">
      <w:r w:rsidRPr="00A225B5">
        <w:t xml:space="preserve">A </w:t>
      </w:r>
      <w:proofErr w:type="spellStart"/>
      <w:r w:rsidRPr="00A225B5">
        <w:t>Kruskal</w:t>
      </w:r>
      <w:proofErr w:type="spellEnd"/>
      <w:r w:rsidRPr="00A225B5">
        <w:t>-Wallis test indicated a statistically significant difference in Bayley mo</w:t>
      </w:r>
      <w:r>
        <w:t>tor scores across SES groups (</w:t>
      </w:r>
      <w:r w:rsidRPr="00A225B5">
        <w:t xml:space="preserve">chi-squared = 8.27, </w:t>
      </w:r>
      <w:r w:rsidRPr="00A225B5">
        <w:rPr>
          <w:i/>
          <w:iCs/>
        </w:rPr>
        <w:t>p</w:t>
      </w:r>
      <w:r w:rsidRPr="00A225B5">
        <w:t xml:space="preserve"> = 0.020). Post-hoc comparisons using Dunn’s test with </w:t>
      </w:r>
      <w:proofErr w:type="spellStart"/>
      <w:r w:rsidRPr="00A225B5">
        <w:t>Bonferroni</w:t>
      </w:r>
      <w:proofErr w:type="spellEnd"/>
      <w:r w:rsidRPr="00A225B5">
        <w:t xml:space="preserve"> correction revealed:</w:t>
      </w:r>
    </w:p>
    <w:p w:rsidR="00A225B5" w:rsidRPr="00A225B5" w:rsidRDefault="00A225B5" w:rsidP="00A225B5">
      <w:pPr>
        <w:numPr>
          <w:ilvl w:val="0"/>
          <w:numId w:val="10"/>
        </w:numPr>
      </w:pPr>
      <w:r w:rsidRPr="00A225B5">
        <w:rPr>
          <w:bCs/>
        </w:rPr>
        <w:t>Disadvantaged vs. Affluent</w:t>
      </w:r>
      <w:r w:rsidRPr="00A225B5">
        <w:t>: significant difference (</w:t>
      </w:r>
      <w:r w:rsidRPr="00A225B5">
        <w:rPr>
          <w:i/>
          <w:iCs/>
        </w:rPr>
        <w:t>p</w:t>
      </w:r>
      <w:r w:rsidRPr="00A225B5">
        <w:t xml:space="preserve"> = 0.0061), with infants in the Affluent group scoring higher.</w:t>
      </w:r>
    </w:p>
    <w:p w:rsidR="00A225B5" w:rsidRPr="00A225B5" w:rsidRDefault="00A225B5" w:rsidP="00A225B5">
      <w:pPr>
        <w:numPr>
          <w:ilvl w:val="0"/>
          <w:numId w:val="10"/>
        </w:numPr>
      </w:pPr>
      <w:r w:rsidRPr="00A225B5">
        <w:rPr>
          <w:bCs/>
        </w:rPr>
        <w:t>Disadvantaged vs. Average</w:t>
      </w:r>
      <w:r w:rsidRPr="00A225B5">
        <w:t>: borderline significant (</w:t>
      </w:r>
      <w:r w:rsidRPr="00A225B5">
        <w:rPr>
          <w:i/>
          <w:iCs/>
        </w:rPr>
        <w:t>p</w:t>
      </w:r>
      <w:r w:rsidRPr="00A225B5">
        <w:t xml:space="preserve"> = 0.0631).</w:t>
      </w:r>
    </w:p>
    <w:p w:rsidR="00A225B5" w:rsidRPr="00A225B5" w:rsidRDefault="00A225B5" w:rsidP="00A225B5">
      <w:pPr>
        <w:numPr>
          <w:ilvl w:val="0"/>
          <w:numId w:val="10"/>
        </w:numPr>
      </w:pPr>
      <w:r w:rsidRPr="00A225B5">
        <w:rPr>
          <w:bCs/>
        </w:rPr>
        <w:t>Average vs. Affluent</w:t>
      </w:r>
      <w:r w:rsidRPr="00A225B5">
        <w:t>: not statistically significant (</w:t>
      </w:r>
      <w:r w:rsidRPr="00A225B5">
        <w:rPr>
          <w:i/>
          <w:iCs/>
        </w:rPr>
        <w:t>p</w:t>
      </w:r>
      <w:r w:rsidRPr="00A225B5">
        <w:t xml:space="preserve"> = 0.175).</w:t>
      </w:r>
    </w:p>
    <w:p w:rsidR="00A225B5" w:rsidRDefault="00A225B5" w:rsidP="005E2711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25B5" w:rsidTr="00A225B5"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SES Group</w:t>
            </w:r>
          </w:p>
        </w:tc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n</w:t>
            </w:r>
          </w:p>
        </w:tc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Mean Score</w:t>
            </w:r>
          </w:p>
        </w:tc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Median Score</w:t>
            </w:r>
          </w:p>
        </w:tc>
      </w:tr>
      <w:tr w:rsidR="00A225B5" w:rsidTr="00A225B5"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Disadvantaged</w:t>
            </w:r>
          </w:p>
        </w:tc>
        <w:tc>
          <w:tcPr>
            <w:tcW w:w="2254" w:type="dxa"/>
          </w:tcPr>
          <w:p w:rsidR="00A225B5" w:rsidRDefault="00A225B5" w:rsidP="005E2711">
            <w:r>
              <w:t>66</w:t>
            </w:r>
          </w:p>
        </w:tc>
        <w:tc>
          <w:tcPr>
            <w:tcW w:w="2254" w:type="dxa"/>
          </w:tcPr>
          <w:p w:rsidR="00A225B5" w:rsidRDefault="00A225B5" w:rsidP="005E2711">
            <w:r>
              <w:t>92.3</w:t>
            </w:r>
          </w:p>
        </w:tc>
        <w:tc>
          <w:tcPr>
            <w:tcW w:w="2254" w:type="dxa"/>
          </w:tcPr>
          <w:p w:rsidR="00A225B5" w:rsidRDefault="00A225B5" w:rsidP="005E2711">
            <w:r>
              <w:t>94</w:t>
            </w:r>
          </w:p>
        </w:tc>
      </w:tr>
      <w:tr w:rsidR="00A225B5" w:rsidTr="00A225B5"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Average</w:t>
            </w:r>
          </w:p>
        </w:tc>
        <w:tc>
          <w:tcPr>
            <w:tcW w:w="2254" w:type="dxa"/>
          </w:tcPr>
          <w:p w:rsidR="00A225B5" w:rsidRDefault="00A225B5" w:rsidP="005E2711">
            <w:r>
              <w:t>303</w:t>
            </w:r>
          </w:p>
        </w:tc>
        <w:tc>
          <w:tcPr>
            <w:tcW w:w="2254" w:type="dxa"/>
          </w:tcPr>
          <w:p w:rsidR="00A225B5" w:rsidRDefault="00A225B5" w:rsidP="005E2711">
            <w:r>
              <w:t>97.9</w:t>
            </w:r>
          </w:p>
        </w:tc>
        <w:tc>
          <w:tcPr>
            <w:tcW w:w="2254" w:type="dxa"/>
          </w:tcPr>
          <w:p w:rsidR="00A225B5" w:rsidRDefault="00A225B5" w:rsidP="005E2711">
            <w:r>
              <w:t>100</w:t>
            </w:r>
          </w:p>
        </w:tc>
      </w:tr>
      <w:tr w:rsidR="00A225B5" w:rsidTr="00A225B5">
        <w:tc>
          <w:tcPr>
            <w:tcW w:w="2254" w:type="dxa"/>
          </w:tcPr>
          <w:p w:rsidR="00A225B5" w:rsidRPr="00A225B5" w:rsidRDefault="00A225B5" w:rsidP="005E2711">
            <w:pPr>
              <w:rPr>
                <w:b/>
              </w:rPr>
            </w:pPr>
            <w:r w:rsidRPr="00A225B5">
              <w:rPr>
                <w:b/>
              </w:rPr>
              <w:t>Affluent</w:t>
            </w:r>
          </w:p>
        </w:tc>
        <w:tc>
          <w:tcPr>
            <w:tcW w:w="2254" w:type="dxa"/>
          </w:tcPr>
          <w:p w:rsidR="00A225B5" w:rsidRDefault="00A225B5" w:rsidP="005E2711">
            <w:r>
              <w:t>90</w:t>
            </w:r>
          </w:p>
        </w:tc>
        <w:tc>
          <w:tcPr>
            <w:tcW w:w="2254" w:type="dxa"/>
          </w:tcPr>
          <w:p w:rsidR="00A225B5" w:rsidRDefault="00A225B5" w:rsidP="005E2711">
            <w:r>
              <w:t>100.6</w:t>
            </w:r>
          </w:p>
        </w:tc>
        <w:tc>
          <w:tcPr>
            <w:tcW w:w="2254" w:type="dxa"/>
          </w:tcPr>
          <w:p w:rsidR="00A225B5" w:rsidRDefault="00A225B5" w:rsidP="005E2711">
            <w:r>
              <w:t>103</w:t>
            </w:r>
          </w:p>
        </w:tc>
      </w:tr>
    </w:tbl>
    <w:p w:rsidR="005E2711" w:rsidRPr="005E2711" w:rsidRDefault="005E2711" w:rsidP="005E2711"/>
    <w:p w:rsidR="005E2711" w:rsidRDefault="00A225B5" w:rsidP="00A225B5">
      <w:pPr>
        <w:jc w:val="center"/>
      </w:pPr>
      <w:r w:rsidRPr="00A225B5">
        <w:lastRenderedPageBreak/>
        <w:drawing>
          <wp:inline distT="0" distB="0" distL="0" distR="0" wp14:anchorId="038046F5" wp14:editId="6793415B">
            <wp:extent cx="5731510" cy="4641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B5" w:rsidRDefault="00A225B5" w:rsidP="00A225B5"/>
    <w:p w:rsidR="00A225B5" w:rsidRDefault="00A225B5" w:rsidP="00A225B5">
      <w:pPr>
        <w:rPr>
          <w:b/>
          <w:u w:val="single"/>
        </w:rPr>
      </w:pPr>
      <w:r w:rsidRPr="00A225B5">
        <w:rPr>
          <w:b/>
          <w:u w:val="single"/>
        </w:rPr>
        <w:t>Cognitive Scores by SES</w:t>
      </w:r>
    </w:p>
    <w:p w:rsidR="00EE3A53" w:rsidRPr="00EE3A53" w:rsidRDefault="00EE3A53" w:rsidP="00EE3A53">
      <w:r w:rsidRPr="00EE3A53">
        <w:t xml:space="preserve">The </w:t>
      </w:r>
      <w:proofErr w:type="spellStart"/>
      <w:r w:rsidRPr="00EE3A53">
        <w:t>Kruskal</w:t>
      </w:r>
      <w:proofErr w:type="spellEnd"/>
      <w:r w:rsidRPr="00EE3A53">
        <w:t>-Wallis test revealed a significant difference in cognitive scores acr</w:t>
      </w:r>
      <w:r>
        <w:t>oss SES groups (</w:t>
      </w:r>
      <w:r w:rsidRPr="00EE3A53">
        <w:t xml:space="preserve">chi-squared = 7.72, </w:t>
      </w:r>
      <w:r w:rsidRPr="00EE3A53">
        <w:rPr>
          <w:i/>
          <w:iCs/>
        </w:rPr>
        <w:t>p</w:t>
      </w:r>
      <w:r w:rsidRPr="00EE3A53">
        <w:t xml:space="preserve"> = 0.021). </w:t>
      </w:r>
      <w:r w:rsidRPr="00EE3A53">
        <w:rPr>
          <w:bCs/>
        </w:rPr>
        <w:t xml:space="preserve">Post-hoc Dunn's test with </w:t>
      </w:r>
      <w:proofErr w:type="spellStart"/>
      <w:r w:rsidRPr="00EE3A53">
        <w:rPr>
          <w:bCs/>
        </w:rPr>
        <w:t>Bonferroni</w:t>
      </w:r>
      <w:proofErr w:type="spellEnd"/>
      <w:r w:rsidRPr="00EE3A53">
        <w:rPr>
          <w:bCs/>
        </w:rPr>
        <w:t xml:space="preserve"> correction</w:t>
      </w:r>
      <w:r w:rsidRPr="00EE3A53">
        <w:t xml:space="preserve"> showed:</w:t>
      </w:r>
    </w:p>
    <w:p w:rsidR="00EE3A53" w:rsidRPr="00EE3A53" w:rsidRDefault="00EE3A53" w:rsidP="00EE3A53">
      <w:pPr>
        <w:numPr>
          <w:ilvl w:val="0"/>
          <w:numId w:val="11"/>
        </w:numPr>
      </w:pPr>
      <w:r w:rsidRPr="00EE3A53">
        <w:rPr>
          <w:bCs/>
        </w:rPr>
        <w:t>Disadvantaged vs. Affluent</w:t>
      </w:r>
      <w:r w:rsidRPr="00EE3A53">
        <w:t>: significant difference (</w:t>
      </w:r>
      <w:r w:rsidRPr="00EE3A53">
        <w:rPr>
          <w:i/>
          <w:iCs/>
        </w:rPr>
        <w:t>p</w:t>
      </w:r>
      <w:r w:rsidRPr="00EE3A53">
        <w:t xml:space="preserve"> = 0.0094)</w:t>
      </w:r>
    </w:p>
    <w:p w:rsidR="00EE3A53" w:rsidRPr="00EE3A53" w:rsidRDefault="00EE3A53" w:rsidP="00EE3A53">
      <w:pPr>
        <w:numPr>
          <w:ilvl w:val="0"/>
          <w:numId w:val="11"/>
        </w:numPr>
      </w:pPr>
      <w:r w:rsidRPr="00EE3A53">
        <w:rPr>
          <w:bCs/>
        </w:rPr>
        <w:t>Disadvantaged vs. Average</w:t>
      </w:r>
      <w:r w:rsidRPr="00EE3A53">
        <w:t>: significant (</w:t>
      </w:r>
      <w:r w:rsidRPr="00EE3A53">
        <w:rPr>
          <w:i/>
          <w:iCs/>
        </w:rPr>
        <w:t>p</w:t>
      </w:r>
      <w:r w:rsidRPr="00EE3A53">
        <w:t xml:space="preserve"> = 0.0382)</w:t>
      </w:r>
    </w:p>
    <w:p w:rsidR="00EE3A53" w:rsidRPr="00EE3A53" w:rsidRDefault="00EE3A53" w:rsidP="00EE3A53">
      <w:pPr>
        <w:numPr>
          <w:ilvl w:val="0"/>
          <w:numId w:val="11"/>
        </w:numPr>
      </w:pPr>
      <w:r w:rsidRPr="00EE3A53">
        <w:rPr>
          <w:bCs/>
        </w:rPr>
        <w:t>Average vs. Affluent</w:t>
      </w:r>
      <w:r w:rsidRPr="00EE3A53">
        <w:t>: not significant (</w:t>
      </w:r>
      <w:r w:rsidRPr="00EE3A53">
        <w:rPr>
          <w:i/>
          <w:iCs/>
        </w:rPr>
        <w:t>p</w:t>
      </w:r>
      <w:r w:rsidRPr="00EE3A53">
        <w:t xml:space="preserve"> = 0.372)</w:t>
      </w:r>
    </w:p>
    <w:p w:rsidR="00EE3A53" w:rsidRPr="00EE3A53" w:rsidRDefault="00EE3A53" w:rsidP="00A22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6EAF" w:rsidTr="00E83F58"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SES Group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n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Mean Score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Median Score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Disadvantaged</w:t>
            </w:r>
          </w:p>
        </w:tc>
        <w:tc>
          <w:tcPr>
            <w:tcW w:w="2254" w:type="dxa"/>
          </w:tcPr>
          <w:p w:rsidR="00EE3A53" w:rsidRDefault="00EE3A53" w:rsidP="00EE3A53">
            <w:r>
              <w:t>66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97.4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100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Average</w:t>
            </w:r>
          </w:p>
        </w:tc>
        <w:tc>
          <w:tcPr>
            <w:tcW w:w="2254" w:type="dxa"/>
          </w:tcPr>
          <w:p w:rsidR="00EE3A53" w:rsidRDefault="00EE3A53" w:rsidP="00EE3A53">
            <w:r>
              <w:t>303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104.5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105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Affluent</w:t>
            </w:r>
          </w:p>
        </w:tc>
        <w:tc>
          <w:tcPr>
            <w:tcW w:w="2254" w:type="dxa"/>
          </w:tcPr>
          <w:p w:rsidR="00EE3A53" w:rsidRDefault="00EE3A53" w:rsidP="00EE3A53">
            <w:r>
              <w:t>90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107.9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105</w:t>
            </w:r>
          </w:p>
        </w:tc>
      </w:tr>
    </w:tbl>
    <w:p w:rsidR="008D6EAF" w:rsidRDefault="008D6EAF" w:rsidP="00A225B5">
      <w:pPr>
        <w:rPr>
          <w:b/>
          <w:u w:val="single"/>
        </w:rPr>
      </w:pPr>
    </w:p>
    <w:p w:rsidR="00EE3A53" w:rsidRDefault="00EE3A53" w:rsidP="00A225B5">
      <w:pPr>
        <w:rPr>
          <w:b/>
          <w:u w:val="single"/>
        </w:rPr>
      </w:pPr>
      <w:r w:rsidRPr="00EE3A53">
        <w:lastRenderedPageBreak/>
        <w:drawing>
          <wp:inline distT="0" distB="0" distL="0" distR="0" wp14:anchorId="04EB8284" wp14:editId="4B21F113">
            <wp:extent cx="5731510" cy="4688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AF" w:rsidRDefault="008D6EAF" w:rsidP="00A225B5">
      <w:pPr>
        <w:rPr>
          <w:b/>
          <w:u w:val="single"/>
        </w:rPr>
      </w:pPr>
      <w:r>
        <w:rPr>
          <w:b/>
          <w:u w:val="single"/>
        </w:rPr>
        <w:t>Language Scores by SES</w:t>
      </w:r>
    </w:p>
    <w:p w:rsidR="00EE3A53" w:rsidRPr="00EE3A53" w:rsidRDefault="00EE3A53" w:rsidP="00EE3A53">
      <w:r w:rsidRPr="00EE3A53">
        <w:t xml:space="preserve">A </w:t>
      </w:r>
      <w:proofErr w:type="spellStart"/>
      <w:r w:rsidRPr="00EE3A53">
        <w:t>Kruskal</w:t>
      </w:r>
      <w:proofErr w:type="spellEnd"/>
      <w:r w:rsidRPr="00EE3A53">
        <w:t xml:space="preserve">-Wallis test revealed a </w:t>
      </w:r>
      <w:r w:rsidRPr="00EE3A53">
        <w:rPr>
          <w:bCs/>
        </w:rPr>
        <w:t>borderline significant</w:t>
      </w:r>
      <w:r w:rsidRPr="00EE3A53">
        <w:t xml:space="preserve"> difference in language scores across SES groups (χ² = 5.95, </w:t>
      </w:r>
      <w:r w:rsidRPr="00EE3A53">
        <w:rPr>
          <w:i/>
          <w:iCs/>
        </w:rPr>
        <w:t>p</w:t>
      </w:r>
      <w:r w:rsidRPr="00EE3A53">
        <w:t xml:space="preserve"> = 0.051). While the omnibus test does not meet the conventional alpha level of 0.05, </w:t>
      </w:r>
      <w:r w:rsidRPr="00EE3A53">
        <w:rPr>
          <w:bCs/>
        </w:rPr>
        <w:t xml:space="preserve">post-hoc pairwise comparisons using Dunn's test with </w:t>
      </w:r>
      <w:proofErr w:type="spellStart"/>
      <w:r w:rsidRPr="00EE3A53">
        <w:rPr>
          <w:bCs/>
        </w:rPr>
        <w:t>Bonferroni</w:t>
      </w:r>
      <w:proofErr w:type="spellEnd"/>
      <w:r w:rsidRPr="00EE3A53">
        <w:rPr>
          <w:bCs/>
        </w:rPr>
        <w:t xml:space="preserve"> correction</w:t>
      </w:r>
      <w:r w:rsidRPr="00EE3A53">
        <w:t xml:space="preserve"> identified the following:</w:t>
      </w:r>
      <w:bookmarkStart w:id="0" w:name="_GoBack"/>
      <w:bookmarkEnd w:id="0"/>
    </w:p>
    <w:p w:rsidR="00EE3A53" w:rsidRPr="00EE3A53" w:rsidRDefault="00EE3A53" w:rsidP="00EE3A53">
      <w:pPr>
        <w:numPr>
          <w:ilvl w:val="0"/>
          <w:numId w:val="12"/>
        </w:numPr>
      </w:pPr>
      <w:r w:rsidRPr="00EE3A53">
        <w:rPr>
          <w:bCs/>
        </w:rPr>
        <w:t>Disadvantaged vs. Average</w:t>
      </w:r>
      <w:r w:rsidRPr="00EE3A53">
        <w:t>: significant difference (</w:t>
      </w:r>
      <w:r w:rsidRPr="00EE3A53">
        <w:rPr>
          <w:i/>
          <w:iCs/>
        </w:rPr>
        <w:t>p</w:t>
      </w:r>
      <w:r w:rsidRPr="00EE3A53">
        <w:t xml:space="preserve"> = 0.0263)</w:t>
      </w:r>
    </w:p>
    <w:p w:rsidR="00EE3A53" w:rsidRPr="00EE3A53" w:rsidRDefault="00EE3A53" w:rsidP="00EE3A53">
      <w:pPr>
        <w:numPr>
          <w:ilvl w:val="0"/>
          <w:numId w:val="12"/>
        </w:numPr>
      </w:pPr>
      <w:r w:rsidRPr="00EE3A53">
        <w:rPr>
          <w:bCs/>
        </w:rPr>
        <w:t>Disadvantaged vs. Affluent</w:t>
      </w:r>
      <w:r w:rsidRPr="00EE3A53">
        <w:t>: borderline (</w:t>
      </w:r>
      <w:r w:rsidRPr="00EE3A53">
        <w:rPr>
          <w:i/>
          <w:iCs/>
        </w:rPr>
        <w:t>p</w:t>
      </w:r>
      <w:r w:rsidRPr="00EE3A53">
        <w:t xml:space="preserve"> = 0.0639)</w:t>
      </w:r>
    </w:p>
    <w:p w:rsidR="00EE3A53" w:rsidRPr="00EE3A53" w:rsidRDefault="00EE3A53" w:rsidP="00EE3A53">
      <w:pPr>
        <w:numPr>
          <w:ilvl w:val="0"/>
          <w:numId w:val="12"/>
        </w:numPr>
      </w:pPr>
      <w:r w:rsidRPr="00EE3A53">
        <w:rPr>
          <w:bCs/>
        </w:rPr>
        <w:t>Average vs. Affluent</w:t>
      </w:r>
      <w:r w:rsidRPr="00EE3A53">
        <w:t>: no difference (</w:t>
      </w:r>
      <w:r w:rsidRPr="00EE3A53">
        <w:rPr>
          <w:i/>
          <w:iCs/>
        </w:rPr>
        <w:t>p</w:t>
      </w:r>
      <w:r w:rsidRPr="00EE3A53">
        <w:t xml:space="preserve"> = 1.000)</w:t>
      </w:r>
    </w:p>
    <w:p w:rsidR="008D6EAF" w:rsidRDefault="008D6EAF" w:rsidP="00A225B5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6EAF" w:rsidTr="00E83F58"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SES Group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n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Mean Score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Median Score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Disadvantaged</w:t>
            </w:r>
          </w:p>
        </w:tc>
        <w:tc>
          <w:tcPr>
            <w:tcW w:w="2254" w:type="dxa"/>
          </w:tcPr>
          <w:p w:rsidR="00EE3A53" w:rsidRDefault="00EE3A53" w:rsidP="00EE3A53">
            <w:r>
              <w:t>66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84.2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89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Average</w:t>
            </w:r>
          </w:p>
        </w:tc>
        <w:tc>
          <w:tcPr>
            <w:tcW w:w="2254" w:type="dxa"/>
          </w:tcPr>
          <w:p w:rsidR="00EE3A53" w:rsidRDefault="00EE3A53" w:rsidP="00EE3A53">
            <w:r>
              <w:t>303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94.2</w:t>
            </w:r>
          </w:p>
        </w:tc>
        <w:tc>
          <w:tcPr>
            <w:tcW w:w="2254" w:type="dxa"/>
          </w:tcPr>
          <w:p w:rsidR="00EE3A53" w:rsidRDefault="00EE3A53" w:rsidP="00EE3A53">
            <w:r>
              <w:t>94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Affluent</w:t>
            </w:r>
          </w:p>
        </w:tc>
        <w:tc>
          <w:tcPr>
            <w:tcW w:w="2254" w:type="dxa"/>
          </w:tcPr>
          <w:p w:rsidR="00EE3A53" w:rsidRDefault="00EE3A53" w:rsidP="00EE3A53">
            <w:r>
              <w:t>90</w:t>
            </w:r>
          </w:p>
        </w:tc>
        <w:tc>
          <w:tcPr>
            <w:tcW w:w="2254" w:type="dxa"/>
          </w:tcPr>
          <w:p w:rsidR="00EE3A53" w:rsidRDefault="00EE3A53" w:rsidP="00EE3A53">
            <w:r w:rsidRPr="00EE3A53">
              <w:t>94.4</w:t>
            </w:r>
          </w:p>
        </w:tc>
        <w:tc>
          <w:tcPr>
            <w:tcW w:w="2254" w:type="dxa"/>
          </w:tcPr>
          <w:p w:rsidR="00EE3A53" w:rsidRDefault="00EE3A53" w:rsidP="00EE3A53">
            <w:r>
              <w:t>94</w:t>
            </w:r>
          </w:p>
        </w:tc>
      </w:tr>
    </w:tbl>
    <w:p w:rsidR="008D6EAF" w:rsidRDefault="008D6EAF" w:rsidP="00A225B5">
      <w:pPr>
        <w:rPr>
          <w:b/>
          <w:u w:val="single"/>
        </w:rPr>
      </w:pPr>
    </w:p>
    <w:p w:rsidR="00EE3A53" w:rsidRDefault="00EE3A53" w:rsidP="00A225B5">
      <w:pPr>
        <w:rPr>
          <w:b/>
          <w:u w:val="single"/>
        </w:rPr>
      </w:pPr>
      <w:r w:rsidRPr="00EE3A53">
        <w:rPr>
          <w:b/>
        </w:rPr>
        <w:lastRenderedPageBreak/>
        <w:drawing>
          <wp:inline distT="0" distB="0" distL="0" distR="0" wp14:anchorId="31463628" wp14:editId="4A14AF66">
            <wp:extent cx="5731510" cy="46901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AF" w:rsidRDefault="008D6EAF" w:rsidP="00A225B5">
      <w:pPr>
        <w:rPr>
          <w:b/>
          <w:u w:val="single"/>
        </w:rPr>
      </w:pPr>
      <w:r>
        <w:rPr>
          <w:b/>
          <w:u w:val="single"/>
        </w:rPr>
        <w:t>Social-Emotional by SES</w:t>
      </w:r>
    </w:p>
    <w:p w:rsidR="00EE3A53" w:rsidRPr="004D3762" w:rsidRDefault="00EE3A53" w:rsidP="00EE3A53">
      <w:pPr>
        <w:pStyle w:val="NormalWeb"/>
        <w:rPr>
          <w:rFonts w:asciiTheme="minorHAnsi" w:hAnsiTheme="minorHAnsi" w:cstheme="minorHAnsi"/>
        </w:rPr>
      </w:pPr>
      <w:r w:rsidRPr="004D3762">
        <w:rPr>
          <w:rFonts w:asciiTheme="minorHAnsi" w:hAnsiTheme="minorHAnsi" w:cstheme="minorHAnsi"/>
        </w:rPr>
        <w:t xml:space="preserve">A </w:t>
      </w:r>
      <w:proofErr w:type="spellStart"/>
      <w:r w:rsidRPr="004D3762">
        <w:rPr>
          <w:rFonts w:asciiTheme="minorHAnsi" w:hAnsiTheme="minorHAnsi" w:cstheme="minorHAnsi"/>
        </w:rPr>
        <w:t>Kruskal</w:t>
      </w:r>
      <w:proofErr w:type="spellEnd"/>
      <w:r w:rsidRPr="004D3762">
        <w:rPr>
          <w:rFonts w:asciiTheme="minorHAnsi" w:hAnsiTheme="minorHAnsi" w:cstheme="minorHAnsi"/>
        </w:rPr>
        <w:t xml:space="preserve">-Wallis test showed a </w:t>
      </w:r>
      <w:r w:rsidRPr="004D3762">
        <w:rPr>
          <w:rStyle w:val="Strong"/>
          <w:rFonts w:asciiTheme="minorHAnsi" w:hAnsiTheme="minorHAnsi" w:cstheme="minorHAnsi"/>
          <w:b w:val="0"/>
        </w:rPr>
        <w:t>statistically significant</w:t>
      </w:r>
      <w:r w:rsidRPr="004D3762">
        <w:rPr>
          <w:rFonts w:asciiTheme="minorHAnsi" w:hAnsiTheme="minorHAnsi" w:cstheme="minorHAnsi"/>
        </w:rPr>
        <w:t xml:space="preserve"> difference in social-emotional scores across SES groups (χ² = 6.91, </w:t>
      </w:r>
      <w:r w:rsidRPr="004D3762">
        <w:rPr>
          <w:rStyle w:val="Emphasis"/>
          <w:rFonts w:asciiTheme="minorHAnsi" w:hAnsiTheme="minorHAnsi" w:cstheme="minorHAnsi"/>
        </w:rPr>
        <w:t>p</w:t>
      </w:r>
      <w:r w:rsidRPr="004D3762">
        <w:rPr>
          <w:rFonts w:asciiTheme="minorHAnsi" w:hAnsiTheme="minorHAnsi" w:cstheme="minorHAnsi"/>
        </w:rPr>
        <w:t xml:space="preserve"> = 0.032), indicating that at least one group differs in median scores.</w:t>
      </w:r>
    </w:p>
    <w:p w:rsidR="00EE3A53" w:rsidRPr="004D3762" w:rsidRDefault="00EE3A53" w:rsidP="00EE3A53">
      <w:pPr>
        <w:pStyle w:val="NormalWeb"/>
        <w:rPr>
          <w:rFonts w:asciiTheme="minorHAnsi" w:hAnsiTheme="minorHAnsi" w:cstheme="minorHAnsi"/>
        </w:rPr>
      </w:pPr>
      <w:r w:rsidRPr="004D3762">
        <w:rPr>
          <w:rStyle w:val="Strong"/>
          <w:rFonts w:asciiTheme="minorHAnsi" w:hAnsiTheme="minorHAnsi" w:cstheme="minorHAnsi"/>
          <w:b w:val="0"/>
        </w:rPr>
        <w:t xml:space="preserve">Dunn's post-hoc test with </w:t>
      </w:r>
      <w:proofErr w:type="spellStart"/>
      <w:r w:rsidRPr="004D3762">
        <w:rPr>
          <w:rStyle w:val="Strong"/>
          <w:rFonts w:asciiTheme="minorHAnsi" w:hAnsiTheme="minorHAnsi" w:cstheme="minorHAnsi"/>
          <w:b w:val="0"/>
        </w:rPr>
        <w:t>Bonferroni</w:t>
      </w:r>
      <w:proofErr w:type="spellEnd"/>
      <w:r w:rsidRPr="004D3762">
        <w:rPr>
          <w:rStyle w:val="Strong"/>
          <w:rFonts w:asciiTheme="minorHAnsi" w:hAnsiTheme="minorHAnsi" w:cstheme="minorHAnsi"/>
          <w:b w:val="0"/>
        </w:rPr>
        <w:t xml:space="preserve"> correction</w:t>
      </w:r>
      <w:r w:rsidRPr="004D3762">
        <w:rPr>
          <w:rFonts w:asciiTheme="minorHAnsi" w:hAnsiTheme="minorHAnsi" w:cstheme="minorHAnsi"/>
        </w:rPr>
        <w:t xml:space="preserve"> revealed the following pairwise comparisons:</w:t>
      </w:r>
    </w:p>
    <w:p w:rsidR="00EE3A53" w:rsidRPr="004D3762" w:rsidRDefault="00EE3A53" w:rsidP="00EE3A5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D3762">
        <w:rPr>
          <w:rStyle w:val="Strong"/>
          <w:rFonts w:asciiTheme="minorHAnsi" w:hAnsiTheme="minorHAnsi" w:cstheme="minorHAnsi"/>
          <w:b w:val="0"/>
        </w:rPr>
        <w:t>Disadvantaged vs. Affluent</w:t>
      </w:r>
      <w:r w:rsidRPr="004D3762">
        <w:rPr>
          <w:rFonts w:asciiTheme="minorHAnsi" w:hAnsiTheme="minorHAnsi" w:cstheme="minorHAnsi"/>
        </w:rPr>
        <w:t>: significant difference (</w:t>
      </w:r>
      <w:r w:rsidRPr="004D3762">
        <w:rPr>
          <w:rStyle w:val="Emphasis"/>
          <w:rFonts w:asciiTheme="minorHAnsi" w:hAnsiTheme="minorHAnsi" w:cstheme="minorHAnsi"/>
        </w:rPr>
        <w:t>p</w:t>
      </w:r>
      <w:r w:rsidRPr="004D3762">
        <w:rPr>
          <w:rFonts w:asciiTheme="minorHAnsi" w:hAnsiTheme="minorHAnsi" w:cstheme="minorHAnsi"/>
        </w:rPr>
        <w:t xml:space="preserve"> = 0.0150)</w:t>
      </w:r>
    </w:p>
    <w:p w:rsidR="00EE3A53" w:rsidRPr="004D3762" w:rsidRDefault="00EE3A53" w:rsidP="00EE3A5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D3762">
        <w:rPr>
          <w:rStyle w:val="Strong"/>
          <w:rFonts w:asciiTheme="minorHAnsi" w:hAnsiTheme="minorHAnsi" w:cstheme="minorHAnsi"/>
          <w:b w:val="0"/>
        </w:rPr>
        <w:t>Disadvantaged vs. Average</w:t>
      </w:r>
      <w:r w:rsidRPr="004D3762">
        <w:rPr>
          <w:rFonts w:asciiTheme="minorHAnsi" w:hAnsiTheme="minorHAnsi" w:cstheme="minorHAnsi"/>
        </w:rPr>
        <w:t>: not significant (</w:t>
      </w:r>
      <w:r w:rsidRPr="004D3762">
        <w:rPr>
          <w:rStyle w:val="Emphasis"/>
          <w:rFonts w:asciiTheme="minorHAnsi" w:hAnsiTheme="minorHAnsi" w:cstheme="minorHAnsi"/>
        </w:rPr>
        <w:t>p</w:t>
      </w:r>
      <w:r w:rsidRPr="004D3762">
        <w:rPr>
          <w:rFonts w:asciiTheme="minorHAnsi" w:hAnsiTheme="minorHAnsi" w:cstheme="minorHAnsi"/>
        </w:rPr>
        <w:t xml:space="preserve"> = 0.2686)</w:t>
      </w:r>
    </w:p>
    <w:p w:rsidR="00EE3A53" w:rsidRPr="004D3762" w:rsidRDefault="00EE3A53" w:rsidP="00EE3A5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D3762">
        <w:rPr>
          <w:rStyle w:val="Strong"/>
          <w:rFonts w:asciiTheme="minorHAnsi" w:hAnsiTheme="minorHAnsi" w:cstheme="minorHAnsi"/>
          <w:b w:val="0"/>
        </w:rPr>
        <w:t>Average vs. Affluent</w:t>
      </w:r>
      <w:r w:rsidRPr="004D3762">
        <w:rPr>
          <w:rFonts w:asciiTheme="minorHAnsi" w:hAnsiTheme="minorHAnsi" w:cstheme="minorHAnsi"/>
        </w:rPr>
        <w:t>: borderline (</w:t>
      </w:r>
      <w:r w:rsidRPr="004D3762">
        <w:rPr>
          <w:rStyle w:val="Emphasis"/>
          <w:rFonts w:asciiTheme="minorHAnsi" w:hAnsiTheme="minorHAnsi" w:cstheme="minorHAnsi"/>
        </w:rPr>
        <w:t>p</w:t>
      </w:r>
      <w:r w:rsidRPr="004D3762">
        <w:rPr>
          <w:rFonts w:asciiTheme="minorHAnsi" w:hAnsiTheme="minorHAnsi" w:cstheme="minorHAnsi"/>
        </w:rPr>
        <w:t xml:space="preserve"> = 0.0789)</w:t>
      </w:r>
    </w:p>
    <w:p w:rsidR="008D6EAF" w:rsidRDefault="008D6EAF" w:rsidP="00A225B5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6EAF" w:rsidTr="00E83F58"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SES Group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n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Mean Score</w:t>
            </w:r>
          </w:p>
        </w:tc>
        <w:tc>
          <w:tcPr>
            <w:tcW w:w="2254" w:type="dxa"/>
          </w:tcPr>
          <w:p w:rsidR="008D6EAF" w:rsidRPr="00A225B5" w:rsidRDefault="008D6EAF" w:rsidP="00E83F58">
            <w:pPr>
              <w:rPr>
                <w:b/>
              </w:rPr>
            </w:pPr>
            <w:r w:rsidRPr="00A225B5">
              <w:rPr>
                <w:b/>
              </w:rPr>
              <w:t>Median Score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Disadvantaged</w:t>
            </w:r>
          </w:p>
        </w:tc>
        <w:tc>
          <w:tcPr>
            <w:tcW w:w="2254" w:type="dxa"/>
          </w:tcPr>
          <w:p w:rsidR="00EE3A53" w:rsidRDefault="00EE3A53" w:rsidP="00EE3A53">
            <w:r>
              <w:t>66</w:t>
            </w:r>
          </w:p>
        </w:tc>
        <w:tc>
          <w:tcPr>
            <w:tcW w:w="2254" w:type="dxa"/>
          </w:tcPr>
          <w:p w:rsidR="00EE3A53" w:rsidRDefault="004D3762" w:rsidP="00EE3A53">
            <w:r w:rsidRPr="004D3762">
              <w:t>92.5</w:t>
            </w:r>
          </w:p>
        </w:tc>
        <w:tc>
          <w:tcPr>
            <w:tcW w:w="2254" w:type="dxa"/>
          </w:tcPr>
          <w:p w:rsidR="00EE3A53" w:rsidRDefault="004D3762" w:rsidP="00EE3A53">
            <w:r>
              <w:t>100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Average</w:t>
            </w:r>
          </w:p>
        </w:tc>
        <w:tc>
          <w:tcPr>
            <w:tcW w:w="2254" w:type="dxa"/>
          </w:tcPr>
          <w:p w:rsidR="00EE3A53" w:rsidRDefault="00EE3A53" w:rsidP="00EE3A53">
            <w:r>
              <w:t>303</w:t>
            </w:r>
          </w:p>
        </w:tc>
        <w:tc>
          <w:tcPr>
            <w:tcW w:w="2254" w:type="dxa"/>
          </w:tcPr>
          <w:p w:rsidR="00EE3A53" w:rsidRDefault="004D3762" w:rsidP="00EE3A53">
            <w:r w:rsidRPr="004D3762">
              <w:t>99.1</w:t>
            </w:r>
          </w:p>
        </w:tc>
        <w:tc>
          <w:tcPr>
            <w:tcW w:w="2254" w:type="dxa"/>
          </w:tcPr>
          <w:p w:rsidR="00EE3A53" w:rsidRDefault="004D3762" w:rsidP="00EE3A53">
            <w:r>
              <w:t>100</w:t>
            </w:r>
          </w:p>
        </w:tc>
      </w:tr>
      <w:tr w:rsidR="00EE3A53" w:rsidTr="00E83F58">
        <w:tc>
          <w:tcPr>
            <w:tcW w:w="2254" w:type="dxa"/>
          </w:tcPr>
          <w:p w:rsidR="00EE3A53" w:rsidRPr="00A225B5" w:rsidRDefault="00EE3A53" w:rsidP="00EE3A53">
            <w:pPr>
              <w:rPr>
                <w:b/>
              </w:rPr>
            </w:pPr>
            <w:r w:rsidRPr="00A225B5">
              <w:rPr>
                <w:b/>
              </w:rPr>
              <w:t>Affluent</w:t>
            </w:r>
          </w:p>
        </w:tc>
        <w:tc>
          <w:tcPr>
            <w:tcW w:w="2254" w:type="dxa"/>
          </w:tcPr>
          <w:p w:rsidR="00EE3A53" w:rsidRDefault="00EE3A53" w:rsidP="00EE3A53">
            <w:r>
              <w:t>90</w:t>
            </w:r>
          </w:p>
        </w:tc>
        <w:tc>
          <w:tcPr>
            <w:tcW w:w="2254" w:type="dxa"/>
          </w:tcPr>
          <w:p w:rsidR="00EE3A53" w:rsidRDefault="004D3762" w:rsidP="00EE3A53">
            <w:r w:rsidRPr="004D3762">
              <w:t>106.6</w:t>
            </w:r>
          </w:p>
        </w:tc>
        <w:tc>
          <w:tcPr>
            <w:tcW w:w="2254" w:type="dxa"/>
          </w:tcPr>
          <w:p w:rsidR="00EE3A53" w:rsidRDefault="004D3762" w:rsidP="00EE3A53">
            <w:r>
              <w:t>110</w:t>
            </w:r>
          </w:p>
        </w:tc>
      </w:tr>
    </w:tbl>
    <w:p w:rsidR="008D6EAF" w:rsidRDefault="008D6EAF" w:rsidP="00A225B5">
      <w:pPr>
        <w:rPr>
          <w:b/>
          <w:u w:val="single"/>
        </w:rPr>
      </w:pPr>
    </w:p>
    <w:p w:rsidR="00EE3A53" w:rsidRPr="00A225B5" w:rsidRDefault="00EE3A53" w:rsidP="00A225B5">
      <w:pPr>
        <w:rPr>
          <w:b/>
          <w:u w:val="single"/>
        </w:rPr>
      </w:pPr>
      <w:r w:rsidRPr="00EE3A53">
        <w:rPr>
          <w:b/>
        </w:rPr>
        <w:lastRenderedPageBreak/>
        <w:drawing>
          <wp:inline distT="0" distB="0" distL="0" distR="0" wp14:anchorId="65413690" wp14:editId="17BF6793">
            <wp:extent cx="5731510" cy="4623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53" w:rsidRPr="00A2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20CC"/>
    <w:multiLevelType w:val="multilevel"/>
    <w:tmpl w:val="DF7C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F57FD"/>
    <w:multiLevelType w:val="multilevel"/>
    <w:tmpl w:val="9A9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E302C"/>
    <w:multiLevelType w:val="multilevel"/>
    <w:tmpl w:val="746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D428D"/>
    <w:multiLevelType w:val="multilevel"/>
    <w:tmpl w:val="DB9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8575A"/>
    <w:multiLevelType w:val="multilevel"/>
    <w:tmpl w:val="B33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403A4"/>
    <w:multiLevelType w:val="hybridMultilevel"/>
    <w:tmpl w:val="0B4E1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83B2D"/>
    <w:multiLevelType w:val="multilevel"/>
    <w:tmpl w:val="D71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30956"/>
    <w:multiLevelType w:val="multilevel"/>
    <w:tmpl w:val="B13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225F3"/>
    <w:multiLevelType w:val="multilevel"/>
    <w:tmpl w:val="1200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0227B"/>
    <w:multiLevelType w:val="hybridMultilevel"/>
    <w:tmpl w:val="1BA262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64A37"/>
    <w:multiLevelType w:val="hybridMultilevel"/>
    <w:tmpl w:val="E4064B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33D07"/>
    <w:multiLevelType w:val="hybridMultilevel"/>
    <w:tmpl w:val="96EA0380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E95E87"/>
    <w:multiLevelType w:val="hybridMultilevel"/>
    <w:tmpl w:val="6EBEF2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52"/>
    <w:rsid w:val="001D24CD"/>
    <w:rsid w:val="001E0C52"/>
    <w:rsid w:val="002D1BF3"/>
    <w:rsid w:val="00436B87"/>
    <w:rsid w:val="004D3762"/>
    <w:rsid w:val="005E2711"/>
    <w:rsid w:val="0067400D"/>
    <w:rsid w:val="0082697C"/>
    <w:rsid w:val="008D6EAF"/>
    <w:rsid w:val="00A225B5"/>
    <w:rsid w:val="00A43BA7"/>
    <w:rsid w:val="00A56903"/>
    <w:rsid w:val="00A82A09"/>
    <w:rsid w:val="00B224ED"/>
    <w:rsid w:val="00EE3A53"/>
    <w:rsid w:val="00F8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2111"/>
  <w15:chartTrackingRefBased/>
  <w15:docId w15:val="{8582E61B-CF3E-40E8-B76A-F3097503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52"/>
    <w:pPr>
      <w:ind w:left="720"/>
      <w:contextualSpacing/>
    </w:pPr>
  </w:style>
  <w:style w:type="table" w:styleId="TableGrid">
    <w:name w:val="Table Grid"/>
    <w:basedOn w:val="TableNormal"/>
    <w:uiPriority w:val="39"/>
    <w:rsid w:val="001E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A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A0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E3A53"/>
    <w:rPr>
      <w:b/>
      <w:bCs/>
    </w:rPr>
  </w:style>
  <w:style w:type="character" w:styleId="Emphasis">
    <w:name w:val="Emphasis"/>
    <w:basedOn w:val="DefaultParagraphFont"/>
    <w:uiPriority w:val="20"/>
    <w:qFormat/>
    <w:rsid w:val="00EE3A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 Alex</dc:creator>
  <cp:keywords/>
  <dc:description/>
  <cp:lastModifiedBy>Gaffney Alex</cp:lastModifiedBy>
  <cp:revision>5</cp:revision>
  <dcterms:created xsi:type="dcterms:W3CDTF">2025-06-17T13:10:00Z</dcterms:created>
  <dcterms:modified xsi:type="dcterms:W3CDTF">2025-06-17T14:55:00Z</dcterms:modified>
</cp:coreProperties>
</file>