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MANUAL DE USUARIO</w:t>
      </w:r>
    </w:p>
    <w:p>
      <w:pPr>
        <w:spacing w:after="200" w:before="200"/>
        <w:jc w:val="center"/>
      </w:pPr>
      <w:r>
        <w:rPr>
          <w:b/>
          <w:bCs/>
          <w:sz w:val="36"/>
          <w:szCs w:val="36"/>
        </w:rPr>
        <w:t xml:space="preserve">Imperio de Negocios</w:t>
      </w:r>
    </w:p>
    <w:p>
      <w:pPr>
        <w:spacing w:before="200"/>
        <w:jc w:val="center"/>
      </w:pPr>
      <w:r>
        <w:rPr>
          <w:i/>
          <w:iCs/>
          <w:color w:val="808080"/>
          <w:sz w:val="22"/>
          <w:szCs w:val="22"/>
        </w:rPr>
        <w:t xml:space="preserve">Simulador web de gestión financiera</w:t>
      </w:r>
    </w:p>
    <w:p>
      <w:pPr>
        <w:spacing w:after="600"/>
      </w:pPr>
    </w:p>
    <w:p>
      <w:pPr>
        <w:spacing w:after="300" w:before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1. Descripción general</w:t>
      </w:r>
    </w:p>
    <w:p>
      <w:pPr>
        <w:spacing w:after="160"/>
      </w:pPr>
      <w:r>
        <w:t xml:space="preserve">Imperio de Negocios es un simulador web de gestión financiera. El usuario puede invertir en empresas, administrar su capital, comprar y vender activos, mejorar sus habilidades y competir con otros jugadores.</w:t>
      </w:r>
    </w:p>
    <w:p>
      <w:pPr>
        <w:spacing w:after="160"/>
      </w:pPr>
      <w:r>
        <w:t xml:space="preserve">El objetivo es aumentar el patrimonio neto tomando buenas decisiones financieras.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2. Crear una cuenta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Ingresa a la pantalla Crear cuenta.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Escribe un nombre de usuario de entre 3 y 20 caracteres.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Utiliza únicamente letras minúsculas, números y guion bajo.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una contraseña de mínimo 8 caracteres.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Presiona Registrarse.</w:t>
      </w:r>
    </w:p>
    <w:p>
      <w:pPr>
        <w:spacing w:after="100"/>
      </w:pPr>
    </w:p>
    <w:p>
      <w:pPr>
        <w:spacing w:after="160"/>
      </w:pPr>
      <w:r>
        <w:t xml:space="preserve">También puedes registrarte utilizando la opción Continuar con Google.</w:t>
      </w:r>
    </w:p>
    <w:p>
      <w:pPr>
        <w:spacing w:after="160"/>
      </w:pPr>
      <w:r>
        <w:t xml:space="preserve">Al crear la cuenta, el jugador recibe un capital inicial y comienza en el nivel 1.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3. 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tu usuario y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Presiona Iniciar sesión.</w:t>
      </w:r>
    </w:p>
    <w:p>
      <w:pPr>
        <w:spacing w:after="100"/>
      </w:pPr>
    </w:p>
    <w:p>
      <w:pPr>
        <w:spacing w:after="160"/>
      </w:pPr>
      <w:r>
        <w:t xml:space="preserve">También puedes acceder mediante Continuar con Google.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4. Configuración inicial</w:t>
      </w:r>
    </w:p>
    <w:p>
      <w:pPr>
        <w:spacing w:after="160"/>
      </w:pPr>
      <w:r>
        <w:t xml:space="preserve">En el primer acceso, el sistema solicita: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Nombre de usuario.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Moneda de la cuenta.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Plan de juego.</w:t>
      </w:r>
    </w:p>
    <w:p>
      <w:pPr>
        <w:spacing w:after="100"/>
      </w:pPr>
    </w:p>
    <w:p>
      <w:pPr>
        <w:spacing w:after="160"/>
      </w:pPr>
      <w:r>
        <w:t xml:space="preserve">Después, selecciona Continuar al imperio para acceder al panel principal.</w:t>
      </w:r>
    </w:p>
    <w:p>
      <w:pPr>
        <w:spacing w:after="300" w:before="120"/>
        <w:jc w:val="center"/>
      </w:pPr>
      <w:r>
        <w:drawing>
          <wp:inline distT="0" distB="0" distL="0" distR="0">
            <wp:extent cx="38100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5. Panel de control</w:t>
      </w:r>
    </w:p>
    <w:p>
      <w:pPr>
        <w:spacing w:after="160"/>
      </w:pPr>
      <w:r>
        <w:t xml:space="preserve">El panel muestra un resumen de la situación financiera: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Capital disponible.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Ganancias totales.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Pérdidas totales.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Deuda pendiente.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Patrimonio neto.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Nivel y experiencia.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Logros recientes.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Estado financiero.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Eventos del mercado.</w:t>
      </w:r>
    </w:p>
    <w:p>
      <w:pPr>
        <w:spacing w:after="100"/>
      </w:pPr>
    </w:p>
    <w:p>
      <w:pPr>
        <w:spacing w:after="160"/>
      </w:pPr>
      <w:r>
        <w:t xml:space="preserve">La información se actualiza conforme realizas operaciones.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6. Invertir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Ingresa a la sección Invertir.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Busca una empresa mediante el buscador.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Selecciona la empresa.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Presiona Comprar.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Introduce el monto de inversión.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Confirma la operación.</w:t>
      </w:r>
    </w:p>
    <w:p>
      <w:pPr>
        <w:spacing w:after="100"/>
      </w:pPr>
    </w:p>
    <w:p>
      <w:pPr>
        <w:spacing w:after="160"/>
      </w:pPr>
      <w:r>
        <w:t xml:space="preserve">El monto se descuenta del capital disponible y las acciones adquiridas pasan a formar parte del portafolio.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7. Portafolio</w:t>
      </w:r>
    </w:p>
    <w:p>
      <w:pPr>
        <w:spacing w:after="160"/>
      </w:pPr>
      <w:r>
        <w:t xml:space="preserve">En Portafolio puedes consultar: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Empresas adquiridas.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Número de acciones.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Costo promedio.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Precio actual.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Porcentaje de rendimiento.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Ganancias o pérdidas.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Tendencia del activo.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Dividendos recibidos.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Operaciones realizadas.</w:t>
      </w:r>
    </w:p>
    <w:p>
      <w:pPr>
        <w:spacing w:after="100"/>
      </w:pPr>
    </w:p>
    <w:p>
      <w:pPr>
        <w:spacing w:after="160"/>
      </w:pPr>
      <w:r>
        <w:t xml:space="preserve">Para vender una inversión, selecciona la empresa y presiona Vender. El sistema solicitará confirmación antes de completar la operación.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8. Mercado</w:t>
      </w:r>
    </w:p>
    <w:p>
      <w:pPr>
        <w:spacing w:after="160"/>
      </w:pPr>
      <w:r>
        <w:t xml:space="preserve">La sección Mercado permite consultar los precios de las empresas en tiempo real.</w:t>
      </w:r>
    </w:p>
    <w:p>
      <w:pPr>
        <w:spacing w:after="160"/>
      </w:pPr>
      <w:r>
        <w:t xml:space="preserve">Puedes buscar por nombre de empresa o sector económico. El mercado incluye múltiples sectores y empresas cuyos precios pueden variar durante la partida.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9. Noticias</w:t>
      </w:r>
    </w:p>
    <w:p>
      <w:pPr>
        <w:spacing w:after="160"/>
      </w:pPr>
      <w:r>
        <w:t xml:space="preserve">El Canal de Noticias informa sobre acontecimientos que pueden afectar el mercado y las inversiones.</w:t>
      </w:r>
    </w:p>
    <w:p>
      <w:pPr>
        <w:spacing w:after="160"/>
      </w:pPr>
      <w:r>
        <w:t xml:space="preserve">Se recomienda revisar las noticias antes de comprar o vender activos.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10. Asesores financieros</w:t>
      </w:r>
    </w:p>
    <w:p>
      <w:pPr>
        <w:spacing w:after="160"/>
      </w:pPr>
      <w:r>
        <w:t xml:space="preserve">En Asesores puedes contratar expertos que ofrecen predicciones sobre empresas.</w:t>
      </w:r>
    </w:p>
    <w:p>
      <w:pPr>
        <w:spacing w:after="160"/>
      </w:pPr>
      <w:r>
        <w:t xml:space="preserve">Cada asesor tiene un nivel de precisión, un salario periódico, predicciones activas y un historial de predicciones.</w:t>
      </w:r>
    </w:p>
    <w:p>
      <w:pPr>
        <w:spacing w:after="160"/>
      </w:pPr>
      <w:r>
        <w:t xml:space="preserve">Los asesores cobran su salario cada 30 segundos. El costo puede variar según el patrimonio del jugador.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11. Árbol de habilidades</w:t>
      </w:r>
    </w:p>
    <w:p>
      <w:pPr>
        <w:spacing w:after="160"/>
      </w:pPr>
      <w:r>
        <w:t xml:space="preserve">La sección Habilidades permite mejorar las capacidades del jugador.</w:t>
      </w:r>
    </w:p>
    <w:p>
      <w:pPr>
        <w:spacing w:after="160"/>
      </w:pPr>
      <w:r>
        <w:t xml:space="preserve">Las habilidades se compran utilizando Puntos de Habilidad, que se obtienen al subir de nivel. Cada habilidad tiene varios niveles de mejora y sus costos aumentan progresivamente.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12. Reputación</w:t>
      </w:r>
    </w:p>
    <w:p>
      <w:pPr>
        <w:spacing w:after="160"/>
      </w:pPr>
      <w:r>
        <w:t xml:space="preserve">La reputación representa la confianza y el desempeño del jugador. Puede influir en los precios de compra, las tasas de préstamos, el acceso a contenido especial y el rango del jugador.</w:t>
      </w:r>
    </w:p>
    <w:p>
      <w:pPr>
        <w:spacing w:after="160"/>
      </w:pPr>
      <w:r>
        <w:t xml:space="preserve">La reputación aumenta al completar misiones y disminuye cuando se incumplen. Las misiones tienen un tiempo limitado para ser completadas.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13. Desafíos diarios</w:t>
      </w:r>
    </w:p>
    <w:p>
      <w:pPr>
        <w:spacing w:after="160"/>
      </w:pPr>
      <w:r>
        <w:t xml:space="preserve">Los desafíos diarios ofrecen objetivos que deben completarse durante el día. Cada desafío puede otorgar recompensas, experiencia u otros beneficios.</w:t>
      </w:r>
    </w:p>
    <w:p>
      <w:pPr>
        <w:spacing w:after="160"/>
      </w:pPr>
      <w:r>
        <w:t xml:space="preserve">Al completar el conjunto disponible, aparece un nuevo lote de desafíos.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14. Bancos y tarjeta virtual</w:t>
      </w:r>
    </w:p>
    <w:p>
      <w:pPr>
        <w:spacing w:after="160"/>
      </w:pPr>
      <w:r>
        <w:t xml:space="preserve">En la sección Bancos puedes: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Consultar el saldo bancario.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Generar una tarjeta virtual.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Recargar la tarjeta.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Retirar dinero.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Consultar deudas.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 el historial bancario.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Enviar dinero a otro jugador.</w:t>
      </w:r>
    </w:p>
    <w:p>
      <w:pPr>
        <w:spacing w:after="100"/>
      </w:pPr>
    </w:p>
    <w:p>
      <w:pPr>
        <w:spacing w:after="160"/>
      </w:pPr>
      <w:r>
        <w:t xml:space="preserve">Para enviar dinero, indica el usuario, ID público o número de tarjeta del destinatario y el monto. El dinero se descuenta del saldo disponible de tu tarjeta y se suma al capital del destinatario.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15. Amigos e inversiones cooperativas</w:t>
      </w:r>
    </w:p>
    <w:p>
      <w:pPr>
        <w:spacing w:after="160"/>
      </w:pPr>
      <w:r>
        <w:t xml:space="preserve">En Amigos puedes buscar jugadores por nombre o ID público, consultar perfiles públicos, enviar y aceptar solicitudes de amistad y consultar tu lista de amigos.</w:t>
      </w:r>
    </w:p>
    <w:p>
      <w:pPr>
        <w:spacing w:after="160"/>
      </w:pPr>
      <w:r>
        <w:t xml:space="preserve">También puedes proponer inversiones cooperativas indicando la empresa y el monto de aporte.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16. Ranking</w:t>
      </w:r>
    </w:p>
    <w:p>
      <w:pPr>
        <w:spacing w:after="160"/>
      </w:pPr>
      <w:r>
        <w:t xml:space="preserve">El ranking muestra a los jugadores ordenados por sus ganancias. El resultado considera las ganancias de operaciones y los dividendos acumulados.</w:t>
      </w:r>
    </w:p>
    <w:p>
      <w:pPr>
        <w:spacing w:after="160"/>
      </w:pPr>
      <w:r>
        <w:t xml:space="preserve">Utiliza el botón Actualizar para consultar la información más reciente.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17. Wiki de inversión</w:t>
      </w:r>
    </w:p>
    <w:p>
      <w:pPr>
        <w:spacing w:after="160"/>
      </w:pPr>
      <w:r>
        <w:t xml:space="preserve">La Wiki de Inversión contiene artículos breves sobre estrategias, riesgos, psicología financiera, conceptos básicos y mecánicas del juego.</w:t>
      </w:r>
    </w:p>
    <w:p>
      <w:pPr>
        <w:spacing w:after="160"/>
      </w:pPr>
      <w:r>
        <w:t xml:space="preserve">Puedes filtrar los artículos por categoría.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18. Historial general</w:t>
      </w:r>
    </w:p>
    <w:p>
      <w:pPr>
        <w:spacing w:after="160"/>
      </w:pPr>
      <w:r>
        <w:t xml:space="preserve">El historial registra los mensajes y eventos importantes de la partida, como compras, ventas, ganancias, pérdidas, recompensas, eventos del mercado y cambios de reputación.</w:t>
      </w:r>
    </w:p>
    <w:p>
      <w:pPr>
        <w:spacing w:after="160"/>
      </w:pPr>
      <w:r>
        <w:rPr>
          <w:b/>
          <w:bCs/>
          <w:i/>
          <w:iCs/>
          <w:color w:val="808080"/>
        </w:rPr>
        <w:t xml:space="preserve">Nota: </w:t>
      </w:r>
      <w:r>
        <w:rPr>
          <w:i/>
          <w:iCs/>
          <w:color w:val="808080"/>
        </w:rPr>
        <w:t xml:space="preserve">esta sección se encuentra actualmente en desarrollo dentro de la aplicación.</w:t>
      </w:r>
    </w:p>
    <w:p>
      <w:pPr>
        <w:spacing w:after="300" w:before="120"/>
        <w:jc w:val="center"/>
      </w:pPr>
      <w:r>
        <w:drawing>
          <wp:inline distT="0" distB="0" distL="0" distR="0">
            <wp:extent cx="3810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19. Perfil del jugador</w:t>
      </w:r>
    </w:p>
    <w:p>
      <w:pPr>
        <w:spacing w:after="160"/>
      </w:pPr>
      <w:r>
        <w:t xml:space="preserve">Desde el perfil puedes consultar: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Nombre de usuario.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ID público.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Plan seleccionado.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Capital disponible.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Patrimonio neto.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Nivel y experiencia.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Inversiones.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Reputación.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Ganancias y pérdidas.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Logros.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Sectores utilizados.</w:t>
      </w:r>
    </w:p>
    <w:p>
      <w:pPr>
        <w:spacing w:after="100"/>
      </w:pPr>
    </w:p>
    <w:p>
      <w:pPr>
        <w:spacing w:after="160"/>
      </w:pPr>
      <w:r>
        <w:t xml:space="preserve">También puedes cambiar la foto de perfil, el avatar, la mascota y el nombre de usuario.</w:t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20. Ajustes</w:t>
      </w:r>
    </w:p>
    <w:p>
      <w:pPr>
        <w:spacing w:after="160"/>
      </w:pPr>
      <w:r>
        <w:t xml:space="preserve">En Ajustes puedes editar el nombre de usuario, cambiar la foto de perfil, cambiar la contraseña, cambiar la moneda de la cuenta, cambiar el plan y cerrar sesión.</w:t>
      </w:r>
    </w:p>
    <w:p>
      <w:pPr>
        <w:spacing w:after="160"/>
      </w:pPr>
      <w:r>
        <w:rPr>
          <w:b/>
          <w:bCs/>
        </w:rPr>
        <w:t xml:space="preserve">Eliminar cuenta: </w:t>
      </w:r>
      <w:r>
        <w:t xml:space="preserve">borra permanentemente la información y no puede deshacerse. Para confirmarla, escribe el texto solicitado por la aplicación.</w:t>
      </w:r>
    </w:p>
    <w:p>
      <w:pPr>
        <w:spacing w:after="300" w:before="120"/>
        <w:jc w:val="center"/>
      </w:pPr>
      <w:r>
        <w:drawing>
          <wp:inline distT="0" distB="0" distL="0" distR="0">
            <wp:extent cx="2857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drawing>
          <wp:inline distT="0" distB="0" distL="0" distR="0">
            <wp:extent cx="2857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21. Instalación como aplicación</w:t>
      </w:r>
    </w:p>
    <w:p>
      <w:pPr>
        <w:spacing w:after="160"/>
      </w:pPr>
      <w:r>
        <w:t xml:space="preserve">La aplicación puede instalarse desde el botón Instalar app cuando el navegador lo permita. También puedes utilizar la opción Instalar aplicación desde el menú del navegador.</w:t>
      </w:r>
    </w:p>
    <w:p>
      <w:pPr>
        <w:spacing w:after="300" w:before="120"/>
        <w:jc w:val="center"/>
      </w:pPr>
      <w:r>
        <w:drawing>
          <wp:inline distT="0" distB="0" distL="0" distR="0">
            <wp:extent cx="3810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22. Recomendaciones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Revisa el mercado y las noticias antes de invertir.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utilices todo tu capital en una sola empresa.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Controla las ganancias y pérdidas desde el portafolio.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Consulta la Wiki para conocer mejor las mecánicas.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Completa los desafíos y misiones de reputación.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Vigila los salarios de los asesores.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Confirma cuidadosamente las operaciones antes de aceptarlas.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Guarda tus datos de acceso en un lugar seguro.</w:t>
      </w:r>
    </w:p>
    <w:p>
      <w:pPr>
        <w:pStyle w:val="Heading1"/>
        <w:spacing w:after="200" w:before="400"/>
      </w:pPr>
      <w:r>
        <w:t xml:space="preserve">23. Soporte y datos</w:t>
      </w:r>
    </w:p>
    <w:p>
      <w:pPr>
        <w:spacing w:after="160"/>
      </w:pPr>
      <w:r>
        <w:t xml:space="preserve">El progreso de la cuenta se guarda en la plataforma. Para utilizar correctamente la aplicación, se recomienda acceder mediante un navegador actualizado y mantener una conexión a Internet activa.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4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57fa9e805446cf60d9333db71af4162226d142.png"/><Relationship Id="rId8" Type="http://schemas.openxmlformats.org/officeDocument/2006/relationships/image" Target="media/c320c3734209205cd71c18a316248fd13c67974d.png"/><Relationship Id="rId9" Type="http://schemas.openxmlformats.org/officeDocument/2006/relationships/image" Target="media/b4add66733b740b7acbeba9133bf1581cc1d39ba.png"/><Relationship Id="rId10" Type="http://schemas.openxmlformats.org/officeDocument/2006/relationships/image" Target="media/e93c3199bca634b43847abe7624b62c45edf8acf.png"/><Relationship Id="rId11" Type="http://schemas.openxmlformats.org/officeDocument/2006/relationships/image" Target="media/de3dea74286bab16920777e400335fa1eeca488a.png"/><Relationship Id="rId12" Type="http://schemas.openxmlformats.org/officeDocument/2006/relationships/image" Target="media/41da99ef0514651d43b5b273f5179c00a66f071a.png"/><Relationship Id="rId13" Type="http://schemas.openxmlformats.org/officeDocument/2006/relationships/image" Target="media/b21480e10ae60fb7d34ede5fe271ef9e29d9617c.png"/><Relationship Id="rId14" Type="http://schemas.openxmlformats.org/officeDocument/2006/relationships/image" Target="media/f86100d53d9603acd314a5a66c804c285ebeb271.png"/><Relationship Id="rId15" Type="http://schemas.openxmlformats.org/officeDocument/2006/relationships/image" Target="media/c1a56d3f56ea7b9cb439a0e106c478e7fe1d9cf3.png"/><Relationship Id="rId16" Type="http://schemas.openxmlformats.org/officeDocument/2006/relationships/image" Target="media/b4bcb626db08d4c876faa4718df02a45368248c7.png"/><Relationship Id="rId17" Type="http://schemas.openxmlformats.org/officeDocument/2006/relationships/image" Target="media/f6c6119f8738936adb048927d26dbad93858c2fa.png"/><Relationship Id="rId18" Type="http://schemas.openxmlformats.org/officeDocument/2006/relationships/image" Target="media/5647415597c8c8b6066bee9ef091cc265500b5d5.png"/><Relationship Id="rId19" Type="http://schemas.openxmlformats.org/officeDocument/2006/relationships/image" Target="media/18975b7e22682370b59a21a10ccdba932b96b308.png"/><Relationship Id="rId20" Type="http://schemas.openxmlformats.org/officeDocument/2006/relationships/image" Target="media/2680029ec9967945e03831c470bc3380b887481a.png"/><Relationship Id="rId21" Type="http://schemas.openxmlformats.org/officeDocument/2006/relationships/image" Target="media/582e85481977407da81f43e1c937c1b30d360d19.png"/><Relationship Id="rId22" Type="http://schemas.openxmlformats.org/officeDocument/2006/relationships/image" Target="media/094d6ae483f9b269839f14a7befe513b012e620b.png"/><Relationship Id="rId23" Type="http://schemas.openxmlformats.org/officeDocument/2006/relationships/image" Target="media/ccaa08ddf83f64c896c6a9b7098be211827854a1.png"/><Relationship Id="rId24" Type="http://schemas.openxmlformats.org/officeDocument/2006/relationships/image" Target="media/dc035581f724b49516b5008e5487c711d7f19421.png"/><Relationship Id="rId25" Type="http://schemas.openxmlformats.org/officeDocument/2006/relationships/image" Target="media/fd076a0eebb76ae0ac1d498f5b474e66e82cfd36.png"/><Relationship Id="rId26" Type="http://schemas.openxmlformats.org/officeDocument/2006/relationships/image" Target="media/e9b5977d28af02845ea38791bdbfa7bfcdee6a08.png"/><Relationship Id="rId27" Type="http://schemas.openxmlformats.org/officeDocument/2006/relationships/image" Target="media/16c01512766f649f22fb2f35f53c8a7f28ad0827.png"/><Relationship Id="rId28" Type="http://schemas.openxmlformats.org/officeDocument/2006/relationships/image" Target="media/c3c74e338812c4fa0c8c9071082e0419d2467c0f.png"/><Relationship Id="rId29" Type="http://schemas.openxmlformats.org/officeDocument/2006/relationships/image" Target="media/a5219abfc9fd76a64eca61bfe7c53f30a93dcd70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2026-08-26T00:58:35.040Z</dcterms:created>
  <dcterms:modified xsi:type="dcterms:W3CDTF">2026-08-26T00:58:35.050Z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