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shapes"/>
    <w:p>
      <w:pPr>
        <w:pStyle w:val="Heading1"/>
      </w:pPr>
      <w:r>
        <w:t xml:space="preserve">Table shapes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 A</w:t>
            </w:r>
          </w:p>
        </w:tc>
        <w:tc>
          <w:tcPr/>
          <w:p>
            <w:pPr>
              <w:pStyle w:val="Compact"/>
            </w:pPr>
            <w:r>
              <w:t xml:space="preserve">Head B</w:t>
            </w:r>
          </w:p>
        </w:tc>
        <w:tc>
          <w:tcPr/>
          <w:p>
            <w:pPr>
              <w:pStyle w:val="Compact"/>
            </w:pPr>
            <w:r>
              <w:t xml:space="preserve">Head C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tall</w:t>
            </w:r>
          </w:p>
        </w:tc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wide b2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only middle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Staggered spans: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A tall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 C merged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 tall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</w:tr>
    </w:tbl>
    <w:p>
      <w:pPr>
        <w:pStyle w:val="BodyText"/>
      </w:pPr>
      <w:r>
        <w:t xml:space="preserve">Alignment-only table, no header: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righ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