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Inline Runs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Text with </w:t>
      </w:r>
      <w:r>
        <w:rPr>
          <w:rStyle w:val="SourceText"/>
        </w:rPr>
        <w:t>inline code</w:t>
      </w:r>
      <w:r>
        <w:rPr/>
        <w:t xml:space="preserve">, </w:t>
      </w:r>
      <w:r>
        <w:rPr>
          <w:strike/>
        </w:rPr>
        <w:t>a deletion</w:t>
      </w:r>
      <w:r>
        <w:rPr/>
        <w:t xml:space="preserve">, and </w:t>
      </w:r>
      <w:r>
        <w:rPr>
          <w:b/>
        </w:rPr>
        <w:t xml:space="preserve">bold containing </w:t>
      </w:r>
      <w:r>
        <w:rPr>
          <w:b/>
          <w:i/>
        </w:rPr>
        <w:t>italic</w:t>
      </w:r>
      <w:r>
        <w:rPr>
          <w:b/>
        </w:rPr>
        <w:t xml:space="preserve"> inside it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Adjacent </w:t>
      </w:r>
      <w:r>
        <w:rPr>
          <w:b/>
        </w:rPr>
        <w:t>boldruns</w:t>
      </w:r>
      <w:r>
        <w:rPr/>
        <w:t xml:space="preserve"> and </w:t>
      </w:r>
      <w:r>
        <w:rPr>
          <w:i/>
        </w:rPr>
        <w:t>italicruns</w:t>
      </w:r>
      <w:r>
        <w:rPr/>
        <w:t xml:space="preserve"> that a writer may split at arbitrary points.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Punctuation</w:t>
      </w:r>
    </w:p>
    <w:p>
      <w:pPr>
        <w:pStyle w:val="BodyText"/>
        <w:bidi w:val="0"/>
        <w:spacing w:before="0" w:after="283"/>
        <w:jc w:val="left"/>
        <w:rPr/>
      </w:pPr>
      <w:r>
        <w:rPr/>
        <w:t>Quotes "like these", an em dash — and an ellipsis…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9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36</Words>
  <Characters>189</Characters>
  <CharactersWithSpaces>221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