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04840" w14:textId="2BDC4ACD" w:rsidR="004A109A" w:rsidRPr="0040417E" w:rsidRDefault="00FF0B49" w:rsidP="0040417E">
      <w:pPr>
        <w:pStyle w:val="Title"/>
      </w:pPr>
      <w:r>
        <w:t>Ensemble Methods for Geothermal Model Calibration</w:t>
      </w:r>
    </w:p>
    <w:p w14:paraId="34407AD2" w14:textId="2D512D6D" w:rsidR="005114C1" w:rsidRDefault="005114C1" w:rsidP="005114C1">
      <w:pPr>
        <w:pStyle w:val="Author"/>
      </w:pPr>
      <w:bookmarkStart w:id="0" w:name="_Toc251752487"/>
      <w:bookmarkStart w:id="1" w:name="_Toc252268946"/>
      <w:r>
        <w:rPr>
          <w:lang w:eastAsia="ja-JP"/>
        </w:rPr>
        <w:t>A</w:t>
      </w:r>
      <w:r w:rsidR="00FF0B49">
        <w:rPr>
          <w:lang w:eastAsia="ja-JP"/>
        </w:rPr>
        <w:t>lex de Beer</w:t>
      </w:r>
      <w:r w:rsidRPr="00B602CC">
        <w:rPr>
          <w:rFonts w:hint="eastAsia"/>
          <w:vertAlign w:val="superscript"/>
          <w:lang w:eastAsia="ja-JP"/>
        </w:rPr>
        <w:t>1</w:t>
      </w:r>
      <w:r w:rsidRPr="00B602CC">
        <w:rPr>
          <w:lang w:eastAsia="ja-JP"/>
        </w:rPr>
        <w:t>,</w:t>
      </w:r>
      <w:r w:rsidRPr="00B602CC">
        <w:rPr>
          <w:rFonts w:hint="eastAsia"/>
          <w:lang w:eastAsia="ja-JP"/>
        </w:rPr>
        <w:t xml:space="preserve"> </w:t>
      </w:r>
      <w:r w:rsidR="00FF0B49">
        <w:rPr>
          <w:lang w:eastAsia="ja-JP"/>
        </w:rPr>
        <w:t>Ruanui Nicholson</w:t>
      </w:r>
      <w:r w:rsidRPr="005114C1">
        <w:rPr>
          <w:rFonts w:hint="eastAsia"/>
          <w:vertAlign w:val="superscript"/>
          <w:lang w:eastAsia="ja-JP"/>
        </w:rPr>
        <w:t>1</w:t>
      </w:r>
      <w:r w:rsidRPr="00B602CC">
        <w:rPr>
          <w:lang w:eastAsia="ja-JP"/>
        </w:rPr>
        <w:t xml:space="preserve"> and </w:t>
      </w:r>
      <w:r w:rsidR="00FF0B49">
        <w:rPr>
          <w:lang w:eastAsia="ja-JP"/>
        </w:rPr>
        <w:t>Oliver J. Maclaren</w:t>
      </w:r>
      <w:bookmarkEnd w:id="0"/>
      <w:bookmarkEnd w:id="1"/>
      <w:r w:rsidR="00FF0B49">
        <w:rPr>
          <w:vertAlign w:val="superscript"/>
          <w:lang w:eastAsia="ja-JP"/>
        </w:rPr>
        <w:t>1</w:t>
      </w:r>
    </w:p>
    <w:p w14:paraId="319C9F1B" w14:textId="4F64DFAF" w:rsidR="005114C1" w:rsidRDefault="005114C1" w:rsidP="00FF0B49">
      <w:pPr>
        <w:pStyle w:val="Address"/>
        <w:rPr>
          <w:szCs w:val="18"/>
          <w:lang w:eastAsia="ja-JP"/>
        </w:rPr>
      </w:pPr>
      <w:r w:rsidRPr="00B602CC">
        <w:rPr>
          <w:rFonts w:hint="eastAsia"/>
          <w:szCs w:val="18"/>
          <w:vertAlign w:val="superscript"/>
          <w:lang w:eastAsia="ja-JP"/>
        </w:rPr>
        <w:t>1</w:t>
      </w:r>
      <w:r w:rsidR="00FF0B49">
        <w:rPr>
          <w:szCs w:val="18"/>
          <w:lang w:eastAsia="ja-JP"/>
        </w:rPr>
        <w:t>Department of Engineering Science, University of Auckland, 70 Symonds Street, Grafton, Auckland 1010</w:t>
      </w:r>
    </w:p>
    <w:p w14:paraId="60909F21" w14:textId="6225E19E" w:rsidR="004A109A" w:rsidRDefault="00000000">
      <w:pPr>
        <w:pStyle w:val="Address"/>
      </w:pPr>
      <w:hyperlink r:id="rId8" w:history="1">
        <w:r w:rsidR="00FF0B49" w:rsidRPr="00D70BAF">
          <w:rPr>
            <w:rStyle w:val="Hyperlink"/>
          </w:rPr>
          <w:t>adeb970@aucklanduni.ac.nz</w:t>
        </w:r>
      </w:hyperlink>
    </w:p>
    <w:p w14:paraId="05AC7746" w14:textId="77777777" w:rsidR="004A109A" w:rsidRDefault="004A109A"/>
    <w:p w14:paraId="50D6FD18" w14:textId="77777777" w:rsidR="004A5F32" w:rsidRDefault="004A5F32">
      <w:pPr>
        <w:sectPr w:rsidR="004A5F32" w:rsidSect="0040417E">
          <w:footerReference w:type="even" r:id="rId9"/>
          <w:footerReference w:type="default" r:id="rId10"/>
          <w:footerReference w:type="first" r:id="rId11"/>
          <w:pgSz w:w="11909" w:h="16834" w:code="9"/>
          <w:pgMar w:top="1418" w:right="1195" w:bottom="1138" w:left="1195" w:header="720" w:footer="720" w:gutter="0"/>
          <w:cols w:space="720"/>
          <w:titlePg/>
        </w:sectPr>
      </w:pPr>
    </w:p>
    <w:p w14:paraId="62B86D17" w14:textId="0A33B67D" w:rsidR="004A109A" w:rsidRDefault="004A109A" w:rsidP="00AC3F5C">
      <w:r>
        <w:rPr>
          <w:b/>
        </w:rPr>
        <w:t>Keywords:</w:t>
      </w:r>
      <w:r w:rsidR="00AC3F5C">
        <w:t xml:space="preserve"> </w:t>
      </w:r>
      <w:r w:rsidR="00F831B4">
        <w:rPr>
          <w:rStyle w:val="QuoteChar"/>
        </w:rPr>
        <w:t>reservoir modelling, model calibration, uncertainty quantification, ensemble methods.</w:t>
      </w:r>
    </w:p>
    <w:p w14:paraId="583DF05C" w14:textId="77777777" w:rsidR="004A109A" w:rsidRDefault="00EA6D6C">
      <w:pPr>
        <w:pStyle w:val="Heading1"/>
      </w:pPr>
      <w:bookmarkStart w:id="2" w:name="_Toc251752422"/>
      <w:bookmarkStart w:id="3" w:name="_Toc252268881"/>
      <w:r>
        <w:t>ABSTRACT</w:t>
      </w:r>
      <w:bookmarkEnd w:id="2"/>
      <w:bookmarkEnd w:id="3"/>
    </w:p>
    <w:p w14:paraId="5CF0E492" w14:textId="0C4667FB" w:rsidR="00153A5E" w:rsidRPr="00153A5E" w:rsidRDefault="00436B4C" w:rsidP="00E206CB">
      <w:r w:rsidRPr="00436B4C">
        <w:t xml:space="preserve">A typical geothermal model requires significant computational resources to simulate and can contain hundreds of unknown parameters. The process of estimating these parameters, often referred to as model calibration, is a difficult task; traditional methods such as Markov chain Monte Carlo generally require running a prohibitively large number of simulations to obtain accurate results. Ensemble methods form an alternative class of algorithms for approximating the solution to the calibration </w:t>
      </w:r>
      <w:r w:rsidRPr="00355D57">
        <w:t>pro</w:t>
      </w:r>
      <w:r w:rsidR="00355D57" w:rsidRPr="00355D57">
        <w:softHyphen/>
      </w:r>
      <w:r w:rsidR="00355D57" w:rsidRPr="00355D57">
        <w:softHyphen/>
      </w:r>
      <w:r w:rsidR="00355D57" w:rsidRPr="00355D57">
        <w:softHyphen/>
      </w:r>
      <w:r w:rsidR="00355D57" w:rsidRPr="00355D57">
        <w:softHyphen/>
      </w:r>
      <w:r w:rsidRPr="00355D57">
        <w:t>blem</w:t>
      </w:r>
      <w:r w:rsidRPr="00436B4C">
        <w:t xml:space="preserve"> and have the potential to provide accurate results using considerably fewer simulations. Ensemble methods have been used successfully to calibrate large, complex models in areas including petroleum engineering, </w:t>
      </w:r>
      <w:r w:rsidR="00814BE9" w:rsidRPr="00436B4C">
        <w:t>oceanography,</w:t>
      </w:r>
      <w:r w:rsidRPr="00436B4C">
        <w:t xml:space="preserve"> and weather forecasting. There are, however, few examples of applications of these methods to geothermal reservoir model</w:t>
      </w:r>
      <w:r w:rsidR="004848D1">
        <w:t>ling</w:t>
      </w:r>
      <w:r w:rsidRPr="00436B4C">
        <w:t xml:space="preserve">. In addition, the wide variety of ensemble methods that have been developed mean there is a need for </w:t>
      </w:r>
      <w:r w:rsidR="00864C33">
        <w:t>numerical studies</w:t>
      </w:r>
      <w:r w:rsidRPr="00436B4C">
        <w:t xml:space="preserve"> </w:t>
      </w:r>
      <w:r w:rsidR="00864C33">
        <w:t>that examine</w:t>
      </w:r>
      <w:r w:rsidRPr="00436B4C">
        <w:t xml:space="preserve"> their respective benefits and drawbacks when applied to specific problems. To support the effective use of ensemble methods for geothermal reservoir model calibration, we review several widely used ensemble methods and </w:t>
      </w:r>
      <w:r>
        <w:t>demonstrate</w:t>
      </w:r>
      <w:r w:rsidRPr="00436B4C">
        <w:t xml:space="preserve"> their performance on a </w:t>
      </w:r>
      <w:r w:rsidR="006566FC">
        <w:t>synthetic reservoir model</w:t>
      </w:r>
      <w:r w:rsidRPr="00436B4C">
        <w:t>.</w:t>
      </w:r>
      <w:r>
        <w:t xml:space="preserve"> </w:t>
      </w:r>
    </w:p>
    <w:p w14:paraId="207DAD3A" w14:textId="0DB6FD8D" w:rsidR="0090164E" w:rsidRDefault="009F58E9" w:rsidP="0090164E">
      <w:pPr>
        <w:pStyle w:val="Heading1"/>
      </w:pPr>
      <w:bookmarkStart w:id="4" w:name="_Toc251752423"/>
      <w:bookmarkStart w:id="5" w:name="_Toc252268882"/>
      <w:r>
        <w:t>1</w:t>
      </w:r>
      <w:r w:rsidR="0090164E">
        <w:t xml:space="preserve">. </w:t>
      </w:r>
      <w:bookmarkEnd w:id="4"/>
      <w:bookmarkEnd w:id="5"/>
      <w:r w:rsidR="00417743">
        <w:t>Introduction</w:t>
      </w:r>
      <w:r w:rsidR="00E206CB">
        <w:t xml:space="preserve"> </w:t>
      </w:r>
    </w:p>
    <w:p w14:paraId="0288FF3A" w14:textId="4DAFBEBF" w:rsidR="00185500" w:rsidRDefault="00185500" w:rsidP="00355D57">
      <w:r>
        <w:t xml:space="preserve">Reservoir modelling is an important tool in the sustainable management of geothermal </w:t>
      </w:r>
      <w:r w:rsidR="006B5888">
        <w:t>resources</w:t>
      </w:r>
      <w:r w:rsidR="0036435C">
        <w:t>. The effectiveness of a reservoir model depends on the degree to which it reflects reality.</w:t>
      </w:r>
      <w:r w:rsidR="00D16460">
        <w:t xml:space="preserve"> A key component of developing an effective model is the </w:t>
      </w:r>
      <w:r w:rsidR="0036435C">
        <w:t>calibration process</w:t>
      </w:r>
      <w:r w:rsidR="00D16460">
        <w:t>, which</w:t>
      </w:r>
      <w:r w:rsidR="0036435C">
        <w:t xml:space="preserve"> involves </w:t>
      </w:r>
      <w:r w:rsidR="00D16460">
        <w:t>identifying model parameters</w:t>
      </w:r>
      <w:r w:rsidR="00725F8A">
        <w:t xml:space="preserve"> </w:t>
      </w:r>
      <w:r w:rsidR="0036435C">
        <w:t>th</w:t>
      </w:r>
      <w:r w:rsidR="00D16460">
        <w:t>at</w:t>
      </w:r>
      <w:r w:rsidR="0036435C">
        <w:t xml:space="preserve"> provide an acceptable match to field data</w:t>
      </w:r>
      <w:r w:rsidR="00725F8A">
        <w:t>. In</w:t>
      </w:r>
      <w:r w:rsidR="00D95E24">
        <w:t xml:space="preserve"> the context of reservoir modelling</w:t>
      </w:r>
      <w:r w:rsidR="00725F8A">
        <w:t xml:space="preserve">, the parameters of interest typically include the subsurface permeability structure and the strength and magnitude of the hot mass upflow at </w:t>
      </w:r>
      <w:r w:rsidR="00291119">
        <w:t>the base of the model</w:t>
      </w:r>
      <w:r w:rsidR="00725F8A">
        <w:t xml:space="preserve">, while the data typically include </w:t>
      </w:r>
      <w:r w:rsidR="0036435C">
        <w:t>downhole temperature and pressure measurements.</w:t>
      </w:r>
    </w:p>
    <w:p w14:paraId="42A118E2" w14:textId="68C20E94" w:rsidR="00A35D17" w:rsidRDefault="00A35D17" w:rsidP="00355D57">
      <w:r>
        <w:t xml:space="preserve">The complexity of the typical geothermal system and the sparse, noisy nature of </w:t>
      </w:r>
    </w:p>
    <w:p w14:paraId="3BBF276B" w14:textId="50E6D5B3" w:rsidR="00622B6A" w:rsidRDefault="00004DF2" w:rsidP="00355D57">
      <w:r>
        <w:t>The calibration problem is an ill-posed inverse problem</w:t>
      </w:r>
    </w:p>
    <w:p w14:paraId="7CB79D6E" w14:textId="168F4E38" w:rsidR="007D0DF0" w:rsidRDefault="007D0DF0" w:rsidP="00355D57">
      <w:r>
        <w:t xml:space="preserve">An alternative to the optimisation-based approach is to </w:t>
      </w:r>
      <w:r w:rsidR="00725F8A">
        <w:t xml:space="preserve">pose the model calibration problem as one of </w:t>
      </w:r>
      <w:r>
        <w:t xml:space="preserve">statistical inference. </w:t>
      </w:r>
      <w:r w:rsidR="00725F8A">
        <w:t>In particular, t</w:t>
      </w:r>
      <w:r w:rsidR="00A35D17">
        <w:t xml:space="preserve">he Bayesian framework (Aster, Kaipio) </w:t>
      </w:r>
      <w:r w:rsidR="00725F8A">
        <w:t>allows for the natural incorporation of various sources of uncertainty</w:t>
      </w:r>
      <w:r w:rsidR="0075611E">
        <w:t xml:space="preserve"> into the calibration process</w:t>
      </w:r>
      <w:r w:rsidR="00725F8A">
        <w:t xml:space="preserve">. </w:t>
      </w:r>
      <w:r>
        <w:t>A key difference between the Bayesian approach and classical methods is that the solution to the calibration problem is not a single set of parameters;</w:t>
      </w:r>
      <w:r w:rsidR="0075611E">
        <w:t xml:space="preserve"> instead</w:t>
      </w:r>
      <w:r>
        <w:t>, it is a</w:t>
      </w:r>
      <w:r w:rsidR="002D2D0D">
        <w:t>n entire</w:t>
      </w:r>
      <w:r>
        <w:t xml:space="preserve"> probability distribution, referred to as the posterior, which </w:t>
      </w:r>
      <w:r w:rsidR="001B1B9E">
        <w:t>characterises</w:t>
      </w:r>
      <w:r w:rsidR="00A35D17">
        <w:t xml:space="preserve"> the uncertainty in the parameters </w:t>
      </w:r>
      <w:r w:rsidR="001B1B9E">
        <w:t xml:space="preserve">in the parameters that remains </w:t>
      </w:r>
      <w:r w:rsidR="00A35D17">
        <w:t xml:space="preserve">after accounting for the data. This </w:t>
      </w:r>
    </w:p>
    <w:p w14:paraId="2DF881FF" w14:textId="5F55856E" w:rsidR="007D0DF0" w:rsidRDefault="007D0DF0" w:rsidP="00355D57">
      <w:r>
        <w:t xml:space="preserve">Allows for natural incorporation of risk and uncertainty  </w:t>
      </w:r>
    </w:p>
    <w:p w14:paraId="37EE9F8B" w14:textId="6EEF6F2B" w:rsidR="00D16460" w:rsidRDefault="00622B6A" w:rsidP="00185500">
      <w:r>
        <w:t xml:space="preserve">The complexity of the typical reservoir model means that the posterior is seldom available in closed form; instead, </w:t>
      </w:r>
      <w:r w:rsidR="007661EC">
        <w:t xml:space="preserve">it </w:t>
      </w:r>
      <w:r>
        <w:t>is generally characterized using samples</w:t>
      </w:r>
      <w:r w:rsidR="00BA0FEF">
        <w:t>, using methods</w:t>
      </w:r>
      <w:r w:rsidR="00D16460">
        <w:t xml:space="preserve"> includ</w:t>
      </w:r>
      <w:r w:rsidR="00A64CCF">
        <w:t>ing</w:t>
      </w:r>
      <w:r w:rsidR="00D16460">
        <w:t xml:space="preserve"> </w:t>
      </w:r>
      <w:r>
        <w:t>Markov chain Monte Carlo (MCMC) and sequential Monte Carlo (SMC). These methods are exact, in the sense that the resulting samples are distributed according to the true posterior. However,</w:t>
      </w:r>
      <w:r w:rsidR="007D0DF0">
        <w:t xml:space="preserve"> in the geothermal context, these algorithms</w:t>
      </w:r>
      <w:r>
        <w:t xml:space="preserve"> generally require a prohibitive number of simulations </w:t>
      </w:r>
      <w:r w:rsidR="00463EBF">
        <w:t>to obtain accurate results</w:t>
      </w:r>
      <w:r w:rsidR="007D0DF0">
        <w:t xml:space="preserve"> without the use of a surrogate model (Maclaren, Cui).</w:t>
      </w:r>
    </w:p>
    <w:p w14:paraId="0CB44A8C" w14:textId="403CC34D" w:rsidR="008B0BC1" w:rsidRDefault="00185500" w:rsidP="00185500">
      <w:pPr>
        <w:rPr>
          <w:lang w:val="en-NZ"/>
        </w:rPr>
      </w:pPr>
      <w:r w:rsidRPr="00185500">
        <w:rPr>
          <w:lang w:val="en-NZ"/>
        </w:rPr>
        <w:t xml:space="preserve">The challenges associated with the use of exact sampling methods for problems with complex models and large state or parameter spaces have motivated the development of </w:t>
      </w:r>
      <w:r w:rsidR="00735A83">
        <w:rPr>
          <w:lang w:val="en-NZ"/>
        </w:rPr>
        <w:t>methods</w:t>
      </w:r>
      <w:r w:rsidR="004848D1">
        <w:rPr>
          <w:lang w:val="en-NZ"/>
        </w:rPr>
        <w:t xml:space="preserve"> that </w:t>
      </w:r>
      <w:r w:rsidR="002C13D8">
        <w:rPr>
          <w:lang w:val="en-NZ"/>
        </w:rPr>
        <w:t>provide an approximate characterisation of the posterior using significantly fewer</w:t>
      </w:r>
      <w:r w:rsidR="008B0BC1">
        <w:rPr>
          <w:lang w:val="en-NZ"/>
        </w:rPr>
        <w:t xml:space="preserve"> model runs. A feature common to many of these methods is that, under a Gaussian prior distribution and a linear model, the samples they generate are distributed according to the </w:t>
      </w:r>
      <w:r w:rsidR="00735A83">
        <w:rPr>
          <w:lang w:val="en-NZ"/>
        </w:rPr>
        <w:t xml:space="preserve">posterior. Under a </w:t>
      </w:r>
      <w:r w:rsidR="000D0B0A">
        <w:rPr>
          <w:lang w:val="en-NZ"/>
        </w:rPr>
        <w:t xml:space="preserve">nonlinear model, however, this </w:t>
      </w:r>
      <w:r w:rsidR="000202FC">
        <w:rPr>
          <w:lang w:val="en-NZ"/>
        </w:rPr>
        <w:t>does not hold in general</w:t>
      </w:r>
      <w:r w:rsidR="000D0B0A">
        <w:rPr>
          <w:lang w:val="en-NZ"/>
        </w:rPr>
        <w:t xml:space="preserve">. There is therefore a need to have an understanding of how well these algorithms do…? </w:t>
      </w:r>
    </w:p>
    <w:p w14:paraId="117D5308" w14:textId="6F7E9B3E" w:rsidR="00810086" w:rsidRDefault="00A2085D" w:rsidP="00185500">
      <w:pPr>
        <w:rPr>
          <w:lang w:val="en-NZ"/>
        </w:rPr>
      </w:pPr>
      <w:r>
        <w:rPr>
          <w:lang w:val="en-NZ"/>
        </w:rPr>
        <w:t>Among the most widely-used methods for approximately characterising the posterior are</w:t>
      </w:r>
      <w:r w:rsidR="00C00945">
        <w:rPr>
          <w:lang w:val="en-NZ"/>
        </w:rPr>
        <w:t xml:space="preserve"> linearisation of the forward model about the point in parameter space with the greatest posterior density</w:t>
      </w:r>
      <w:r w:rsidR="008B0BC1">
        <w:rPr>
          <w:lang w:val="en-NZ"/>
        </w:rPr>
        <w:t xml:space="preserve"> (</w:t>
      </w:r>
      <w:r w:rsidR="00511A42">
        <w:rPr>
          <w:lang w:val="en-NZ"/>
        </w:rPr>
        <w:t>the maximum-a-posteriori estimate)</w:t>
      </w:r>
      <w:r w:rsidR="008B0BC1">
        <w:rPr>
          <w:lang w:val="en-NZ"/>
        </w:rPr>
        <w:t xml:space="preserve"> </w:t>
      </w:r>
      <w:r w:rsidR="005B77F5">
        <w:rPr>
          <w:lang w:val="en-NZ"/>
        </w:rPr>
        <w:t xml:space="preserve">(Omagbon), and randomised maximum likelihood </w:t>
      </w:r>
      <w:r w:rsidR="00D9319E">
        <w:rPr>
          <w:lang w:val="en-NZ"/>
        </w:rPr>
        <w:t xml:space="preserve">(RML) </w:t>
      </w:r>
      <w:r w:rsidR="00C00945">
        <w:rPr>
          <w:lang w:val="en-NZ"/>
        </w:rPr>
        <w:t xml:space="preserve">(Kitandis, Oliver), in which one repeatedly solves a stochastic optimisation problem to </w:t>
      </w:r>
      <w:r w:rsidR="005B77F5">
        <w:rPr>
          <w:lang w:val="en-NZ"/>
        </w:rPr>
        <w:t xml:space="preserve">obtain sets of parameters distributed in regions of high posterior density. </w:t>
      </w:r>
    </w:p>
    <w:p w14:paraId="18640056" w14:textId="6B2723DA" w:rsidR="00C01C43" w:rsidRDefault="00735A83" w:rsidP="00185500">
      <w:pPr>
        <w:rPr>
          <w:lang w:val="en-NZ"/>
        </w:rPr>
      </w:pPr>
      <w:r>
        <w:rPr>
          <w:lang w:val="en-NZ"/>
        </w:rPr>
        <w:t>An alternative class of algorithms for approximate Bayesian inference are ensemble</w:t>
      </w:r>
      <w:r w:rsidR="00EF5741">
        <w:rPr>
          <w:lang w:val="en-NZ"/>
        </w:rPr>
        <w:t xml:space="preserve"> methods,</w:t>
      </w:r>
      <w:r>
        <w:rPr>
          <w:lang w:val="en-NZ"/>
        </w:rPr>
        <w:t xml:space="preserve"> in which </w:t>
      </w:r>
      <w:r w:rsidR="005B36D3">
        <w:rPr>
          <w:lang w:val="en-NZ"/>
        </w:rPr>
        <w:t xml:space="preserve">a </w:t>
      </w:r>
      <w:r w:rsidR="00031078">
        <w:rPr>
          <w:lang w:val="en-NZ"/>
        </w:rPr>
        <w:t xml:space="preserve">small ensemble (group of </w:t>
      </w:r>
      <w:r w:rsidR="003B5763">
        <w:rPr>
          <w:lang w:val="en-NZ"/>
        </w:rPr>
        <w:t>parameter sets</w:t>
      </w:r>
      <w:r w:rsidR="00031078">
        <w:rPr>
          <w:lang w:val="en-NZ"/>
        </w:rPr>
        <w:t>) is combined with data, in an iterative manner,</w:t>
      </w:r>
      <w:r w:rsidR="001926A9">
        <w:rPr>
          <w:lang w:val="en-NZ"/>
        </w:rPr>
        <w:t xml:space="preserve"> such that the distribution of the ensemble approximates the </w:t>
      </w:r>
      <w:r w:rsidR="00E76FE6">
        <w:rPr>
          <w:lang w:val="en-NZ"/>
        </w:rPr>
        <w:t>posterior</w:t>
      </w:r>
      <w:r w:rsidR="001926A9">
        <w:rPr>
          <w:lang w:val="en-NZ"/>
        </w:rPr>
        <w:t>.</w:t>
      </w:r>
      <w:r w:rsidR="00031078">
        <w:rPr>
          <w:lang w:val="en-NZ"/>
        </w:rPr>
        <w:t xml:space="preserve"> </w:t>
      </w:r>
      <w:r>
        <w:rPr>
          <w:lang w:val="en-NZ"/>
        </w:rPr>
        <w:t xml:space="preserve">The </w:t>
      </w:r>
      <w:r w:rsidR="00E64288">
        <w:rPr>
          <w:lang w:val="en-NZ"/>
        </w:rPr>
        <w:t xml:space="preserve">first ensemble-based algorithm </w:t>
      </w:r>
      <w:r>
        <w:rPr>
          <w:lang w:val="en-NZ"/>
        </w:rPr>
        <w:t xml:space="preserve">was the ensemble Kalman filter </w:t>
      </w:r>
      <w:r w:rsidR="00323A35">
        <w:rPr>
          <w:lang w:val="en-NZ"/>
        </w:rPr>
        <w:t xml:space="preserve">(Evensen), </w:t>
      </w:r>
      <w:r w:rsidR="00E64288">
        <w:rPr>
          <w:lang w:val="en-NZ"/>
        </w:rPr>
        <w:t xml:space="preserve">which was developed for the purpose of state estimation of dynamical systems, and has been used extensively in many areas of geophysics, including </w:t>
      </w:r>
      <w:r w:rsidR="00B4133C">
        <w:rPr>
          <w:lang w:val="en-NZ"/>
        </w:rPr>
        <w:t>weather forecasting and oceanography.</w:t>
      </w:r>
      <w:r w:rsidR="00EF5741">
        <w:rPr>
          <w:lang w:val="en-NZ"/>
        </w:rPr>
        <w:t xml:space="preserve"> </w:t>
      </w:r>
      <w:r w:rsidR="009C0BEA">
        <w:rPr>
          <w:lang w:val="en-NZ"/>
        </w:rPr>
        <w:t xml:space="preserve">A great deal </w:t>
      </w:r>
      <w:r w:rsidR="00794F33">
        <w:rPr>
          <w:lang w:val="en-NZ"/>
        </w:rPr>
        <w:t xml:space="preserve">of subsequent research, however, </w:t>
      </w:r>
      <w:r w:rsidR="009C0BEA">
        <w:rPr>
          <w:lang w:val="en-NZ"/>
        </w:rPr>
        <w:t xml:space="preserve">has focused on </w:t>
      </w:r>
      <w:r w:rsidR="00794F33">
        <w:rPr>
          <w:lang w:val="en-NZ"/>
        </w:rPr>
        <w:t>the development of ensemble methods for</w:t>
      </w:r>
      <w:r w:rsidR="00793F8E">
        <w:rPr>
          <w:lang w:val="en-NZ"/>
        </w:rPr>
        <w:t xml:space="preserve"> approximating the solutions </w:t>
      </w:r>
      <w:r w:rsidR="008B13FD">
        <w:rPr>
          <w:lang w:val="en-NZ"/>
        </w:rPr>
        <w:t>of</w:t>
      </w:r>
      <w:r w:rsidR="00793F8E">
        <w:rPr>
          <w:lang w:val="en-NZ"/>
        </w:rPr>
        <w:t xml:space="preserve"> inverse problems</w:t>
      </w:r>
      <w:r w:rsidR="009C6C53">
        <w:rPr>
          <w:lang w:val="en-NZ"/>
        </w:rPr>
        <w:t xml:space="preserve"> within the Bayesian framework</w:t>
      </w:r>
      <w:r w:rsidR="00C01C43">
        <w:rPr>
          <w:lang w:val="en-NZ"/>
        </w:rPr>
        <w:t xml:space="preserve">. Such methods are often referred to as </w:t>
      </w:r>
      <w:r w:rsidR="00357EB3">
        <w:rPr>
          <w:lang w:val="en-NZ"/>
        </w:rPr>
        <w:t xml:space="preserve">iterative ensemble </w:t>
      </w:r>
      <w:r w:rsidR="00C01C43">
        <w:rPr>
          <w:lang w:val="en-NZ"/>
        </w:rPr>
        <w:t>smoothers (</w:t>
      </w:r>
      <w:r w:rsidR="00357EB3">
        <w:rPr>
          <w:lang w:val="en-NZ"/>
        </w:rPr>
        <w:t>IES</w:t>
      </w:r>
      <w:r w:rsidR="00C01C43">
        <w:rPr>
          <w:lang w:val="en-NZ"/>
        </w:rPr>
        <w:t>), or as forms of ensemble Kalman inversion (EKI)</w:t>
      </w:r>
      <w:r w:rsidR="00EC0DD6">
        <w:rPr>
          <w:lang w:val="en-NZ"/>
        </w:rPr>
        <w:t>.</w:t>
      </w:r>
      <w:r w:rsidR="00C01C43">
        <w:rPr>
          <w:lang w:val="en-NZ"/>
        </w:rPr>
        <w:t xml:space="preserve"> </w:t>
      </w:r>
      <w:r w:rsidR="00EF5741">
        <w:rPr>
          <w:lang w:val="en-NZ"/>
        </w:rPr>
        <w:t xml:space="preserve">An advantage of ensemble methods </w:t>
      </w:r>
      <w:r w:rsidR="005B36D3">
        <w:rPr>
          <w:lang w:val="en-NZ"/>
        </w:rPr>
        <w:t xml:space="preserve">over methods such as randomised maximum likelihood is that they </w:t>
      </w:r>
      <w:r>
        <w:rPr>
          <w:lang w:val="en-NZ"/>
        </w:rPr>
        <w:t xml:space="preserve">do not require the computation of derivatives, which can be </w:t>
      </w:r>
      <w:r w:rsidR="008149CE">
        <w:rPr>
          <w:lang w:val="en-NZ"/>
        </w:rPr>
        <w:t>expensive</w:t>
      </w:r>
      <w:r w:rsidR="00FA05FB">
        <w:rPr>
          <w:lang w:val="en-NZ"/>
        </w:rPr>
        <w:t xml:space="preserve">; </w:t>
      </w:r>
      <w:r>
        <w:rPr>
          <w:lang w:val="en-NZ"/>
        </w:rPr>
        <w:t xml:space="preserve">instead, these are approximated using the ensemble.  </w:t>
      </w:r>
    </w:p>
    <w:p w14:paraId="6566CDDD" w14:textId="04134A4E" w:rsidR="00C209D2" w:rsidRDefault="00C209D2" w:rsidP="00185500">
      <w:pPr>
        <w:rPr>
          <w:lang w:val="en-NZ"/>
        </w:rPr>
      </w:pPr>
      <w:r>
        <w:rPr>
          <w:lang w:val="en-NZ"/>
        </w:rPr>
        <w:t>Though</w:t>
      </w:r>
      <w:r w:rsidR="006951C6">
        <w:rPr>
          <w:lang w:val="en-NZ"/>
        </w:rPr>
        <w:t xml:space="preserve"> ensemble</w:t>
      </w:r>
      <w:r>
        <w:rPr>
          <w:lang w:val="en-NZ"/>
        </w:rPr>
        <w:t xml:space="preserve"> methods have begun to see some </w:t>
      </w:r>
      <w:r w:rsidR="00303547">
        <w:rPr>
          <w:lang w:val="en-NZ"/>
        </w:rPr>
        <w:t>use</w:t>
      </w:r>
      <w:r>
        <w:rPr>
          <w:lang w:val="en-NZ"/>
        </w:rPr>
        <w:t xml:space="preserve"> </w:t>
      </w:r>
      <w:r w:rsidR="00303547">
        <w:rPr>
          <w:lang w:val="en-NZ"/>
        </w:rPr>
        <w:t>within</w:t>
      </w:r>
      <w:r>
        <w:rPr>
          <w:lang w:val="en-NZ"/>
        </w:rPr>
        <w:t xml:space="preserve"> the geothermal community (), there exist few studies </w:t>
      </w:r>
      <w:r w:rsidR="006951C6">
        <w:rPr>
          <w:lang w:val="en-NZ"/>
        </w:rPr>
        <w:t xml:space="preserve">that investigate the </w:t>
      </w:r>
    </w:p>
    <w:p w14:paraId="0A18B23F" w14:textId="2349B6A3" w:rsidR="00607F2C" w:rsidRPr="00185500" w:rsidRDefault="00607F2C" w:rsidP="00185500">
      <w:pPr>
        <w:rPr>
          <w:lang w:val="en-NZ"/>
        </w:rPr>
      </w:pPr>
      <w:r>
        <w:rPr>
          <w:lang w:val="en-NZ"/>
        </w:rPr>
        <w:t>In this work, we present</w:t>
      </w:r>
    </w:p>
    <w:p w14:paraId="0C6733E9" w14:textId="6041E319" w:rsidR="004F06C5" w:rsidRDefault="00463EBF" w:rsidP="00463EBF">
      <w:pPr>
        <w:pStyle w:val="Heading1"/>
      </w:pPr>
      <w:r>
        <w:lastRenderedPageBreak/>
        <w:t>2. Calibration in a Bayesian Framework</w:t>
      </w:r>
    </w:p>
    <w:p w14:paraId="5AC5CC69" w14:textId="43AA4485" w:rsidR="008944BB" w:rsidRDefault="00BD5337" w:rsidP="004F06C5">
      <w:r>
        <w:t>W</w:t>
      </w:r>
      <w:r w:rsidR="008944BB">
        <w:t xml:space="preserve">e consider </w:t>
      </w:r>
      <w:r>
        <w:t>problems in which the unknown parameters</w:t>
      </w:r>
      <w:r w:rsidR="00EB4A5F">
        <w:t>,</w:t>
      </w:r>
      <w:r>
        <w:t xml:space="preserve"> </w:t>
      </w:r>
      <m:oMath>
        <m:r>
          <w:rPr>
            <w:rFonts w:ascii="Cambria Math" w:hAnsi="Cambria Math"/>
          </w:rPr>
          <m:t>θ∈</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θ</m:t>
                </m:r>
              </m:sub>
            </m:sSub>
          </m:sup>
        </m:sSup>
      </m:oMath>
      <w:r w:rsidR="00EB4A5F">
        <w:t>,</w:t>
      </w:r>
      <w:r>
        <w:t xml:space="preserve"> and the obse</w:t>
      </w:r>
      <w:r w:rsidR="00323A35">
        <w:t>rv</w:t>
      </w:r>
      <w:r>
        <w:t>ations</w:t>
      </w:r>
      <w:r w:rsidR="00EB4A5F">
        <w:t>,</w:t>
      </w:r>
      <w:r>
        <w:t xml:space="preserve"> </w:t>
      </w:r>
      <m:oMath>
        <m:r>
          <w:rPr>
            <w:rFonts w:ascii="Cambria Math" w:hAnsi="Cambria Math"/>
          </w:rPr>
          <m:t>y∈</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y</m:t>
                </m:r>
              </m:sub>
            </m:sSub>
          </m:sup>
        </m:sSup>
      </m:oMath>
      <w:r w:rsidR="00EB4A5F">
        <w:t>,</w:t>
      </w:r>
      <w:r>
        <w:t xml:space="preserve"> are related through</w:t>
      </w:r>
    </w:p>
    <w:p w14:paraId="6EDF887C" w14:textId="7BA0C506" w:rsidR="00417743" w:rsidRDefault="00417743" w:rsidP="004F06C5">
      <m:oMathPara>
        <m:oMath>
          <m:r>
            <w:rPr>
              <w:rFonts w:ascii="Cambria Math" w:hAnsi="Cambria Math"/>
            </w:rPr>
            <m:t>y=f</m:t>
          </m:r>
          <m:d>
            <m:dPr>
              <m:ctrlPr>
                <w:rPr>
                  <w:rFonts w:ascii="Cambria Math" w:hAnsi="Cambria Math"/>
                  <w:i/>
                </w:rPr>
              </m:ctrlPr>
            </m:dPr>
            <m:e>
              <m:r>
                <w:rPr>
                  <w:rFonts w:ascii="Cambria Math" w:hAnsi="Cambria Math"/>
                </w:rPr>
                <m:t>θ</m:t>
              </m:r>
            </m:e>
          </m:d>
          <m:r>
            <w:rPr>
              <w:rFonts w:ascii="Cambria Math" w:hAnsi="Cambria Math"/>
            </w:rPr>
            <m:t>+ϵ,</m:t>
          </m:r>
        </m:oMath>
      </m:oMathPara>
    </w:p>
    <w:p w14:paraId="5C177334" w14:textId="1604D888" w:rsidR="00417743" w:rsidRDefault="00417743" w:rsidP="004F06C5">
      <w:r>
        <w:t xml:space="preserve">where </w:t>
      </w:r>
      <m:oMath>
        <m:r>
          <w:rPr>
            <w:rFonts w:ascii="Cambria Math" w:hAnsi="Cambria Math"/>
          </w:rPr>
          <m:t xml:space="preserve">f : </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y</m:t>
                </m:r>
              </m:sub>
            </m:sSub>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θ</m:t>
                </m:r>
              </m:sub>
            </m:sSub>
          </m:sup>
        </m:sSup>
      </m:oMath>
      <w:r>
        <w:t xml:space="preserve"> denotes the forward model, and </w:t>
      </w:r>
      <m:oMath>
        <m:r>
          <w:rPr>
            <w:rFonts w:ascii="Cambria Math" w:hAnsi="Cambria Math"/>
          </w:rPr>
          <m:t>ϵ∈</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y</m:t>
                </m:r>
              </m:sub>
            </m:sSub>
          </m:sup>
        </m:sSup>
      </m:oMath>
      <w:r>
        <w:t xml:space="preserve"> is a vector of </w:t>
      </w:r>
      <w:r w:rsidR="008944BB">
        <w:t xml:space="preserve">additive </w:t>
      </w:r>
      <w:r w:rsidR="00CF2A4F">
        <w:t>measurement</w:t>
      </w:r>
      <w:r>
        <w:t xml:space="preserve"> errors.</w:t>
      </w:r>
      <w:r w:rsidR="00CF2A4F">
        <w:t xml:space="preserve"> </w:t>
      </w:r>
      <w:r w:rsidR="00BD5337">
        <w:t xml:space="preserve">The process of applying the forward </w:t>
      </w:r>
      <w:r w:rsidR="00C01C43">
        <w:t>model</w:t>
      </w:r>
      <w:r w:rsidR="00BD5337">
        <w:t xml:space="preserve"> to </w:t>
      </w:r>
      <w:r w:rsidR="00EB4A5F">
        <w:t>find</w:t>
      </w:r>
      <w:r w:rsidR="00BD5337">
        <w:t xml:space="preserve"> </w:t>
      </w:r>
      <m:oMath>
        <m:r>
          <w:rPr>
            <w:rFonts w:ascii="Cambria Math" w:hAnsi="Cambria Math"/>
          </w:rPr>
          <m:t>y</m:t>
        </m:r>
      </m:oMath>
      <w:r w:rsidR="00BD5337">
        <w:t xml:space="preserve"> using a particular instance of </w:t>
      </w:r>
      <m:oMath>
        <m:r>
          <w:rPr>
            <w:rFonts w:ascii="Cambria Math" w:hAnsi="Cambria Math"/>
          </w:rPr>
          <m:t>θ</m:t>
        </m:r>
      </m:oMath>
      <w:r w:rsidR="00BD5337">
        <w:t xml:space="preserve"> is referred to as solving the forward problem. The inverse, or calibration problem, by contrast, is the process of estimating </w:t>
      </w:r>
      <m:oMath>
        <m:r>
          <w:rPr>
            <w:rFonts w:ascii="Cambria Math" w:hAnsi="Cambria Math"/>
          </w:rPr>
          <m:t>θ</m:t>
        </m:r>
      </m:oMath>
      <w:r w:rsidR="00BD5337">
        <w:t xml:space="preserve"> given </w:t>
      </w:r>
      <w:r w:rsidR="00EB4A5F">
        <w:t xml:space="preserve">a set of observations </w:t>
      </w:r>
      <m:oMath>
        <m:r>
          <w:rPr>
            <w:rFonts w:ascii="Cambria Math" w:hAnsi="Cambria Math"/>
          </w:rPr>
          <m:t>y</m:t>
        </m:r>
      </m:oMath>
      <w:r w:rsidR="00EB4A5F">
        <w:t>.</w:t>
      </w:r>
    </w:p>
    <w:p w14:paraId="1F9F3BEB" w14:textId="1E820CAB" w:rsidR="00417743" w:rsidRDefault="00CF2A4F" w:rsidP="004F06C5">
      <w:r>
        <w:t xml:space="preserve">The Bayesian approach to </w:t>
      </w:r>
      <w:r w:rsidR="00BD5337">
        <w:t xml:space="preserve">solving the </w:t>
      </w:r>
      <w:r>
        <w:t xml:space="preserve">calibration </w:t>
      </w:r>
      <w:r w:rsidR="00BD5337">
        <w:t xml:space="preserve">problem </w:t>
      </w:r>
      <w:r>
        <w:t>requires us to first form a prior distribution; that is, a mathematical representation of expert knowledge on the likely values of the parameters prior to data being observed. Data, once collected, is then combined with the prior to form the posterior distribution using Bayes’ theorem, which we express here as</w:t>
      </w:r>
    </w:p>
    <w:p w14:paraId="5608EDDE" w14:textId="40CB466B" w:rsidR="00CF2A4F" w:rsidRDefault="00CF2A4F" w:rsidP="004F06C5">
      <m:oMathPara>
        <m:oMath>
          <m:r>
            <w:rPr>
              <w:rFonts w:ascii="Cambria Math" w:hAnsi="Cambria Math"/>
            </w:rPr>
            <m:t>π</m:t>
          </m:r>
          <m:d>
            <m:dPr>
              <m:ctrlPr>
                <w:rPr>
                  <w:rFonts w:ascii="Cambria Math" w:hAnsi="Cambria Math"/>
                  <w:i/>
                </w:rPr>
              </m:ctrlPr>
            </m:dPr>
            <m:e>
              <m:r>
                <w:rPr>
                  <w:rFonts w:ascii="Cambria Math" w:hAnsi="Cambria Math"/>
                </w:rPr>
                <m:t>θ</m:t>
              </m:r>
            </m:e>
            <m:e>
              <m:r>
                <w:rPr>
                  <w:rFonts w:ascii="Cambria Math" w:hAnsi="Cambria Math"/>
                </w:rPr>
                <m:t>y</m:t>
              </m:r>
            </m:e>
          </m:d>
          <m:r>
            <w:rPr>
              <w:rFonts w:ascii="Cambria Math" w:hAnsi="Cambria Math"/>
            </w:rPr>
            <m:t>∝π</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π</m:t>
          </m:r>
          <m:d>
            <m:dPr>
              <m:ctrlPr>
                <w:rPr>
                  <w:rFonts w:ascii="Cambria Math" w:hAnsi="Cambria Math"/>
                  <w:i/>
                </w:rPr>
              </m:ctrlPr>
            </m:dPr>
            <m:e>
              <m:r>
                <w:rPr>
                  <w:rFonts w:ascii="Cambria Math" w:hAnsi="Cambria Math"/>
                </w:rPr>
                <m:t>θ</m:t>
              </m:r>
            </m:e>
          </m:d>
          <m:r>
            <w:rPr>
              <w:rFonts w:ascii="Cambria Math" w:hAnsi="Cambria Math"/>
            </w:rPr>
            <m:t>.</m:t>
          </m:r>
        </m:oMath>
      </m:oMathPara>
    </w:p>
    <w:p w14:paraId="1B1C9131" w14:textId="69729BEA" w:rsidR="00417743" w:rsidRDefault="00CF2A4F" w:rsidP="00EB4A5F">
      <w:r>
        <w:t xml:space="preserve">In the above, </w:t>
      </w:r>
      <m:oMath>
        <m:r>
          <w:rPr>
            <w:rFonts w:ascii="Cambria Math" w:hAnsi="Cambria Math"/>
          </w:rPr>
          <m:t>π</m:t>
        </m:r>
        <m:d>
          <m:dPr>
            <m:ctrlPr>
              <w:rPr>
                <w:rFonts w:ascii="Cambria Math" w:hAnsi="Cambria Math"/>
                <w:i/>
              </w:rPr>
            </m:ctrlPr>
          </m:dPr>
          <m:e>
            <m:r>
              <w:rPr>
                <w:rFonts w:ascii="Cambria Math" w:hAnsi="Cambria Math"/>
              </w:rPr>
              <m:t>θ</m:t>
            </m:r>
          </m:e>
        </m:d>
      </m:oMath>
      <w:r w:rsidR="008944BB">
        <w:t xml:space="preserve"> denotes the prior, </w:t>
      </w:r>
      <m:oMath>
        <m:r>
          <w:rPr>
            <w:rFonts w:ascii="Cambria Math" w:hAnsi="Cambria Math"/>
          </w:rPr>
          <m:t>π</m:t>
        </m:r>
        <m:d>
          <m:dPr>
            <m:ctrlPr>
              <w:rPr>
                <w:rFonts w:ascii="Cambria Math" w:hAnsi="Cambria Math"/>
                <w:i/>
              </w:rPr>
            </m:ctrlPr>
          </m:dPr>
          <m:e>
            <m:r>
              <w:rPr>
                <w:rFonts w:ascii="Cambria Math" w:hAnsi="Cambria Math"/>
              </w:rPr>
              <m:t>y</m:t>
            </m:r>
          </m:e>
          <m:e>
            <m:r>
              <w:rPr>
                <w:rFonts w:ascii="Cambria Math" w:hAnsi="Cambria Math"/>
              </w:rPr>
              <m:t>θ</m:t>
            </m:r>
          </m:e>
        </m:d>
      </m:oMath>
      <w:r w:rsidR="008944BB">
        <w:t xml:space="preserve"> denotes the likelihood, </w:t>
      </w:r>
      <w:r w:rsidR="00463EBF">
        <w:t xml:space="preserve">which expresses the probability of the data given a particular instance of the parameters, and </w:t>
      </w:r>
      <m:oMath>
        <m:r>
          <w:rPr>
            <w:rFonts w:ascii="Cambria Math" w:hAnsi="Cambria Math"/>
          </w:rPr>
          <m:t>π</m:t>
        </m:r>
        <m:d>
          <m:dPr>
            <m:ctrlPr>
              <w:rPr>
                <w:rFonts w:ascii="Cambria Math" w:hAnsi="Cambria Math"/>
                <w:i/>
              </w:rPr>
            </m:ctrlPr>
          </m:dPr>
          <m:e>
            <m:r>
              <w:rPr>
                <w:rFonts w:ascii="Cambria Math" w:hAnsi="Cambria Math"/>
              </w:rPr>
              <m:t>θ</m:t>
            </m:r>
          </m:e>
          <m:e>
            <m:r>
              <w:rPr>
                <w:rFonts w:ascii="Cambria Math" w:hAnsi="Cambria Math"/>
              </w:rPr>
              <m:t>y</m:t>
            </m:r>
          </m:e>
        </m:d>
      </m:oMath>
      <w:r w:rsidR="00022D67">
        <w:t xml:space="preserve"> denotes the posterior, or the conditional density of the parameters given the observations. </w:t>
      </w:r>
    </w:p>
    <w:p w14:paraId="3F62EF55" w14:textId="560E9A77" w:rsidR="002D2D0D" w:rsidRDefault="002D2D0D" w:rsidP="00EB4A5F">
      <w:r>
        <w:t xml:space="preserve">If we assume that the prior is Gaussian, with mean </w:t>
      </w:r>
      <m:oMath>
        <m:sSub>
          <m:sSubPr>
            <m:ctrlPr>
              <w:rPr>
                <w:rFonts w:ascii="Cambria Math" w:hAnsi="Cambria Math"/>
                <w:i/>
              </w:rPr>
            </m:ctrlPr>
          </m:sSubPr>
          <m:e>
            <m:r>
              <w:rPr>
                <w:rFonts w:ascii="Cambria Math" w:hAnsi="Cambria Math"/>
              </w:rPr>
              <m:t>μ</m:t>
            </m:r>
          </m:e>
          <m:sub>
            <m:r>
              <w:rPr>
                <w:rFonts w:ascii="Cambria Math" w:hAnsi="Cambria Math"/>
              </w:rPr>
              <m:t>θ</m:t>
            </m:r>
          </m:sub>
        </m:sSub>
      </m:oMath>
      <w:r>
        <w:t xml:space="preserve"> and covariance </w:t>
      </w:r>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θ</m:t>
            </m:r>
          </m:sub>
        </m:sSub>
      </m:oMath>
      <w:r>
        <w:t>, and</w:t>
      </w:r>
      <w:r w:rsidR="00DC4F96">
        <w:t xml:space="preserve"> that</w:t>
      </w:r>
      <w:r>
        <w:t xml:space="preserve"> the </w:t>
      </w:r>
      <w:r w:rsidR="00BC2D81">
        <w:t>distribution of the errors is Gaussian</w:t>
      </w:r>
      <w:r w:rsidR="00B01626">
        <w:t>,</w:t>
      </w:r>
      <w:r>
        <w:t xml:space="preserve"> with mean </w:t>
      </w:r>
      <m:oMath>
        <m:r>
          <w:rPr>
            <w:rFonts w:ascii="Cambria Math" w:hAnsi="Cambria Math"/>
          </w:rPr>
          <m:t>0</m:t>
        </m:r>
      </m:oMath>
      <w:r>
        <w:t xml:space="preserve"> and covariance </w:t>
      </w:r>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ϵ</m:t>
            </m:r>
          </m:sub>
        </m:sSub>
      </m:oMath>
      <w:r>
        <w:t xml:space="preserve">, it can be shown (see, e.g., Tarantola 2005) that the posterior </w:t>
      </w:r>
      <w:r w:rsidR="002056F8">
        <w:t>takes</w:t>
      </w:r>
      <w:r>
        <w:t xml:space="preserve"> the </w:t>
      </w:r>
      <w:r w:rsidR="002056F8">
        <w:t>form</w:t>
      </w:r>
    </w:p>
    <w:p w14:paraId="1063C2CF" w14:textId="377971CD" w:rsidR="002D2D0D" w:rsidRPr="004F7707" w:rsidRDefault="000A48A1" w:rsidP="00EB4A5F">
      <m:oMathPara>
        <m:oMath>
          <m:r>
            <w:rPr>
              <w:rFonts w:ascii="Cambria Math" w:hAnsi="Cambria Math"/>
            </w:rPr>
            <m:t>π</m:t>
          </m:r>
          <m:d>
            <m:dPr>
              <m:ctrlPr>
                <w:rPr>
                  <w:rFonts w:ascii="Cambria Math" w:hAnsi="Cambria Math"/>
                  <w:i/>
                </w:rPr>
              </m:ctrlPr>
            </m:dPr>
            <m:e>
              <m:r>
                <w:rPr>
                  <w:rFonts w:ascii="Cambria Math" w:hAnsi="Cambria Math"/>
                </w:rPr>
                <m:t>θ</m:t>
              </m:r>
            </m:e>
            <m:e>
              <m:r>
                <w:rPr>
                  <w:rFonts w:ascii="Cambria Math" w:hAnsi="Cambria Math"/>
                </w:rPr>
                <m:t>y</m:t>
              </m:r>
            </m:e>
          </m:d>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sSup>
                <m:sSupPr>
                  <m:ctrlPr>
                    <w:rPr>
                      <w:rFonts w:ascii="Cambria Math" w:hAnsi="Cambria Math"/>
                      <w:i/>
                    </w:rPr>
                  </m:ctrlPr>
                </m:sSupPr>
                <m:e>
                  <m:r>
                    <w:rPr>
                      <w:rFonts w:ascii="Cambria Math" w:hAnsi="Cambria Math"/>
                    </w:rPr>
                    <m:t>(</m:t>
                  </m:r>
                  <m:d>
                    <m:dPr>
                      <m:begChr m:val="‖"/>
                      <m:endChr m:val="‖"/>
                      <m:ctrlPr>
                        <w:rPr>
                          <w:rFonts w:ascii="Cambria Math" w:eastAsia="Times New Roman" w:hAnsi="Cambria Math"/>
                          <w:i/>
                          <w:lang w:val="en-US"/>
                        </w:rPr>
                      </m:ctrlPr>
                    </m:dPr>
                    <m:e>
                      <m:sSub>
                        <m:sSubPr>
                          <m:ctrlPr>
                            <w:rPr>
                              <w:rFonts w:ascii="Cambria Math" w:hAnsi="Cambria Math"/>
                              <w:i/>
                            </w:rPr>
                          </m:ctrlPr>
                        </m:sSubPr>
                        <m:e>
                          <m:r>
                            <w:rPr>
                              <w:rFonts w:ascii="Cambria Math" w:hAnsi="Cambria Math"/>
                            </w:rPr>
                            <m:t>L</m:t>
                          </m:r>
                        </m:e>
                        <m:sub>
                          <m:r>
                            <w:rPr>
                              <w:rFonts w:ascii="Cambria Math" w:hAnsi="Cambria Math"/>
                            </w:rPr>
                            <m:t>ϵ</m:t>
                          </m:r>
                        </m:sub>
                      </m:sSub>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θ</m:t>
                              </m:r>
                            </m:e>
                          </m:d>
                          <m:r>
                            <w:rPr>
                              <w:rFonts w:ascii="Cambria Math" w:hAnsi="Cambria Math"/>
                            </w:rPr>
                            <m:t>-y</m:t>
                          </m:r>
                        </m:e>
                      </m:d>
                    </m:e>
                  </m:d>
                </m:e>
                <m:sup>
                  <m:r>
                    <w:rPr>
                      <w:rFonts w:ascii="Cambria Math" w:hAnsi="Cambria Math"/>
                    </w:rPr>
                    <m:t>2</m:t>
                  </m:r>
                </m:sup>
              </m:sSup>
            </m:e>
          </m:func>
          <m:r>
            <m:rPr>
              <m:sty m:val="p"/>
            </m:rPr>
            <w:rPr>
              <w:rFonts w:ascii="Cambria Math" w:hAnsi="Cambria Math"/>
            </w:rPr>
            <m:t>+</m:t>
          </m:r>
          <m:sSup>
            <m:sSupPr>
              <m:ctrlPr>
                <w:rPr>
                  <w:rFonts w:ascii="Cambria Math" w:hAnsi="Cambria Math"/>
                </w:rPr>
              </m:ctrlPr>
            </m:sSupPr>
            <m:e>
              <m:d>
                <m:dPr>
                  <m:begChr m:val="‖"/>
                  <m:endChr m:val="‖"/>
                  <m:ctrlPr>
                    <w:rPr>
                      <w:rFonts w:ascii="Cambria Math" w:eastAsia="Times New Roman" w:hAnsi="Cambria Math"/>
                      <w:lang w:val="en-US"/>
                    </w:rPr>
                  </m:ctrlPr>
                </m:dPr>
                <m:e>
                  <m:sSub>
                    <m:sSubPr>
                      <m:ctrlPr>
                        <w:rPr>
                          <w:rFonts w:ascii="Cambria Math" w:hAnsi="Cambria Math"/>
                          <w:i/>
                        </w:rPr>
                      </m:ctrlPr>
                    </m:sSubPr>
                    <m:e>
                      <m:r>
                        <w:rPr>
                          <w:rFonts w:ascii="Cambria Math" w:hAnsi="Cambria Math"/>
                        </w:rPr>
                        <m:t>L</m:t>
                      </m:r>
                    </m:e>
                    <m:sub>
                      <m:r>
                        <w:rPr>
                          <w:rFonts w:ascii="Cambria Math" w:hAnsi="Cambria Math"/>
                        </w:rPr>
                        <m:t>θ</m:t>
                      </m:r>
                    </m:sub>
                  </m:sSub>
                  <m:d>
                    <m:dPr>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μ</m:t>
                          </m:r>
                        </m:e>
                        <m:sub>
                          <m:r>
                            <w:rPr>
                              <w:rFonts w:ascii="Cambria Math" w:hAnsi="Cambria Math"/>
                            </w:rPr>
                            <m:t>θ</m:t>
                          </m:r>
                        </m:sub>
                      </m:sSub>
                    </m:e>
                  </m:d>
                </m:e>
              </m:d>
            </m:e>
            <m:sup>
              <m:r>
                <m:rPr>
                  <m:sty m:val="p"/>
                </m:rPr>
                <w:rPr>
                  <w:rFonts w:ascii="Cambria Math" w:hAnsi="Cambria Math"/>
                </w:rPr>
                <m:t>2</m:t>
              </m:r>
            </m:sup>
          </m:sSup>
          <m:r>
            <w:rPr>
              <w:rFonts w:ascii="Cambria Math" w:hAnsi="Cambria Math"/>
            </w:rPr>
            <m:t>)</m:t>
          </m:r>
          <m:r>
            <m:rPr>
              <m:sty m:val="p"/>
            </m:rPr>
            <w:rPr>
              <w:rFonts w:ascii="Cambria Math" w:hAnsi="Cambria Math"/>
            </w:rPr>
            <m:t>,</m:t>
          </m:r>
        </m:oMath>
      </m:oMathPara>
    </w:p>
    <w:p w14:paraId="5C29A6E1" w14:textId="512A5966" w:rsidR="004F7707" w:rsidRPr="00EB4A5F" w:rsidRDefault="004F7707" w:rsidP="00EB4A5F">
      <w:r>
        <w:t xml:space="preserve">where </w:t>
      </w:r>
      <m:oMath>
        <m:sSubSup>
          <m:sSubSupPr>
            <m:ctrlPr>
              <w:rPr>
                <w:rFonts w:ascii="Cambria Math" w:hAnsi="Cambria Math"/>
                <w:i/>
              </w:rPr>
            </m:ctrlPr>
          </m:sSubSupPr>
          <m:e>
            <m:r>
              <w:rPr>
                <w:rFonts w:ascii="Cambria Math" w:hAnsi="Cambria Math"/>
              </w:rPr>
              <m:t>L</m:t>
            </m:r>
          </m:e>
          <m:sub>
            <m:r>
              <w:rPr>
                <w:rFonts w:ascii="Cambria Math" w:hAnsi="Cambria Math"/>
              </w:rPr>
              <m:t>ϵ</m:t>
            </m:r>
          </m:sub>
          <m:sup>
            <m:r>
              <w:rPr>
                <w:rFonts w:ascii="Cambria Math" w:hAnsi="Cambria Math"/>
              </w:rPr>
              <m:t>T</m:t>
            </m:r>
          </m:sup>
        </m:sSubSup>
        <m:sSub>
          <m:sSubPr>
            <m:ctrlPr>
              <w:rPr>
                <w:rFonts w:ascii="Cambria Math" w:hAnsi="Cambria Math"/>
                <w:i/>
              </w:rPr>
            </m:ctrlPr>
          </m:sSubPr>
          <m:e>
            <m:r>
              <w:rPr>
                <w:rFonts w:ascii="Cambria Math" w:hAnsi="Cambria Math"/>
              </w:rPr>
              <m:t>L</m:t>
            </m:r>
          </m:e>
          <m:sub>
            <m:r>
              <w:rPr>
                <w:rFonts w:ascii="Cambria Math" w:hAnsi="Cambria Math"/>
              </w:rPr>
              <m:t>ϵ</m:t>
            </m:r>
          </m:sub>
        </m:sSub>
        <m:r>
          <w:rPr>
            <w:rFonts w:ascii="Cambria Math" w:hAnsi="Cambria Math"/>
          </w:rPr>
          <m:t>=</m:t>
        </m:r>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ϵ</m:t>
            </m:r>
          </m:sub>
          <m:sup>
            <m:r>
              <w:rPr>
                <w:rFonts w:ascii="Cambria Math" w:hAnsi="Cambria Math"/>
              </w:rPr>
              <m:t>-1</m:t>
            </m:r>
          </m:sup>
        </m:sSubSup>
      </m:oMath>
      <w:r w:rsidR="00902B84">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θ</m:t>
            </m:r>
          </m:sub>
          <m:sup>
            <m:r>
              <w:rPr>
                <w:rFonts w:ascii="Cambria Math" w:hAnsi="Cambria Math"/>
              </w:rPr>
              <m:t>T</m:t>
            </m:r>
          </m:sup>
        </m:sSubSup>
        <m:sSub>
          <m:sSubPr>
            <m:ctrlPr>
              <w:rPr>
                <w:rFonts w:ascii="Cambria Math" w:hAnsi="Cambria Math"/>
                <w:i/>
              </w:rPr>
            </m:ctrlPr>
          </m:sSubPr>
          <m:e>
            <m:r>
              <w:rPr>
                <w:rFonts w:ascii="Cambria Math" w:hAnsi="Cambria Math"/>
              </w:rPr>
              <m:t>L</m:t>
            </m:r>
          </m:e>
          <m:sub>
            <m:r>
              <w:rPr>
                <w:rFonts w:ascii="Cambria Math" w:hAnsi="Cambria Math"/>
              </w:rPr>
              <m:t>θ</m:t>
            </m:r>
          </m:sub>
        </m:sSub>
        <m:r>
          <w:rPr>
            <w:rFonts w:ascii="Cambria Math" w:hAnsi="Cambria Math"/>
          </w:rPr>
          <m:t>=</m:t>
        </m:r>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θ</m:t>
            </m:r>
          </m:sub>
          <m:sup>
            <m:r>
              <w:rPr>
                <w:rFonts w:ascii="Cambria Math" w:hAnsi="Cambria Math"/>
              </w:rPr>
              <m:t>-1</m:t>
            </m:r>
          </m:sup>
        </m:sSubSup>
      </m:oMath>
      <w:r w:rsidR="00902B84">
        <w:t xml:space="preserve">, and </w:t>
      </w:r>
      <m:oMath>
        <m:d>
          <m:dPr>
            <m:begChr m:val="‖"/>
            <m:endChr m:val="‖"/>
            <m:ctrlPr>
              <w:rPr>
                <w:rFonts w:ascii="Cambria Math" w:eastAsia="Times New Roman" w:hAnsi="Cambria Math"/>
                <w:i/>
                <w:lang w:val="en-US"/>
              </w:rPr>
            </m:ctrlPr>
          </m:dPr>
          <m:e>
            <m:r>
              <w:rPr>
                <w:rFonts w:ascii="Cambria Math" w:hAnsi="Cambria Math"/>
              </w:rPr>
              <m:t>⋅</m:t>
            </m:r>
          </m:e>
        </m:d>
      </m:oMath>
      <w:r w:rsidR="00902B84">
        <w:t xml:space="preserve"> denotes the Euclidean norm. </w:t>
      </w:r>
      <w:r w:rsidR="00DF7B5E">
        <w:t xml:space="preserve">When the forward model is linear, the posterior is also Gaussian; however, the </w:t>
      </w:r>
    </w:p>
    <w:p w14:paraId="092C34AB" w14:textId="73D34F63" w:rsidR="004F06C5" w:rsidRDefault="00463EBF" w:rsidP="00463EBF">
      <w:pPr>
        <w:pStyle w:val="Heading1"/>
      </w:pPr>
      <w:r>
        <w:t>3. Ensemble Methods</w:t>
      </w:r>
    </w:p>
    <w:p w14:paraId="2AD7B824" w14:textId="758A73F9" w:rsidR="00544655" w:rsidRDefault="00544655" w:rsidP="00C209D2">
      <w:r>
        <w:t>We</w:t>
      </w:r>
      <w:r w:rsidR="00521915">
        <w:t xml:space="preserve"> describe</w:t>
      </w:r>
      <w:r w:rsidR="00C209D2">
        <w:t xml:space="preserve"> two ensemble methods that have been used extensively in </w:t>
      </w:r>
      <w:r w:rsidR="003804E3">
        <w:t>the geosciences</w:t>
      </w:r>
      <w:r w:rsidR="00C209D2">
        <w:t xml:space="preserve">: the ensemble smoother with multiple data assimilation (ES-MDA) and </w:t>
      </w:r>
      <w:r w:rsidR="00521915">
        <w:t xml:space="preserve">ensemble randomised maximum likelihood (EnRML). </w:t>
      </w:r>
    </w:p>
    <w:p w14:paraId="69D21305" w14:textId="5A2DD1D5" w:rsidR="003F216A" w:rsidRDefault="003F216A" w:rsidP="003F216A">
      <w:pPr>
        <w:pStyle w:val="Heading2"/>
      </w:pPr>
      <w:r>
        <w:t>3.1 Ensemble Smoother with Multiple Data Assimilation</w:t>
      </w:r>
    </w:p>
    <w:p w14:paraId="63E6C037" w14:textId="1A5CAB95" w:rsidR="0055795F" w:rsidRDefault="0055795F" w:rsidP="00810086">
      <w:r>
        <w:t xml:space="preserve">In the linear-Gaussian case, </w:t>
      </w:r>
    </w:p>
    <w:p w14:paraId="637838E7" w14:textId="3A442907" w:rsidR="00810086" w:rsidRPr="00810086" w:rsidRDefault="006C1A60" w:rsidP="00810086">
      <w:r>
        <w:t xml:space="preserve">We first sample an initial ensemble, </w:t>
      </w:r>
      <m:oMath>
        <m:sSubSup>
          <m:sSubSupPr>
            <m:ctrlPr>
              <w:rPr>
                <w:rFonts w:ascii="Cambria Math" w:hAnsi="Cambria Math"/>
                <w:i/>
              </w:rPr>
            </m:ctrlPr>
          </m:sSubSupPr>
          <m:e>
            <m:r>
              <w:rPr>
                <w:rFonts w:ascii="Cambria Math" w:hAnsi="Cambria Math"/>
              </w:rPr>
              <m:t>θ</m:t>
            </m:r>
          </m:e>
          <m:sub>
            <m:r>
              <w:rPr>
                <w:rFonts w:ascii="Cambria Math" w:hAnsi="Cambria Math"/>
              </w:rPr>
              <m:t>k</m:t>
            </m:r>
          </m:sub>
          <m:sup>
            <m:d>
              <m:dPr>
                <m:ctrlPr>
                  <w:rPr>
                    <w:rFonts w:ascii="Cambria Math" w:hAnsi="Cambria Math"/>
                    <w:i/>
                  </w:rPr>
                </m:ctrlPr>
              </m:dPr>
              <m:e>
                <m:r>
                  <w:rPr>
                    <w:rFonts w:ascii="Cambria Math" w:hAnsi="Cambria Math"/>
                  </w:rPr>
                  <m:t>0</m:t>
                </m:r>
              </m:e>
            </m:d>
          </m:sup>
        </m:sSubSup>
        <m:r>
          <w:rPr>
            <w:rFonts w:ascii="Cambria Math" w:hAnsi="Cambria Math"/>
          </w:rPr>
          <m:t>,k=1,2,…,</m:t>
        </m:r>
        <m:sSub>
          <m:sSubPr>
            <m:ctrlPr>
              <w:rPr>
                <w:rFonts w:ascii="Cambria Math" w:hAnsi="Cambria Math"/>
                <w:i/>
              </w:rPr>
            </m:ctrlPr>
          </m:sSubPr>
          <m:e>
            <m:r>
              <w:rPr>
                <w:rFonts w:ascii="Cambria Math" w:hAnsi="Cambria Math"/>
              </w:rPr>
              <m:t>N</m:t>
            </m:r>
          </m:e>
          <m:sub>
            <m:r>
              <w:rPr>
                <w:rFonts w:ascii="Cambria Math" w:hAnsi="Cambria Math"/>
              </w:rPr>
              <m:t>e</m:t>
            </m:r>
          </m:sub>
        </m:sSub>
      </m:oMath>
      <w:r>
        <w:t xml:space="preserve">, from the prior. </w:t>
      </w:r>
      <w:r w:rsidR="00DC4F96">
        <w:t xml:space="preserve">At </w:t>
      </w:r>
      <w:r>
        <w:t xml:space="preserve">each subsequent </w:t>
      </w:r>
      <w:r w:rsidR="00DC4F96">
        <w:t>iteration</w:t>
      </w:r>
      <w:r>
        <w:t xml:space="preserve"> </w:t>
      </w:r>
      <m:oMath>
        <m:r>
          <w:rPr>
            <w:rFonts w:ascii="Cambria Math" w:hAnsi="Cambria Math"/>
          </w:rPr>
          <m:t xml:space="preserve">i=1,2,…, </m:t>
        </m:r>
        <m:sSub>
          <m:sSubPr>
            <m:ctrlPr>
              <w:rPr>
                <w:rFonts w:ascii="Cambria Math" w:hAnsi="Cambria Math"/>
                <w:i/>
              </w:rPr>
            </m:ctrlPr>
          </m:sSubPr>
          <m:e>
            <m:r>
              <w:rPr>
                <w:rFonts w:ascii="Cambria Math" w:hAnsi="Cambria Math"/>
              </w:rPr>
              <m:t>N</m:t>
            </m:r>
          </m:e>
          <m:sub>
            <m:r>
              <w:rPr>
                <w:rFonts w:ascii="Cambria Math" w:hAnsi="Cambria Math"/>
              </w:rPr>
              <m:t>i</m:t>
            </m:r>
          </m:sub>
        </m:sSub>
      </m:oMath>
      <w:r w:rsidR="00DC4F96">
        <w:t xml:space="preserve">, </w:t>
      </w:r>
      <w:r w:rsidR="003F216A">
        <w:t>we first compute the matrices of scaled differences</w:t>
      </w:r>
      <w:r w:rsidR="00F82AEC">
        <w:t xml:space="preserve">, </w:t>
      </w:r>
      <m:oMath>
        <m:r>
          <m:rPr>
            <m:sty m:val="p"/>
          </m:rPr>
          <w:rPr>
            <w:rFonts w:ascii="Cambria Math" w:hAnsi="Cambria Math"/>
          </w:rPr>
          <m:t>Δ</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up>
        </m:sSup>
      </m:oMath>
      <w:r w:rsidR="00663215">
        <w:t xml:space="preserve"> and </w:t>
      </w:r>
      <m:oMath>
        <m:r>
          <m:rPr>
            <m:sty m:val="p"/>
          </m:rPr>
          <w:rPr>
            <w:rFonts w:ascii="Cambria Math" w:hAnsi="Cambria Math"/>
          </w:rPr>
          <m:t>Δ</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up>
        </m:sSup>
      </m:oMath>
      <w:r w:rsidR="00663215">
        <w:t xml:space="preserve">, </w:t>
      </w:r>
      <w:r w:rsidR="008510BE">
        <w:t>from the previous ensemble</w:t>
      </w:r>
      <w:r w:rsidR="00735A83">
        <w:t>, which are defined as</w:t>
      </w:r>
    </w:p>
    <w:p w14:paraId="458D0F95" w14:textId="62995116" w:rsidR="00810086" w:rsidRPr="00B041D9" w:rsidRDefault="00810086" w:rsidP="00E206CB">
      <m:oMathPara>
        <m:oMath>
          <m:r>
            <m:rPr>
              <m:sty m:val="p"/>
            </m:rPr>
            <w:rPr>
              <w:rFonts w:ascii="Cambria Math" w:hAnsi="Cambria Math"/>
            </w:rPr>
            <m:t>Δ</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i</m:t>
                  </m:r>
                  <m:r>
                    <w:rPr>
                      <w:rFonts w:ascii="Cambria Math" w:hAnsi="Cambria Math"/>
                    </w:rPr>
                    <m:t>-1</m:t>
                  </m:r>
                </m:e>
              </m:d>
            </m:sup>
          </m:sSup>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-1</m:t>
                      </m:r>
                    </m:e>
                  </m:rad>
                </m:den>
              </m:f>
            </m:e>
          </m:box>
          <m:d>
            <m:dPr>
              <m:begChr m:val="["/>
              <m:endChr m:val="]"/>
              <m:ctrlPr>
                <w:rPr>
                  <w:rFonts w:ascii="Cambria Math" w:hAnsi="Cambria Math"/>
                  <w:i/>
                  <w:lang w:val="en-US"/>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i-1</m:t>
                      </m:r>
                    </m:e>
                  </m:d>
                </m:sup>
              </m:sSub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i-1</m:t>
                      </m:r>
                    </m:e>
                  </m:d>
                </m:sup>
              </m:sSup>
              <m:r>
                <w:rPr>
                  <w:rFonts w:ascii="Cambria Math" w:hAnsi="Cambria Math"/>
                </w:rPr>
                <m:t xml:space="preserve">, …, </m:t>
              </m:r>
              <m:sSubSup>
                <m:sSubSupPr>
                  <m:ctrlPr>
                    <w:rPr>
                      <w:rFonts w:ascii="Cambria Math" w:hAnsi="Cambria Math"/>
                      <w:i/>
                    </w:rPr>
                  </m:ctrlPr>
                </m:sSubSupPr>
                <m:e>
                  <m:r>
                    <w:rPr>
                      <w:rFonts w:ascii="Cambria Math" w:hAnsi="Cambria Math"/>
                    </w:rPr>
                    <m:t>θ</m:t>
                  </m:r>
                </m:e>
                <m:sub>
                  <m:sSub>
                    <m:sSubPr>
                      <m:ctrlPr>
                        <w:rPr>
                          <w:rFonts w:ascii="Cambria Math" w:hAnsi="Cambria Math"/>
                          <w:i/>
                        </w:rPr>
                      </m:ctrlPr>
                    </m:sSubPr>
                    <m:e>
                      <m:r>
                        <w:rPr>
                          <w:rFonts w:ascii="Cambria Math" w:hAnsi="Cambria Math"/>
                        </w:rPr>
                        <m:t>N</m:t>
                      </m:r>
                    </m:e>
                    <m:sub>
                      <m:r>
                        <w:rPr>
                          <w:rFonts w:ascii="Cambria Math" w:hAnsi="Cambria Math"/>
                        </w:rPr>
                        <m:t>e</m:t>
                      </m:r>
                    </m:sub>
                  </m:sSub>
                </m:sub>
                <m:sup>
                  <m:d>
                    <m:dPr>
                      <m:ctrlPr>
                        <w:rPr>
                          <w:rFonts w:ascii="Cambria Math" w:hAnsi="Cambria Math"/>
                          <w:i/>
                        </w:rPr>
                      </m:ctrlPr>
                    </m:dPr>
                    <m:e>
                      <m:r>
                        <w:rPr>
                          <w:rFonts w:ascii="Cambria Math" w:hAnsi="Cambria Math"/>
                        </w:rPr>
                        <m:t>i-1</m:t>
                      </m:r>
                    </m:e>
                  </m:d>
                </m:sup>
              </m:sSub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i-1</m:t>
                      </m:r>
                    </m:e>
                  </m:d>
                </m:sup>
              </m:sSup>
            </m:e>
          </m:d>
          <m:r>
            <w:rPr>
              <w:rFonts w:ascii="Cambria Math" w:hAnsi="Cambria Math"/>
            </w:rPr>
            <m:t>,</m:t>
          </m:r>
        </m:oMath>
      </m:oMathPara>
    </w:p>
    <w:p w14:paraId="17C38405" w14:textId="2D840C5C" w:rsidR="00B041D9" w:rsidRDefault="00B041D9" w:rsidP="00B041D9">
      <m:oMathPara>
        <m:oMath>
          <m:r>
            <m:rPr>
              <m:sty m:val="p"/>
            </m:rPr>
            <w:rPr>
              <w:rFonts w:ascii="Cambria Math" w:hAnsi="Cambria Math"/>
            </w:rPr>
            <m:t>Δ</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r>
                    <w:rPr>
                      <w:rFonts w:ascii="Cambria Math" w:hAnsi="Cambria Math"/>
                    </w:rPr>
                    <m:t>-1</m:t>
                  </m:r>
                </m:e>
              </m:d>
            </m:sup>
          </m:sSup>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-1</m:t>
                      </m:r>
                    </m:e>
                  </m:rad>
                </m:den>
              </m:f>
            </m:e>
          </m:box>
          <m:d>
            <m:dPr>
              <m:begChr m:val="["/>
              <m:endChr m:val="]"/>
              <m:ctrlPr>
                <w:rPr>
                  <w:rFonts w:ascii="Cambria Math" w:hAnsi="Cambria Math"/>
                  <w:i/>
                  <w:lang w:val="en-US"/>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d>
                    <m:dPr>
                      <m:ctrlPr>
                        <w:rPr>
                          <w:rFonts w:ascii="Cambria Math" w:hAnsi="Cambria Math"/>
                          <w:i/>
                        </w:rPr>
                      </m:ctrlPr>
                    </m:dPr>
                    <m:e>
                      <m:r>
                        <w:rPr>
                          <w:rFonts w:ascii="Cambria Math" w:hAnsi="Cambria Math"/>
                        </w:rPr>
                        <m:t>i-1</m:t>
                      </m:r>
                    </m:e>
                  </m:d>
                </m:sup>
              </m:sSub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d>
                    <m:dPr>
                      <m:ctrlPr>
                        <w:rPr>
                          <w:rFonts w:ascii="Cambria Math" w:hAnsi="Cambria Math"/>
                          <w:i/>
                        </w:rPr>
                      </m:ctrlPr>
                    </m:dPr>
                    <m:e>
                      <m:r>
                        <w:rPr>
                          <w:rFonts w:ascii="Cambria Math" w:hAnsi="Cambria Math"/>
                        </w:rPr>
                        <m:t>i-1</m:t>
                      </m:r>
                    </m:e>
                  </m:d>
                </m:sup>
              </m:sSup>
              <m:r>
                <w:rPr>
                  <w:rFonts w:ascii="Cambria Math" w:hAnsi="Cambria Math"/>
                </w:rPr>
                <m:t xml:space="preserve">, …, </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N</m:t>
                      </m:r>
                    </m:e>
                    <m:sub>
                      <m:r>
                        <w:rPr>
                          <w:rFonts w:ascii="Cambria Math" w:hAnsi="Cambria Math"/>
                        </w:rPr>
                        <m:t>e</m:t>
                      </m:r>
                    </m:sub>
                  </m:sSub>
                </m:sub>
                <m:sup>
                  <m:d>
                    <m:dPr>
                      <m:ctrlPr>
                        <w:rPr>
                          <w:rFonts w:ascii="Cambria Math" w:hAnsi="Cambria Math"/>
                          <w:i/>
                        </w:rPr>
                      </m:ctrlPr>
                    </m:dPr>
                    <m:e>
                      <m:r>
                        <w:rPr>
                          <w:rFonts w:ascii="Cambria Math" w:hAnsi="Cambria Math"/>
                        </w:rPr>
                        <m:t>i-1</m:t>
                      </m:r>
                    </m:e>
                  </m:d>
                </m:sup>
              </m:sSub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d>
                    <m:dPr>
                      <m:ctrlPr>
                        <w:rPr>
                          <w:rFonts w:ascii="Cambria Math" w:hAnsi="Cambria Math"/>
                          <w:i/>
                        </w:rPr>
                      </m:ctrlPr>
                    </m:dPr>
                    <m:e>
                      <m:r>
                        <w:rPr>
                          <w:rFonts w:ascii="Cambria Math" w:hAnsi="Cambria Math"/>
                        </w:rPr>
                        <m:t>i-1</m:t>
                      </m:r>
                    </m:e>
                  </m:d>
                </m:sup>
              </m:sSup>
            </m:e>
          </m:d>
          <m:r>
            <w:rPr>
              <w:rFonts w:ascii="Cambria Math" w:hAnsi="Cambria Math"/>
            </w:rPr>
            <m:t>.</m:t>
          </m:r>
        </m:oMath>
      </m:oMathPara>
    </w:p>
    <w:p w14:paraId="6D52C788" w14:textId="32585A06" w:rsidR="001A2D3E" w:rsidRPr="001A2D3E" w:rsidRDefault="00735A83" w:rsidP="001A2D3E">
      <w:r>
        <w:t>In the above,</w:t>
      </w:r>
      <w:r w:rsidR="00B041D9">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i-1</m:t>
                </m:r>
              </m:e>
            </m:d>
          </m:sup>
        </m:sSup>
      </m:oMath>
      <w:r w:rsidR="00B041D9">
        <w:t xml:space="preserve"> and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d>
              <m:dPr>
                <m:ctrlPr>
                  <w:rPr>
                    <w:rFonts w:ascii="Cambria Math" w:hAnsi="Cambria Math"/>
                    <w:i/>
                  </w:rPr>
                </m:ctrlPr>
              </m:dPr>
              <m:e>
                <m:r>
                  <w:rPr>
                    <w:rFonts w:ascii="Cambria Math" w:hAnsi="Cambria Math"/>
                  </w:rPr>
                  <m:t>i-1</m:t>
                </m:r>
              </m:e>
            </m:d>
          </m:sup>
        </m:sSup>
      </m:oMath>
      <w:r w:rsidR="00B041D9">
        <w:t xml:space="preserve"> </w:t>
      </w:r>
      <w:r w:rsidR="001A2D3E">
        <w:t>denote the mean of the ensemble parameters and predictions</w:t>
      </w:r>
      <w:r w:rsidR="006C1A60">
        <w:t xml:space="preserve"> from the previous iteration</w:t>
      </w:r>
      <w:r w:rsidR="001A2D3E">
        <w:t>, respectively.</w:t>
      </w:r>
    </w:p>
    <w:p w14:paraId="1751E909" w14:textId="75D9F6CF" w:rsidR="003F216A" w:rsidRDefault="003F216A" w:rsidP="001A2D3E">
      <w:r>
        <w:t xml:space="preserve">We then compute the ensemble estimates of </w:t>
      </w:r>
      <w:r w:rsidR="001A2D3E">
        <w:t xml:space="preserve">the covariance of the modelled observations, </w:t>
      </w:r>
      <m:oMath>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y</m:t>
            </m:r>
          </m:sub>
          <m:sup>
            <m:d>
              <m:dPr>
                <m:ctrlPr>
                  <w:rPr>
                    <w:rFonts w:ascii="Cambria Math" w:hAnsi="Cambria Math"/>
                    <w:i/>
                  </w:rPr>
                </m:ctrlPr>
              </m:dPr>
              <m:e>
                <m:r>
                  <w:rPr>
                    <w:rFonts w:ascii="Cambria Math" w:hAnsi="Cambria Math"/>
                  </w:rPr>
                  <m:t>i</m:t>
                </m:r>
                <m:r>
                  <w:rPr>
                    <w:rFonts w:ascii="Cambria Math" w:hAnsi="Cambria Math"/>
                  </w:rPr>
                  <m:t>-1</m:t>
                </m:r>
              </m:e>
            </m:d>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sup>
        </m:sSup>
      </m:oMath>
      <w:r w:rsidR="001A2D3E">
        <w:t xml:space="preserve">, and </w:t>
      </w:r>
      <w:r>
        <w:t xml:space="preserve">the </w:t>
      </w:r>
      <w:r>
        <w:t xml:space="preserve">cross-covariance </w:t>
      </w:r>
      <w:r w:rsidR="00CD306A">
        <w:t>between</w:t>
      </w:r>
      <w:r w:rsidR="0014323C">
        <w:t xml:space="preserve"> the parameters and modelled observations, </w:t>
      </w:r>
      <m:oMath>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θy</m:t>
            </m:r>
          </m:sub>
          <m:sup>
            <m:d>
              <m:dPr>
                <m:ctrlPr>
                  <w:rPr>
                    <w:rFonts w:ascii="Cambria Math" w:hAnsi="Cambria Math"/>
                    <w:i/>
                  </w:rPr>
                </m:ctrlPr>
              </m:dPr>
              <m:e>
                <m:r>
                  <w:rPr>
                    <w:rFonts w:ascii="Cambria Math" w:hAnsi="Cambria Math"/>
                  </w:rPr>
                  <m:t>i</m:t>
                </m:r>
                <m:r>
                  <w:rPr>
                    <w:rFonts w:ascii="Cambria Math" w:hAnsi="Cambria Math"/>
                  </w:rPr>
                  <m:t>-1</m:t>
                </m:r>
              </m:e>
            </m:d>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sup>
        </m:sSup>
      </m:oMath>
      <w:r w:rsidR="0014323C">
        <w:t>,</w:t>
      </w:r>
      <w:r w:rsidR="001A2D3E">
        <w:t xml:space="preserve"> </w:t>
      </w:r>
      <w:r w:rsidR="0014323C">
        <w:t>using</w:t>
      </w:r>
    </w:p>
    <w:p w14:paraId="59DBE584" w14:textId="63356BBA" w:rsidR="0014323C" w:rsidRDefault="00000000" w:rsidP="00E206CB">
      <m:oMathPara>
        <m:oMath>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y</m:t>
              </m:r>
            </m:sub>
            <m:sup>
              <m:d>
                <m:dPr>
                  <m:ctrlPr>
                    <w:rPr>
                      <w:rFonts w:ascii="Cambria Math" w:hAnsi="Cambria Math"/>
                      <w:i/>
                    </w:rPr>
                  </m:ctrlPr>
                </m:dPr>
                <m:e>
                  <m:r>
                    <w:rPr>
                      <w:rFonts w:ascii="Cambria Math" w:hAnsi="Cambria Math"/>
                    </w:rPr>
                    <m:t>i</m:t>
                  </m:r>
                  <m:r>
                    <w:rPr>
                      <w:rFonts w:ascii="Cambria Math" w:hAnsi="Cambria Math"/>
                    </w:rPr>
                    <m:t>-1</m:t>
                  </m:r>
                </m:e>
              </m:d>
            </m:sup>
          </m:sSub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r>
                    <w:rPr>
                      <w:rFonts w:ascii="Cambria Math" w:hAnsi="Cambria Math"/>
                    </w:rPr>
                    <m:t>-1</m:t>
                  </m:r>
                </m:e>
              </m:d>
            </m:sup>
          </m:sSup>
          <m:r>
            <m:rPr>
              <m:sty m:val="p"/>
            </m:rPr>
            <w:rPr>
              <w:rFonts w:ascii="Cambria Math" w:hAnsi="Cambria Math"/>
            </w:rPr>
            <m:t>Δ</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r>
                    <w:rPr>
                      <w:rFonts w:ascii="Cambria Math" w:hAnsi="Cambria Math"/>
                    </w:rPr>
                    <m:t>-1</m:t>
                  </m:r>
                </m:e>
              </m:d>
              <m:r>
                <w:rPr>
                  <w:rFonts w:ascii="Cambria Math" w:hAnsi="Cambria Math"/>
                </w:rPr>
                <m:t>T</m:t>
              </m:r>
            </m:sup>
          </m:s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θy</m:t>
              </m:r>
            </m:sub>
            <m:sup>
              <m:d>
                <m:dPr>
                  <m:ctrlPr>
                    <w:rPr>
                      <w:rFonts w:ascii="Cambria Math" w:hAnsi="Cambria Math"/>
                      <w:i/>
                    </w:rPr>
                  </m:ctrlPr>
                </m:dPr>
                <m:e>
                  <m:r>
                    <w:rPr>
                      <w:rFonts w:ascii="Cambria Math" w:hAnsi="Cambria Math"/>
                    </w:rPr>
                    <m:t>i</m:t>
                  </m:r>
                  <m:r>
                    <w:rPr>
                      <w:rFonts w:ascii="Cambria Math" w:hAnsi="Cambria Math"/>
                    </w:rPr>
                    <m:t>-1</m:t>
                  </m:r>
                </m:e>
              </m:d>
            </m:sup>
          </m:sSub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i</m:t>
                  </m:r>
                  <m:r>
                    <w:rPr>
                      <w:rFonts w:ascii="Cambria Math" w:hAnsi="Cambria Math"/>
                    </w:rPr>
                    <m:t>-1</m:t>
                  </m:r>
                </m:e>
              </m:d>
            </m:sup>
          </m:sSup>
          <m:r>
            <m:rPr>
              <m:sty m:val="p"/>
            </m:rPr>
            <w:rPr>
              <w:rFonts w:ascii="Cambria Math" w:hAnsi="Cambria Math"/>
            </w:rPr>
            <m:t>Δ</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r>
                    <w:rPr>
                      <w:rFonts w:ascii="Cambria Math" w:hAnsi="Cambria Math"/>
                    </w:rPr>
                    <m:t>-1</m:t>
                  </m:r>
                </m:e>
              </m:d>
              <m:r>
                <w:rPr>
                  <w:rFonts w:ascii="Cambria Math" w:hAnsi="Cambria Math"/>
                </w:rPr>
                <m:t>T</m:t>
              </m:r>
            </m:sup>
          </m:sSup>
          <m:r>
            <w:rPr>
              <w:rFonts w:ascii="Cambria Math" w:hAnsi="Cambria Math"/>
            </w:rPr>
            <m:t>.</m:t>
          </m:r>
        </m:oMath>
      </m:oMathPara>
    </w:p>
    <w:p w14:paraId="5EB474E7" w14:textId="11A3A4A9" w:rsidR="00810086" w:rsidRDefault="003F216A" w:rsidP="00E206CB">
      <w:r>
        <w:t xml:space="preserve">We then update ensemble member, </w:t>
      </w:r>
      <m:oMath>
        <m:sSubSup>
          <m:sSubSupPr>
            <m:ctrlPr>
              <w:rPr>
                <w:rFonts w:ascii="Cambria Math" w:hAnsi="Cambria Math"/>
                <w:i/>
              </w:rPr>
            </m:ctrlPr>
          </m:sSubSupPr>
          <m:e>
            <m:r>
              <w:rPr>
                <w:rFonts w:ascii="Cambria Math" w:hAnsi="Cambria Math"/>
              </w:rPr>
              <m:t>θ</m:t>
            </m:r>
          </m:e>
          <m:sub>
            <m:r>
              <w:rPr>
                <w:rFonts w:ascii="Cambria Math" w:hAnsi="Cambria Math"/>
              </w:rPr>
              <m:t>k</m:t>
            </m:r>
          </m:sub>
          <m:sup>
            <m:d>
              <m:dPr>
                <m:ctrlPr>
                  <w:rPr>
                    <w:rFonts w:ascii="Cambria Math" w:hAnsi="Cambria Math"/>
                    <w:i/>
                  </w:rPr>
                </m:ctrlPr>
              </m:dPr>
              <m:e>
                <m:r>
                  <w:rPr>
                    <w:rFonts w:ascii="Cambria Math" w:hAnsi="Cambria Math"/>
                  </w:rPr>
                  <m:t>i-1</m:t>
                </m:r>
              </m:e>
            </m:d>
          </m:sup>
        </m:sSubSup>
      </m:oMath>
      <w:r>
        <w:t xml:space="preserve">, where </w:t>
      </w:r>
      <m:oMath>
        <m:r>
          <w:rPr>
            <w:rFonts w:ascii="Cambria Math" w:hAnsi="Cambria Math"/>
          </w:rPr>
          <m:t>k=1,2,…,</m:t>
        </m:r>
        <m:sSub>
          <m:sSubPr>
            <m:ctrlPr>
              <w:rPr>
                <w:rFonts w:ascii="Cambria Math" w:hAnsi="Cambria Math"/>
                <w:i/>
              </w:rPr>
            </m:ctrlPr>
          </m:sSubPr>
          <m:e>
            <m:r>
              <w:rPr>
                <w:rFonts w:ascii="Cambria Math" w:hAnsi="Cambria Math"/>
              </w:rPr>
              <m:t>N</m:t>
            </m:r>
          </m:e>
          <m:sub>
            <m:r>
              <w:rPr>
                <w:rFonts w:ascii="Cambria Math" w:hAnsi="Cambria Math"/>
              </w:rPr>
              <m:t>e</m:t>
            </m:r>
          </m:sub>
        </m:sSub>
      </m:oMath>
      <w:r>
        <w:t>, using</w:t>
      </w:r>
    </w:p>
    <w:p w14:paraId="05FC8B6B" w14:textId="0FE891B9" w:rsidR="00553774" w:rsidRDefault="00000000" w:rsidP="00E206CB">
      <m:oMathPara>
        <m:oMath>
          <m:sSubSup>
            <m:sSubSupPr>
              <m:ctrlPr>
                <w:rPr>
                  <w:rFonts w:ascii="Cambria Math" w:hAnsi="Cambria Math"/>
                  <w:i/>
                </w:rPr>
              </m:ctrlPr>
            </m:sSubSupPr>
            <m:e>
              <m:r>
                <w:rPr>
                  <w:rFonts w:ascii="Cambria Math" w:hAnsi="Cambria Math"/>
                </w:rPr>
                <m:t>θ</m:t>
              </m:r>
            </m:e>
            <m:sub>
              <m:r>
                <w:rPr>
                  <w:rFonts w:ascii="Cambria Math" w:hAnsi="Cambria Math"/>
                </w:rPr>
                <m:t>k</m:t>
              </m:r>
            </m:sub>
            <m:sup>
              <m:d>
                <m:dPr>
                  <m:ctrlPr>
                    <w:rPr>
                      <w:rFonts w:ascii="Cambria Math" w:hAnsi="Cambria Math"/>
                      <w:i/>
                    </w:rPr>
                  </m:ctrlPr>
                </m:dPr>
                <m:e>
                  <m:r>
                    <w:rPr>
                      <w:rFonts w:ascii="Cambria Math" w:hAnsi="Cambria Math"/>
                    </w:rPr>
                    <m:t>i</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k</m:t>
              </m:r>
            </m:sub>
            <m:sup>
              <m:d>
                <m:dPr>
                  <m:ctrlPr>
                    <w:rPr>
                      <w:rFonts w:ascii="Cambria Math" w:hAnsi="Cambria Math"/>
                      <w:i/>
                    </w:rPr>
                  </m:ctrlPr>
                </m:dPr>
                <m:e>
                  <m:r>
                    <w:rPr>
                      <w:rFonts w:ascii="Cambria Math" w:hAnsi="Cambria Math"/>
                    </w:rPr>
                    <m:t>i-1</m:t>
                  </m: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θy</m:t>
              </m:r>
            </m:sub>
            <m:sup>
              <m:d>
                <m:dPr>
                  <m:ctrlPr>
                    <w:rPr>
                      <w:rFonts w:ascii="Cambria Math" w:hAnsi="Cambria Math"/>
                      <w:i/>
                    </w:rPr>
                  </m:ctrlPr>
                </m:dPr>
                <m:e>
                  <m:r>
                    <w:rPr>
                      <w:rFonts w:ascii="Cambria Math" w:hAnsi="Cambria Math"/>
                    </w:rPr>
                    <m:t>i</m:t>
                  </m:r>
                  <m:r>
                    <w:rPr>
                      <w:rFonts w:ascii="Cambria Math" w:hAnsi="Cambria Math"/>
                    </w:rPr>
                    <m:t>-1</m:t>
                  </m:r>
                </m:e>
              </m:d>
            </m:sup>
          </m:sSubSup>
          <m:sSup>
            <m:sSupPr>
              <m:ctrlPr>
                <w:rPr>
                  <w:rFonts w:ascii="Cambria Math" w:hAnsi="Cambria Math"/>
                  <w:i/>
                </w:rPr>
              </m:ctrlPr>
            </m:sSupPr>
            <m:e>
              <m:d>
                <m:dPr>
                  <m:ctrlPr>
                    <w:rPr>
                      <w:rFonts w:ascii="Cambria Math" w:hAnsi="Cambria Math"/>
                      <w:i/>
                      <w:lang w:val="en-US"/>
                    </w:rPr>
                  </m:ctrlPr>
                </m:dPr>
                <m:e>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y</m:t>
                      </m:r>
                    </m:sub>
                    <m:sup>
                      <m:d>
                        <m:dPr>
                          <m:ctrlPr>
                            <w:rPr>
                              <w:rFonts w:ascii="Cambria Math" w:hAnsi="Cambria Math"/>
                              <w:i/>
                            </w:rPr>
                          </m:ctrlPr>
                        </m:dPr>
                        <m:e>
                          <m:r>
                            <w:rPr>
                              <w:rFonts w:ascii="Cambria Math" w:hAnsi="Cambria Math"/>
                            </w:rPr>
                            <m:t>i</m:t>
                          </m:r>
                          <m:r>
                            <w:rPr>
                              <w:rFonts w:ascii="Cambria Math" w:hAnsi="Cambria Math"/>
                            </w:rPr>
                            <m:t>-1</m:t>
                          </m:r>
                        </m:e>
                      </m:d>
                    </m:sup>
                  </m:sSubSup>
                  <m:r>
                    <w:rPr>
                      <w:rFonts w:ascii="Cambria Math" w:hAnsi="Cambria Math"/>
                    </w:rPr>
                    <m:t>+</m:t>
                  </m:r>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i</m:t>
                          </m:r>
                        </m:e>
                      </m:d>
                    </m:sup>
                  </m:sSup>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ϵ</m:t>
                      </m:r>
                    </m:sub>
                  </m:sSub>
                </m:e>
              </m:d>
            </m:e>
            <m:sup>
              <m:r>
                <w:rPr>
                  <w:rFonts w:ascii="Cambria Math" w:hAnsi="Cambria Math"/>
                </w:rPr>
                <m:t>-1</m:t>
              </m:r>
            </m:sup>
          </m:sSup>
          <m:d>
            <m:dPr>
              <m:ctrlPr>
                <w:rPr>
                  <w:rFonts w:ascii="Cambria Math" w:hAnsi="Cambria Math"/>
                  <w:i/>
                  <w:lang w:val="en-US"/>
                </w:rPr>
              </m:ctrlPr>
            </m:dPr>
            <m:e>
              <m:r>
                <w:rPr>
                  <w:rFonts w:ascii="Cambria Math" w:hAnsi="Cambria Math"/>
                </w:rPr>
                <m:t>y+</m:t>
              </m:r>
              <m:sSubSup>
                <m:sSubSupPr>
                  <m:ctrlPr>
                    <w:rPr>
                      <w:rFonts w:ascii="Cambria Math" w:hAnsi="Cambria Math"/>
                      <w:i/>
                    </w:rPr>
                  </m:ctrlPr>
                </m:sSubSupPr>
                <m:e>
                  <m:r>
                    <w:rPr>
                      <w:rFonts w:ascii="Cambria Math" w:hAnsi="Cambria Math"/>
                    </w:rPr>
                    <m:t>ϵ</m:t>
                  </m:r>
                </m:e>
                <m:sub>
                  <m:r>
                    <w:rPr>
                      <w:rFonts w:ascii="Cambria Math" w:hAnsi="Cambria Math"/>
                    </w:rPr>
                    <m:t>k</m:t>
                  </m:r>
                </m:sub>
                <m:sup>
                  <m:d>
                    <m:dPr>
                      <m:ctrlPr>
                        <w:rPr>
                          <w:rFonts w:ascii="Cambria Math" w:hAnsi="Cambria Math"/>
                          <w:i/>
                        </w:rPr>
                      </m:ctrlPr>
                    </m:dPr>
                    <m:e>
                      <m:r>
                        <w:rPr>
                          <w:rFonts w:ascii="Cambria Math" w:hAnsi="Cambria Math"/>
                        </w:rPr>
                        <m:t>i</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d>
                    <m:dPr>
                      <m:ctrlPr>
                        <w:rPr>
                          <w:rFonts w:ascii="Cambria Math" w:hAnsi="Cambria Math"/>
                          <w:i/>
                        </w:rPr>
                      </m:ctrlPr>
                    </m:dPr>
                    <m:e>
                      <m:r>
                        <w:rPr>
                          <w:rFonts w:ascii="Cambria Math" w:hAnsi="Cambria Math"/>
                        </w:rPr>
                        <m:t>i-1</m:t>
                      </m:r>
                    </m:e>
                  </m:d>
                </m:sup>
              </m:sSubSup>
            </m:e>
          </m:d>
          <m:r>
            <w:rPr>
              <w:rFonts w:ascii="Cambria Math" w:hAnsi="Cambria Math"/>
            </w:rPr>
            <m:t>,</m:t>
          </m:r>
        </m:oMath>
      </m:oMathPara>
    </w:p>
    <w:p w14:paraId="148E292B" w14:textId="34A5C45B" w:rsidR="00553774" w:rsidRDefault="00DC4F96" w:rsidP="00E206CB">
      <w:r>
        <w:t xml:space="preserve">where </w:t>
      </w:r>
      <m:oMath>
        <m:sSubSup>
          <m:sSubSupPr>
            <m:ctrlPr>
              <w:rPr>
                <w:rFonts w:ascii="Cambria Math" w:hAnsi="Cambria Math"/>
                <w:i/>
              </w:rPr>
            </m:ctrlPr>
          </m:sSubSupPr>
          <m:e>
            <m:r>
              <w:rPr>
                <w:rFonts w:ascii="Cambria Math" w:hAnsi="Cambria Math"/>
              </w:rPr>
              <m:t>ϵ</m:t>
            </m:r>
          </m:e>
          <m:sub>
            <m:r>
              <w:rPr>
                <w:rFonts w:ascii="Cambria Math" w:hAnsi="Cambria Math"/>
              </w:rPr>
              <m:t>k</m:t>
            </m:r>
          </m:sub>
          <m:sup>
            <m:d>
              <m:dPr>
                <m:ctrlPr>
                  <w:rPr>
                    <w:rFonts w:ascii="Cambria Math" w:hAnsi="Cambria Math"/>
                    <w:i/>
                  </w:rPr>
                </m:ctrlPr>
              </m:dPr>
              <m:e>
                <m:r>
                  <w:rPr>
                    <w:rFonts w:ascii="Cambria Math" w:hAnsi="Cambria Math"/>
                  </w:rPr>
                  <m:t>i</m:t>
                </m:r>
              </m:e>
            </m:d>
          </m:sup>
        </m:sSubSup>
        <m:r>
          <m:rPr>
            <m:scr m:val="script"/>
          </m:rPr>
          <w:rPr>
            <w:rFonts w:ascii="Cambria Math" w:hAnsi="Cambria Math"/>
          </w:rPr>
          <m:t>∼N</m:t>
        </m:r>
        <m:r>
          <w:rPr>
            <w:rFonts w:ascii="Cambria Math" w:hAnsi="Cambria Math"/>
          </w:rPr>
          <m:t xml:space="preserve">(0, </m:t>
        </m:r>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i</m:t>
                </m:r>
              </m:e>
            </m:d>
          </m:sup>
        </m:sSup>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ϵ</m:t>
            </m:r>
          </m:sub>
        </m:sSub>
      </m:oMath>
      <w:r>
        <w:t>).</w:t>
      </w:r>
    </w:p>
    <w:p w14:paraId="51438949" w14:textId="40506DD5" w:rsidR="00DC4F96" w:rsidRDefault="00DC4F96" w:rsidP="00E206CB">
      <w:r>
        <w:t>In the linear-Gaussian case, the samples generated used ES-MDA are distributed according to the true posterior if the inflation factors satisfy</w:t>
      </w:r>
    </w:p>
    <w:p w14:paraId="2657A0F2" w14:textId="3E77D597" w:rsidR="00DC4F96" w:rsidRDefault="00000000" w:rsidP="00E206CB">
      <m:oMathPara>
        <m:oMath>
          <m:sSubSup>
            <m:sSubSupPr>
              <m:ctrlPr>
                <w:rPr>
                  <w:rFonts w:ascii="Cambria Math" w:hAnsi="Cambria Math"/>
                </w:rPr>
              </m:ctrlPr>
            </m:sSubSupPr>
            <m:e>
              <m:r>
                <m:rPr>
                  <m:sty m:val="p"/>
                </m:rPr>
                <w:rPr>
                  <w:rFonts w:ascii="Cambria Math" w:hAnsi="Cambria Math"/>
                </w:rPr>
                <m:t>Σ</m:t>
              </m:r>
            </m:e>
            <m:sub>
              <m:r>
                <w:rPr>
                  <w:rFonts w:ascii="Cambria Math" w:hAnsi="Cambria Math"/>
                </w:rPr>
                <m:t>i=1</m:t>
              </m:r>
              <m:ctrlPr>
                <w:rPr>
                  <w:rFonts w:ascii="Cambria Math" w:hAnsi="Cambria Math"/>
                  <w:i/>
                </w:rPr>
              </m:ctrlPr>
            </m:sub>
            <m:sup>
              <m:sSub>
                <m:sSubPr>
                  <m:ctrlPr>
                    <w:rPr>
                      <w:rFonts w:ascii="Cambria Math" w:hAnsi="Cambria Math"/>
                      <w:i/>
                      <w:iCs/>
                    </w:rPr>
                  </m:ctrlPr>
                </m:sSubPr>
                <m:e>
                  <m:r>
                    <w:rPr>
                      <w:rFonts w:ascii="Cambria Math" w:hAnsi="Cambria Math"/>
                    </w:rPr>
                    <m:t>N</m:t>
                  </m:r>
                </m:e>
                <m:sub>
                  <m:r>
                    <w:rPr>
                      <w:rFonts w:ascii="Cambria Math" w:hAnsi="Cambria Math"/>
                    </w:rPr>
                    <m:t>i</m:t>
                  </m:r>
                </m:sub>
              </m:sSub>
            </m:sup>
          </m:sSubSup>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i</m:t>
                          </m:r>
                        </m:e>
                      </m:d>
                    </m:sup>
                  </m:sSup>
                </m:den>
              </m:f>
            </m:e>
          </m:box>
          <m:r>
            <w:rPr>
              <w:rFonts w:ascii="Cambria Math" w:hAnsi="Cambria Math"/>
            </w:rPr>
            <m:t>=1.</m:t>
          </m:r>
        </m:oMath>
      </m:oMathPara>
    </w:p>
    <w:p w14:paraId="1B1287A2" w14:textId="0AB0D597" w:rsidR="002173AD" w:rsidRDefault="002173AD" w:rsidP="00E206CB">
      <w:r>
        <w:t xml:space="preserve">This can be </w:t>
      </w:r>
      <w:r w:rsidR="007F6A10">
        <w:t>observed</w:t>
      </w:r>
      <w:r>
        <w:t xml:space="preserve"> </w:t>
      </w:r>
      <w:r w:rsidR="00811272">
        <w:t>through a factorisation of the likelihood (Stordal xx)</w:t>
      </w:r>
      <w:r w:rsidR="005A6821">
        <w:t>.</w:t>
      </w:r>
    </w:p>
    <w:p w14:paraId="55CD8441" w14:textId="06BCFBBF" w:rsidR="008B1065" w:rsidRDefault="008B1065" w:rsidP="00E206CB">
      <w:r>
        <w:t>This is, in general, still adhered to even when the model is nonlinear.</w:t>
      </w:r>
    </w:p>
    <w:p w14:paraId="6056379D" w14:textId="34F1925B" w:rsidR="003F216A" w:rsidRDefault="003F216A" w:rsidP="003F216A">
      <w:pPr>
        <w:pStyle w:val="Heading2"/>
      </w:pPr>
      <w:r>
        <w:t>3.2 Ensemble Randomised Maximum Likelihood</w:t>
      </w:r>
    </w:p>
    <w:p w14:paraId="2EEFC1CB" w14:textId="0BCF6DFD" w:rsidR="004F56D6" w:rsidRDefault="00AB5C32" w:rsidP="00E206CB">
      <w:r>
        <w:t xml:space="preserve">An alternative </w:t>
      </w:r>
      <w:r w:rsidR="009A232C">
        <w:t>group</w:t>
      </w:r>
      <w:r>
        <w:t xml:space="preserve"> of ensemble methods</w:t>
      </w:r>
      <w:r w:rsidR="00C84C57">
        <w:t xml:space="preserve"> (Chen and Oliver, White) </w:t>
      </w:r>
      <w:r w:rsidR="00990625">
        <w:t>share</w:t>
      </w:r>
      <w:r w:rsidR="00D8173A">
        <w:t xml:space="preserve"> characteristics of the optimisation-based framework of</w:t>
      </w:r>
      <w:r w:rsidR="0057785A">
        <w:t xml:space="preserve"> RML</w:t>
      </w:r>
      <w:r w:rsidR="00D8173A">
        <w:t xml:space="preserve">.  </w:t>
      </w:r>
      <w:r w:rsidR="0057785A">
        <w:t>Unlike RML</w:t>
      </w:r>
      <w:r w:rsidR="00FF1B8A">
        <w:t>,</w:t>
      </w:r>
      <w:r w:rsidR="0057785A">
        <w:t xml:space="preserve"> however, these methods perform </w:t>
      </w:r>
      <w:r w:rsidR="0055795F">
        <w:t>the optimisation on all ensemble members simultaneously</w:t>
      </w:r>
      <w:r w:rsidR="00044502">
        <w:t>,</w:t>
      </w:r>
      <w:r w:rsidR="0057785A">
        <w:t xml:space="preserve"> and, at </w:t>
      </w:r>
      <w:r w:rsidR="0055795F">
        <w:t>each step of the optimisation,</w:t>
      </w:r>
      <w:r w:rsidR="0057785A">
        <w:t xml:space="preserve"> use an “average” gradient, estimated using the ensemble itself,</w:t>
      </w:r>
      <w:r w:rsidR="0055795F">
        <w:t xml:space="preserve"> </w:t>
      </w:r>
      <w:r w:rsidR="00CF65E1">
        <w:t>when</w:t>
      </w:r>
      <w:r w:rsidR="0055795F">
        <w:t xml:space="preserve"> updat</w:t>
      </w:r>
      <w:r w:rsidR="003C5487">
        <w:t xml:space="preserve">ing </w:t>
      </w:r>
      <w:r w:rsidR="0055795F">
        <w:t xml:space="preserve">each ensemble member. </w:t>
      </w:r>
      <w:r>
        <w:t xml:space="preserve">Here, we </w:t>
      </w:r>
      <w:r w:rsidR="00921B51">
        <w:t xml:space="preserve">describe </w:t>
      </w:r>
      <w:r>
        <w:t xml:space="preserve">the </w:t>
      </w:r>
      <w:r w:rsidR="00DA3DA5">
        <w:t xml:space="preserve">method of </w:t>
      </w:r>
      <w:r w:rsidR="004F56D6">
        <w:t>Chen and Oliver (2013)</w:t>
      </w:r>
      <w:r w:rsidR="00DA3DA5">
        <w:t>, which is an ensemble approximation of the Levenberg-Marquardt algorithm (</w:t>
      </w:r>
      <w:r w:rsidR="00DE3730">
        <w:t xml:space="preserve">see, e.g., </w:t>
      </w:r>
      <w:r w:rsidR="00DA3DA5">
        <w:t>Nocedal and Wright)</w:t>
      </w:r>
      <w:r w:rsidR="004F56D6">
        <w:t xml:space="preserve">. </w:t>
      </w:r>
    </w:p>
    <w:p w14:paraId="56B73462" w14:textId="32B7E763" w:rsidR="00810086" w:rsidRDefault="00C37366" w:rsidP="00E206CB">
      <w:r>
        <w:t xml:space="preserve">At iteration </w:t>
      </w:r>
      <m:oMath>
        <m:r>
          <w:rPr>
            <w:rFonts w:ascii="Cambria Math" w:hAnsi="Cambria Math"/>
          </w:rPr>
          <m:t>i</m:t>
        </m:r>
      </m:oMath>
      <w:r>
        <w:t xml:space="preserve">, </w:t>
      </w:r>
      <w:r w:rsidR="008B1065">
        <w:t xml:space="preserve">each ensemble member </w:t>
      </w:r>
      <w:r w:rsidR="00EC43FB">
        <w:t xml:space="preserve">is updated </w:t>
      </w:r>
      <w:r w:rsidR="008B1065">
        <w:t>using</w:t>
      </w:r>
    </w:p>
    <w:p w14:paraId="625D012E" w14:textId="5117E59A" w:rsidR="00C37366" w:rsidRDefault="00000000" w:rsidP="00C37366">
      <m:oMath>
        <m:sSubSup>
          <m:sSubSupPr>
            <m:ctrlPr>
              <w:rPr>
                <w:rFonts w:ascii="Cambria Math" w:hAnsi="Cambria Math"/>
                <w:i/>
              </w:rPr>
            </m:ctrlPr>
          </m:sSubSupPr>
          <m:e>
            <m:r>
              <w:rPr>
                <w:rFonts w:ascii="Cambria Math" w:hAnsi="Cambria Math"/>
              </w:rPr>
              <m:t>θ</m:t>
            </m:r>
          </m:e>
          <m:sub>
            <m:r>
              <w:rPr>
                <w:rFonts w:ascii="Cambria Math" w:hAnsi="Cambria Math"/>
              </w:rPr>
              <m:t>k</m:t>
            </m:r>
          </m:sub>
          <m:sup>
            <m:d>
              <m:dPr>
                <m:ctrlPr>
                  <w:rPr>
                    <w:rFonts w:ascii="Cambria Math" w:hAnsi="Cambria Math"/>
                    <w:i/>
                  </w:rPr>
                </m:ctrlPr>
              </m:dPr>
              <m:e>
                <m:r>
                  <w:rPr>
                    <w:rFonts w:ascii="Cambria Math" w:hAnsi="Cambria Math"/>
                  </w:rPr>
                  <m:t>i</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k</m:t>
            </m:r>
          </m:sub>
          <m:sup>
            <m:d>
              <m:dPr>
                <m:ctrlPr>
                  <w:rPr>
                    <w:rFonts w:ascii="Cambria Math" w:hAnsi="Cambria Math"/>
                    <w:i/>
                  </w:rPr>
                </m:ctrlPr>
              </m:dPr>
              <m:e>
                <m:r>
                  <w:rPr>
                    <w:rFonts w:ascii="Cambria Math" w:hAnsi="Cambria Math"/>
                  </w:rPr>
                  <m:t>i-1</m:t>
                </m:r>
              </m:e>
            </m:d>
          </m:sup>
        </m:sSubSup>
        <m:r>
          <w:rPr>
            <w:rFonts w:ascii="Cambria Math" w:hAnsi="Cambria Math"/>
          </w:rPr>
          <m:t>-</m:t>
        </m:r>
        <m:sSup>
          <m:sSupPr>
            <m:ctrlPr>
              <w:rPr>
                <w:rFonts w:ascii="Cambria Math" w:hAnsi="Cambria Math"/>
                <w:i/>
              </w:rPr>
            </m:ctrlPr>
          </m:sSupPr>
          <m:e>
            <m:d>
              <m:dPr>
                <m:ctrlPr>
                  <w:rPr>
                    <w:rFonts w:ascii="Cambria Math" w:hAnsi="Cambria Math"/>
                    <w:i/>
                    <w:lang w:val="en-US"/>
                  </w:rPr>
                </m:ctrlPr>
              </m:dPr>
              <m:e>
                <m:d>
                  <m:dPr>
                    <m:ctrlPr>
                      <w:rPr>
                        <w:rFonts w:ascii="Cambria Math" w:hAnsi="Cambria Math"/>
                        <w:i/>
                        <w:lang w:val="en-US"/>
                      </w:rPr>
                    </m:ctrlPr>
                  </m:dPr>
                  <m:e>
                    <m:r>
                      <w:rPr>
                        <w:rFonts w:ascii="Cambria Math" w:hAnsi="Cambria Math"/>
                      </w:rPr>
                      <m:t>1+</m:t>
                    </m:r>
                    <m:sSup>
                      <m:sSupPr>
                        <m:ctrlPr>
                          <w:rPr>
                            <w:rFonts w:ascii="Cambria Math" w:hAnsi="Cambria Math"/>
                            <w:i/>
                          </w:rPr>
                        </m:ctrlPr>
                      </m:sSupPr>
                      <m:e>
                        <m:r>
                          <w:rPr>
                            <w:rFonts w:ascii="Cambria Math" w:hAnsi="Cambria Math"/>
                          </w:rPr>
                          <m:t>λ</m:t>
                        </m:r>
                      </m:e>
                      <m:sup>
                        <m:d>
                          <m:dPr>
                            <m:ctrlPr>
                              <w:rPr>
                                <w:rFonts w:ascii="Cambria Math" w:hAnsi="Cambria Math"/>
                                <w:i/>
                              </w:rPr>
                            </m:ctrlPr>
                          </m:dPr>
                          <m:e>
                            <m:r>
                              <w:rPr>
                                <w:rFonts w:ascii="Cambria Math" w:hAnsi="Cambria Math"/>
                              </w:rPr>
                              <m:t>i</m:t>
                            </m:r>
                          </m:e>
                        </m:d>
                      </m:sup>
                    </m:sSup>
                  </m:e>
                </m:d>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θ</m:t>
                    </m:r>
                  </m:sub>
                  <m:sup>
                    <m:r>
                      <w:rPr>
                        <w:rFonts w:ascii="Cambria Math" w:hAnsi="Cambria Math"/>
                      </w:rPr>
                      <m:t>-1</m:t>
                    </m:r>
                  </m:sup>
                </m:sSubSup>
                <m:r>
                  <w:rPr>
                    <w:rFonts w:ascii="Cambria Math" w:hAnsi="Cambria Math"/>
                  </w:rPr>
                  <m:t>+</m:t>
                </m:r>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i</m:t>
                        </m:r>
                        <m:r>
                          <w:rPr>
                            <w:rFonts w:ascii="Cambria Math" w:hAnsi="Cambria Math"/>
                          </w:rPr>
                          <m:t>-1</m:t>
                        </m:r>
                      </m:e>
                    </m:d>
                    <m:r>
                      <w:rPr>
                        <w:rFonts w:ascii="Cambria Math" w:hAnsi="Cambria Math"/>
                      </w:rPr>
                      <m:t>T</m:t>
                    </m:r>
                  </m:sup>
                </m:sSup>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ϵ</m:t>
                    </m:r>
                  </m:sub>
                  <m:sup>
                    <m:r>
                      <w:rPr>
                        <w:rFonts w:ascii="Cambria Math" w:hAnsi="Cambria Math"/>
                      </w:rPr>
                      <m:t>-1</m:t>
                    </m:r>
                  </m:sup>
                </m:sSubSup>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i</m:t>
                        </m:r>
                        <m:r>
                          <w:rPr>
                            <w:rFonts w:ascii="Cambria Math" w:hAnsi="Cambria Math"/>
                          </w:rPr>
                          <m:t>-1</m:t>
                        </m:r>
                      </m:e>
                    </m:d>
                  </m:sup>
                </m:sSup>
              </m:e>
            </m:d>
          </m:e>
          <m:sup>
            <m:r>
              <w:rPr>
                <w:rFonts w:ascii="Cambria Math" w:hAnsi="Cambria Math"/>
              </w:rPr>
              <m:t>-1</m:t>
            </m:r>
          </m:sup>
        </m:sSup>
        <m:r>
          <w:rPr>
            <w:rFonts w:ascii="Cambria Math" w:hAnsi="Cambria Math"/>
          </w:rPr>
          <m:t>×</m:t>
        </m:r>
        <m:d>
          <m:dPr>
            <m:ctrlPr>
              <w:rPr>
                <w:rFonts w:ascii="Cambria Math" w:hAnsi="Cambria Math"/>
                <w:i/>
                <w:lang w:val="en-US"/>
              </w:rPr>
            </m:ctrlPr>
          </m:dPr>
          <m:e>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θ</m:t>
                </m:r>
              </m:sub>
              <m:sup>
                <m:r>
                  <w:rPr>
                    <w:rFonts w:ascii="Cambria Math" w:hAnsi="Cambria Math"/>
                  </w:rPr>
                  <m:t>-1</m:t>
                </m:r>
              </m:sup>
            </m:sSubSup>
            <m:d>
              <m:dPr>
                <m:ctrlPr>
                  <w:rPr>
                    <w:rFonts w:ascii="Cambria Math" w:hAnsi="Cambria Math"/>
                    <w:i/>
                    <w:lang w:val="en-US"/>
                  </w:rPr>
                </m:ctrlPr>
              </m:dPr>
              <m:e>
                <m:sSubSup>
                  <m:sSubSupPr>
                    <m:ctrlPr>
                      <w:rPr>
                        <w:rFonts w:ascii="Cambria Math" w:hAnsi="Cambria Math"/>
                        <w:i/>
                      </w:rPr>
                    </m:ctrlPr>
                  </m:sSubSupPr>
                  <m:e>
                    <m:r>
                      <w:rPr>
                        <w:rFonts w:ascii="Cambria Math" w:hAnsi="Cambria Math"/>
                      </w:rPr>
                      <m:t>θ</m:t>
                    </m:r>
                  </m:e>
                  <m:sub>
                    <m:r>
                      <w:rPr>
                        <w:rFonts w:ascii="Cambria Math" w:hAnsi="Cambria Math"/>
                      </w:rPr>
                      <m:t>k</m:t>
                    </m:r>
                  </m:sub>
                  <m:sup>
                    <m:d>
                      <m:dPr>
                        <m:ctrlPr>
                          <w:rPr>
                            <w:rFonts w:ascii="Cambria Math" w:hAnsi="Cambria Math"/>
                            <w:i/>
                          </w:rPr>
                        </m:ctrlPr>
                      </m:dPr>
                      <m:e>
                        <m:r>
                          <w:rPr>
                            <w:rFonts w:ascii="Cambria Math" w:hAnsi="Cambria Math"/>
                          </w:rPr>
                          <m:t>i-1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k</m:t>
                    </m:r>
                  </m:sub>
                  <m:sup>
                    <m:d>
                      <m:dPr>
                        <m:ctrlPr>
                          <w:rPr>
                            <w:rFonts w:ascii="Cambria Math" w:hAnsi="Cambria Math"/>
                            <w:i/>
                          </w:rPr>
                        </m:ctrlPr>
                      </m:dPr>
                      <m:e>
                        <m:r>
                          <w:rPr>
                            <w:rFonts w:ascii="Cambria Math" w:hAnsi="Cambria Math"/>
                          </w:rPr>
                          <m:t>0</m:t>
                        </m:r>
                      </m:e>
                    </m:d>
                  </m:sup>
                </m:sSubSup>
              </m:e>
            </m:d>
            <m:r>
              <w:rPr>
                <w:rFonts w:ascii="Cambria Math" w:hAnsi="Cambria Math"/>
              </w:rPr>
              <m:t>+</m:t>
            </m:r>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i</m:t>
                    </m:r>
                    <m:r>
                      <w:rPr>
                        <w:rFonts w:ascii="Cambria Math" w:hAnsi="Cambria Math"/>
                      </w:rPr>
                      <m:t>-1</m:t>
                    </m:r>
                  </m:e>
                </m:d>
                <m:r>
                  <w:rPr>
                    <w:rFonts w:ascii="Cambria Math" w:hAnsi="Cambria Math"/>
                  </w:rPr>
                  <m:t>T</m:t>
                </m:r>
              </m:sup>
            </m:sSup>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ϵ</m:t>
                </m:r>
              </m:sub>
              <m:sup>
                <m:r>
                  <w:rPr>
                    <w:rFonts w:ascii="Cambria Math" w:hAnsi="Cambria Math"/>
                  </w:rPr>
                  <m:t>-1</m:t>
                </m:r>
              </m:sup>
            </m:sSubSup>
            <m:d>
              <m:dPr>
                <m:ctrlPr>
                  <w:rPr>
                    <w:rFonts w:ascii="Cambria Math" w:hAnsi="Cambria Math"/>
                    <w:i/>
                    <w:lang w:val="en-US"/>
                  </w:rPr>
                </m:ctrlPr>
              </m:dPr>
              <m:e>
                <m:sSubSup>
                  <m:sSubSupPr>
                    <m:ctrlPr>
                      <w:rPr>
                        <w:rFonts w:ascii="Cambria Math" w:hAnsi="Cambria Math"/>
                        <w:i/>
                      </w:rPr>
                    </m:ctrlPr>
                  </m:sSubSupPr>
                  <m:e>
                    <m:r>
                      <w:rPr>
                        <w:rFonts w:ascii="Cambria Math" w:hAnsi="Cambria Math"/>
                      </w:rPr>
                      <m:t>y</m:t>
                    </m:r>
                  </m:e>
                  <m:sub>
                    <m:r>
                      <w:rPr>
                        <w:rFonts w:ascii="Cambria Math" w:hAnsi="Cambria Math"/>
                      </w:rPr>
                      <m:t>k</m:t>
                    </m:r>
                  </m:sub>
                  <m:sup>
                    <m:d>
                      <m:dPr>
                        <m:ctrlPr>
                          <w:rPr>
                            <w:rFonts w:ascii="Cambria Math" w:hAnsi="Cambria Math"/>
                            <w:i/>
                          </w:rPr>
                        </m:ctrlPr>
                      </m:dPr>
                      <m:e>
                        <m:r>
                          <w:rPr>
                            <w:rFonts w:ascii="Cambria Math" w:hAnsi="Cambria Math"/>
                          </w:rPr>
                          <m:t>i-1</m:t>
                        </m:r>
                      </m:e>
                    </m:d>
                  </m:sup>
                </m:sSubSup>
                <m:r>
                  <w:rPr>
                    <w:rFonts w:ascii="Cambria Math" w:hAnsi="Cambria Math"/>
                  </w:rPr>
                  <m:t>-y-</m:t>
                </m:r>
                <m:sSub>
                  <m:sSubPr>
                    <m:ctrlPr>
                      <w:rPr>
                        <w:rFonts w:ascii="Cambria Math" w:hAnsi="Cambria Math"/>
                        <w:i/>
                      </w:rPr>
                    </m:ctrlPr>
                  </m:sSubPr>
                  <m:e>
                    <m:r>
                      <w:rPr>
                        <w:rFonts w:ascii="Cambria Math" w:hAnsi="Cambria Math"/>
                      </w:rPr>
                      <m:t>ϵ</m:t>
                    </m:r>
                  </m:e>
                  <m:sub>
                    <m:r>
                      <w:rPr>
                        <w:rFonts w:ascii="Cambria Math" w:hAnsi="Cambria Math"/>
                      </w:rPr>
                      <m:t>k</m:t>
                    </m:r>
                  </m:sub>
                </m:sSub>
              </m:e>
            </m:d>
          </m:e>
        </m:d>
        <m:r>
          <w:rPr>
            <w:rFonts w:ascii="Cambria Math" w:hAnsi="Cambria Math"/>
          </w:rPr>
          <m:t>,</m:t>
        </m:r>
      </m:oMath>
      <w:r w:rsidR="008B1065">
        <w:t xml:space="preserve"> </w:t>
      </w:r>
    </w:p>
    <w:p w14:paraId="768BB7BE" w14:textId="3B12B203" w:rsidR="00C37366" w:rsidRDefault="00AB5C32" w:rsidP="00C37366">
      <w:r>
        <w:t xml:space="preserve">where </w:t>
      </w:r>
      <m:oMath>
        <m:sSub>
          <m:sSubPr>
            <m:ctrlPr>
              <w:rPr>
                <w:rFonts w:ascii="Cambria Math" w:hAnsi="Cambria Math"/>
                <w:i/>
              </w:rPr>
            </m:ctrlPr>
          </m:sSubPr>
          <m:e>
            <m:r>
              <w:rPr>
                <w:rFonts w:ascii="Cambria Math" w:hAnsi="Cambria Math"/>
              </w:rPr>
              <m:t>ϵ</m:t>
            </m:r>
          </m:e>
          <m:sub>
            <m:r>
              <w:rPr>
                <w:rFonts w:ascii="Cambria Math" w:hAnsi="Cambria Math"/>
              </w:rPr>
              <m:t>k</m:t>
            </m:r>
          </m:sub>
        </m:sSub>
        <m:r>
          <m:rPr>
            <m:scr m:val="script"/>
          </m:rPr>
          <w:rPr>
            <w:rFonts w:ascii="Cambria Math" w:hAnsi="Cambria Math"/>
          </w:rPr>
          <m:t>∼N</m:t>
        </m:r>
        <m:d>
          <m:dPr>
            <m:ctrlPr>
              <w:rPr>
                <w:rFonts w:ascii="Cambria Math" w:hAnsi="Cambria Math"/>
                <w:i/>
              </w:rPr>
            </m:ctrlPr>
          </m:dPr>
          <m:e>
            <m:r>
              <w:rPr>
                <w:rFonts w:ascii="Cambria Math" w:hAnsi="Cambria Math"/>
              </w:rPr>
              <m:t>0,</m:t>
            </m:r>
            <m:sSub>
              <m:sSubPr>
                <m:ctrlPr>
                  <w:rPr>
                    <w:rFonts w:ascii="Cambria Math" w:hAnsi="Cambria Math"/>
                    <w:i/>
                  </w:rPr>
                </m:ctrlPr>
              </m:sSubPr>
              <m:e>
                <m:r>
                  <m:rPr>
                    <m:sty m:val="p"/>
                  </m:rPr>
                  <w:rPr>
                    <w:rFonts w:ascii="Cambria Math" w:hAnsi="Cambria Math"/>
                  </w:rPr>
                  <m:t>Γ</m:t>
                </m:r>
              </m:e>
              <m:sub>
                <m:r>
                  <w:rPr>
                    <w:rFonts w:ascii="Cambria Math" w:hAnsi="Cambria Math"/>
                  </w:rPr>
                  <m:t>ϵ</m:t>
                </m:r>
              </m:sub>
            </m:sSub>
          </m:e>
        </m:d>
      </m:oMath>
      <w:r>
        <w:t xml:space="preserve">. </w:t>
      </w:r>
      <w:r w:rsidR="00C37366">
        <w:t xml:space="preserve">In the above, </w:t>
      </w:r>
      <m:oMath>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i</m:t>
                </m:r>
                <m:r>
                  <w:rPr>
                    <w:rFonts w:ascii="Cambria Math" w:hAnsi="Cambria Math"/>
                  </w:rPr>
                  <m:t>-1</m:t>
                </m:r>
              </m:e>
            </m:d>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θ</m:t>
                </m:r>
              </m:sub>
            </m:sSub>
          </m:sup>
        </m:sSup>
      </m:oMath>
      <w:r w:rsidR="00C37366">
        <w:t xml:space="preserve"> denotes the </w:t>
      </w:r>
      <w:r w:rsidR="00F433F8">
        <w:t xml:space="preserve">ensemble </w:t>
      </w:r>
      <w:r w:rsidR="00C37366">
        <w:t>estimate of the sensitivity matrix, which is given by</w:t>
      </w:r>
    </w:p>
    <w:p w14:paraId="6914D85A" w14:textId="0653C885" w:rsidR="00C37366" w:rsidRPr="00810086" w:rsidRDefault="00000000" w:rsidP="00C37366">
      <m:oMathPara>
        <m:oMath>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i</m:t>
                  </m:r>
                  <m:r>
                    <w:rPr>
                      <w:rFonts w:ascii="Cambria Math" w:hAnsi="Cambria Math"/>
                    </w:rPr>
                    <m:t>-1</m:t>
                  </m:r>
                </m:e>
              </m:d>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r>
                    <w:rPr>
                      <w:rFonts w:ascii="Cambria Math" w:hAnsi="Cambria Math"/>
                    </w:rPr>
                    <m:t>-1</m:t>
                  </m:r>
                </m:e>
              </m:d>
            </m:sup>
          </m:sSup>
          <m:sSup>
            <m:sSupPr>
              <m:ctrlPr>
                <w:rPr>
                  <w:rFonts w:ascii="Cambria Math" w:hAnsi="Cambria Math"/>
                  <w:i/>
                </w:rPr>
              </m:ctrlPr>
            </m:sSupPr>
            <m:e>
              <m:d>
                <m:dPr>
                  <m:ctrlPr>
                    <w:rPr>
                      <w:rFonts w:ascii="Cambria Math" w:eastAsia="Times New Roman" w:hAnsi="Cambria Math"/>
                      <w:i/>
                      <w:lang w:val="en-US"/>
                    </w:rPr>
                  </m:ctrlPr>
                </m:dPr>
                <m:e>
                  <m:r>
                    <m:rPr>
                      <m:sty m:val="p"/>
                    </m:rPr>
                    <w:rPr>
                      <w:rFonts w:ascii="Cambria Math" w:hAnsi="Cambria Math"/>
                    </w:rPr>
                    <m:t>Δ</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i</m:t>
                          </m:r>
                          <m:r>
                            <w:rPr>
                              <w:rFonts w:ascii="Cambria Math" w:hAnsi="Cambria Math"/>
                            </w:rPr>
                            <m:t>-1</m:t>
                          </m:r>
                        </m:e>
                      </m:d>
                    </m:sup>
                  </m:sSup>
                </m:e>
              </m:d>
            </m:e>
            <m:sup>
              <m:r>
                <w:rPr>
                  <w:rFonts w:ascii="Cambria Math" w:hAnsi="Cambria Math" w:cs="MS Mincho"/>
                  <w:lang w:eastAsia="ja-JP"/>
                </w:rPr>
                <m:t>†</m:t>
              </m:r>
            </m:sup>
          </m:sSup>
          <m:r>
            <w:rPr>
              <w:rFonts w:ascii="Cambria Math" w:hAnsi="Cambria Math"/>
            </w:rPr>
            <m:t>,</m:t>
          </m:r>
        </m:oMath>
      </m:oMathPara>
    </w:p>
    <w:p w14:paraId="5FBCD6ED" w14:textId="26CC14CF" w:rsidR="00C37366" w:rsidRDefault="00C37366" w:rsidP="00C37366">
      <w:r>
        <w:t xml:space="preserve">where </w:t>
      </w:r>
      <m:oMath>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i</m:t>
                        </m:r>
                        <m:r>
                          <w:rPr>
                            <w:rFonts w:ascii="Cambria Math" w:hAnsi="Cambria Math"/>
                          </w:rPr>
                          <m:t>-1</m:t>
                        </m:r>
                      </m:e>
                    </m:d>
                  </m:sup>
                </m:sSup>
              </m:e>
            </m:d>
          </m:e>
          <m:sup>
            <m:r>
              <w:rPr>
                <w:rFonts w:ascii="Cambria Math" w:hAnsi="Cambria Math"/>
              </w:rPr>
              <m:t>†</m:t>
            </m:r>
          </m:sup>
        </m:sSup>
      </m:oMath>
      <w:r>
        <w:t xml:space="preserve"> denotes the pseudoinverse of </w:t>
      </w:r>
      <m:oMath>
        <m:r>
          <m:rPr>
            <m:sty m:val="p"/>
          </m:rPr>
          <w:rPr>
            <w:rFonts w:ascii="Cambria Math" w:hAnsi="Cambria Math"/>
          </w:rPr>
          <m:t>Δ</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i</m:t>
                </m:r>
                <m:r>
                  <w:rPr>
                    <w:rFonts w:ascii="Cambria Math" w:hAnsi="Cambria Math"/>
                  </w:rPr>
                  <m:t>-1</m:t>
                </m:r>
              </m:e>
            </m:d>
          </m:sup>
        </m:sSup>
      </m:oMath>
      <w:r>
        <w:t xml:space="preserve">. The </w:t>
      </w:r>
      <w:r w:rsidRPr="001B1B9E">
        <w:t xml:space="preserve">sensitivity matrix encodes the number of the </w:t>
      </w:r>
    </w:p>
    <w:p w14:paraId="1BD8DD47" w14:textId="584BB273" w:rsidR="00400758" w:rsidRDefault="00400758" w:rsidP="00C37366">
      <w:r>
        <w:t>convergence</w:t>
      </w:r>
    </w:p>
    <w:p w14:paraId="72E5E117" w14:textId="2533B6AE" w:rsidR="00400758" w:rsidRPr="001B1B9E" w:rsidRDefault="00400758" w:rsidP="00C37366">
      <w:r>
        <w:t>adjusting lambda</w:t>
      </w:r>
    </w:p>
    <w:p w14:paraId="4CA3F18F" w14:textId="5E84F14C" w:rsidR="001B1B9E" w:rsidRPr="001B1B9E" w:rsidRDefault="001B1B9E" w:rsidP="001B1B9E">
      <w:pPr>
        <w:pStyle w:val="Heading2"/>
      </w:pPr>
      <w:r w:rsidRPr="001B1B9E">
        <w:t>3.3 Additional Considerations</w:t>
      </w:r>
    </w:p>
    <w:p w14:paraId="1F0201E5" w14:textId="13B62A5D" w:rsidR="00CB4CE8" w:rsidRDefault="00CB4CE8" w:rsidP="00C841F4">
      <w:r>
        <w:t xml:space="preserve">Though the </w:t>
      </w:r>
      <w:r w:rsidR="000166C8">
        <w:t xml:space="preserve">standard forms of </w:t>
      </w:r>
      <w:r w:rsidR="00293714">
        <w:t>ES-MDA and EnRML</w:t>
      </w:r>
      <w:r w:rsidR="008E4AA1">
        <w:t xml:space="preserve"> </w:t>
      </w:r>
      <w:r w:rsidR="000166C8">
        <w:t xml:space="preserve">have been applied successfully to </w:t>
      </w:r>
      <w:r w:rsidR="00696CD4">
        <w:t xml:space="preserve">many inverse problems within the geosciences, they can encounter issues as a result of sampling errors that arise when a small ensemble is used. </w:t>
      </w:r>
    </w:p>
    <w:p w14:paraId="2AF4FE42" w14:textId="3174B779" w:rsidR="00696CD4" w:rsidRDefault="00696CD4" w:rsidP="00C841F4">
      <w:r>
        <w:t>Spurious correlations</w:t>
      </w:r>
    </w:p>
    <w:p w14:paraId="229D5D92" w14:textId="77777777" w:rsidR="00293714" w:rsidRDefault="00293714" w:rsidP="00293714">
      <w:r>
        <w:lastRenderedPageBreak/>
        <w:t xml:space="preserve">It is well-known that, at each iteration, the updated ensemble lies within the span of the initial ensemble. </w:t>
      </w:r>
    </w:p>
    <w:p w14:paraId="3000FD81" w14:textId="1F9A08EC" w:rsidR="00F81192" w:rsidRDefault="00696CD4" w:rsidP="00C841F4">
      <w:r>
        <w:t>If a small ensemble is used and the dimensionality of the parameter space is large</w:t>
      </w:r>
      <w:r w:rsidR="003652FC">
        <w:t xml:space="preserve"> (that is, </w:t>
      </w:r>
      <m:oMath>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θ</m:t>
            </m:r>
          </m:sub>
        </m:sSub>
      </m:oMath>
      <w:r w:rsidR="00E85193">
        <w:t>)</w:t>
      </w:r>
      <w:r>
        <w:t xml:space="preserve">, there may exist regions of </w:t>
      </w:r>
      <w:r w:rsidR="00E26A9F">
        <w:t xml:space="preserve">parameter space with </w:t>
      </w:r>
      <w:r w:rsidR="000D1CE2">
        <w:t xml:space="preserve">high </w:t>
      </w:r>
      <w:r>
        <w:t xml:space="preserve">posterior </w:t>
      </w:r>
      <w:r w:rsidR="000D1CE2">
        <w:t>density</w:t>
      </w:r>
      <w:r>
        <w:t xml:space="preserve"> that cannot be reached by the ensemble. </w:t>
      </w:r>
    </w:p>
    <w:p w14:paraId="333FAB5A" w14:textId="3CD0C421" w:rsidR="000166C8" w:rsidRDefault="000166C8" w:rsidP="00C841F4">
      <w:r>
        <w:t xml:space="preserve">Much of the work on </w:t>
      </w:r>
    </w:p>
    <w:p w14:paraId="6434D0FD" w14:textId="2352BBCF" w:rsidR="00CB4CE8" w:rsidRDefault="00CB4CE8" w:rsidP="00C841F4">
      <w:r>
        <w:t>(Zhang…)</w:t>
      </w:r>
    </w:p>
    <w:p w14:paraId="07892FB3" w14:textId="4159FC0C" w:rsidR="000166C8" w:rsidRPr="001B1B9E" w:rsidRDefault="000166C8" w:rsidP="00C841F4">
      <w:r>
        <w:t xml:space="preserve">There is a need, however,  </w:t>
      </w:r>
    </w:p>
    <w:p w14:paraId="46B0C8ED" w14:textId="29D2927B" w:rsidR="004F06C5" w:rsidRPr="001B1B9E" w:rsidRDefault="00463EBF" w:rsidP="0014323C">
      <w:pPr>
        <w:pStyle w:val="Heading1"/>
      </w:pPr>
      <w:r w:rsidRPr="001B1B9E">
        <w:t>4</w:t>
      </w:r>
      <w:r w:rsidR="004F06C5" w:rsidRPr="001B1B9E">
        <w:t>.</w:t>
      </w:r>
      <w:r w:rsidR="000B6552" w:rsidRPr="001B1B9E">
        <w:t xml:space="preserve"> </w:t>
      </w:r>
      <w:r w:rsidRPr="001B1B9E">
        <w:t>Synthetic Reservoir Model</w:t>
      </w:r>
      <w:bookmarkStart w:id="6" w:name="_Toc251752430"/>
      <w:bookmarkStart w:id="7" w:name="_Toc252268889"/>
    </w:p>
    <w:p w14:paraId="5A0462D0" w14:textId="31DF0495" w:rsidR="00862D71" w:rsidRDefault="004E1AB6" w:rsidP="007A3134">
      <w:r>
        <w:t xml:space="preserve">To test each ensemble method, we </w:t>
      </w:r>
      <w:r w:rsidR="00064EB4">
        <w:t>use</w:t>
      </w:r>
      <w:r>
        <w:t xml:space="preserve"> a two-dimensional slice model</w:t>
      </w:r>
      <w:r w:rsidR="000672E2">
        <w:t xml:space="preserve">, discretised on a </w:t>
      </w:r>
      <m:oMath>
        <m:r>
          <w:rPr>
            <w:rFonts w:ascii="Cambria Math" w:hAnsi="Cambria Math"/>
          </w:rPr>
          <m:t>25×25</m:t>
        </m:r>
      </m:oMath>
      <w:r w:rsidR="000672E2">
        <w:t xml:space="preserve"> grid</w:t>
      </w:r>
      <w:r>
        <w:t>, with dimensions of</w:t>
      </w:r>
      <w:r w:rsidR="00797C7D">
        <w:t xml:space="preserve"> </w:t>
      </w:r>
      <m:oMath>
        <m:r>
          <w:rPr>
            <w:rFonts w:ascii="Cambria Math" w:hAnsi="Cambria Math"/>
          </w:rPr>
          <m:t xml:space="preserve">1500 </m:t>
        </m:r>
        <m:r>
          <m:rPr>
            <m:sty m:val="p"/>
          </m:rPr>
          <w:rPr>
            <w:rFonts w:ascii="Cambria Math" w:hAnsi="Cambria Math"/>
          </w:rPr>
          <m:t>m</m:t>
        </m:r>
        <m:r>
          <w:rPr>
            <w:rFonts w:ascii="Cambria Math" w:hAnsi="Cambria Math"/>
          </w:rPr>
          <m:t xml:space="preserve">×1500 </m:t>
        </m:r>
        <m:r>
          <m:rPr>
            <m:sty m:val="p"/>
          </m:rPr>
          <w:rPr>
            <w:rFonts w:ascii="Cambria Math" w:hAnsi="Cambria Math"/>
          </w:rPr>
          <m:t>m</m:t>
        </m:r>
      </m:oMath>
      <w:r w:rsidR="00064EB4">
        <w:t xml:space="preserve">. We </w:t>
      </w:r>
      <w:r w:rsidR="005C464F">
        <w:t>consider the problem of estimating the (isotropic) permeability within each block of the model</w:t>
      </w:r>
      <w:r w:rsidR="00081F20">
        <w:t xml:space="preserve"> grid</w:t>
      </w:r>
      <w:r w:rsidR="005C464F">
        <w:t xml:space="preserve">, as well as the magnitude of the upflow at the base of the model. </w:t>
      </w:r>
      <w:r w:rsidR="00764DBA" w:rsidRPr="001B1B9E">
        <w:t xml:space="preserve">All other parameters are assumed </w:t>
      </w:r>
      <w:r w:rsidR="005C464F">
        <w:t xml:space="preserve">to be </w:t>
      </w:r>
      <w:r w:rsidR="00764DBA" w:rsidRPr="001B1B9E">
        <w:t>known.</w:t>
      </w:r>
    </w:p>
    <w:p w14:paraId="5F8D21D9" w14:textId="4513C086" w:rsidR="002053E6" w:rsidRDefault="007B7270" w:rsidP="002053E6">
      <w:pPr>
        <w:rPr>
          <w:lang w:val="en-NZ"/>
        </w:rPr>
      </w:pPr>
      <w:r>
        <w:t>The</w:t>
      </w:r>
      <w:r w:rsidR="002053E6" w:rsidRPr="001B1B9E">
        <w:t xml:space="preserve"> rock in the reservoir is assumed to have a porosity of </w:t>
      </w:r>
      <m:oMath>
        <m:r>
          <w:rPr>
            <w:rFonts w:ascii="Cambria Math" w:hAnsi="Cambria Math"/>
          </w:rPr>
          <m:t>10%</m:t>
        </m:r>
      </m:oMath>
      <w:r w:rsidR="002053E6" w:rsidRPr="001B1B9E">
        <w:t xml:space="preserve">, a density </w:t>
      </w:r>
      <w:r w:rsidR="002053E6">
        <w:rPr>
          <w:lang w:val="en-NZ"/>
        </w:rPr>
        <w:t xml:space="preserve">of </w:t>
      </w:r>
      <m:oMath>
        <m:r>
          <w:rPr>
            <w:rFonts w:ascii="Cambria Math" w:hAnsi="Cambria Math"/>
            <w:lang w:val="en-NZ"/>
          </w:rPr>
          <m:t xml:space="preserve">2500 </m:t>
        </m:r>
        <m:r>
          <m:rPr>
            <m:sty m:val="p"/>
          </m:rPr>
          <w:rPr>
            <w:rFonts w:ascii="Cambria Math" w:hAnsi="Cambria Math"/>
            <w:lang w:val="en-NZ"/>
          </w:rPr>
          <m:t>kg</m:t>
        </m:r>
        <m:r>
          <m:rPr>
            <m:sty m:val="p"/>
          </m:rPr>
          <w:rPr>
            <w:rFonts w:ascii="Cambria Math" w:hAnsi="Cambria Math"/>
            <w:lang w:val="en-NZ"/>
          </w:rPr>
          <w:softHyphen/>
          <m:t xml:space="preserve"> </m:t>
        </m:r>
        <m:sSup>
          <m:sSupPr>
            <m:ctrlPr>
              <w:rPr>
                <w:rFonts w:ascii="Cambria Math" w:hAnsi="Cambria Math"/>
                <w:iCs/>
                <w:lang w:val="en-NZ"/>
              </w:rPr>
            </m:ctrlPr>
          </m:sSupPr>
          <m:e>
            <m:r>
              <m:rPr>
                <m:sty m:val="p"/>
              </m:rPr>
              <w:rPr>
                <w:rFonts w:ascii="Cambria Math" w:hAnsi="Cambria Math"/>
                <w:lang w:val="en-NZ"/>
              </w:rPr>
              <m:t>m</m:t>
            </m:r>
          </m:e>
          <m:sup>
            <m:r>
              <m:rPr>
                <m:sty m:val="p"/>
              </m:rPr>
              <w:rPr>
                <w:rFonts w:ascii="Cambria Math" w:hAnsi="Cambria Math"/>
                <w:lang w:val="en-NZ"/>
              </w:rPr>
              <m:t>-3</m:t>
            </m:r>
          </m:sup>
        </m:sSup>
      </m:oMath>
      <w:r w:rsidR="00B751C1">
        <w:rPr>
          <w:lang w:val="en-NZ"/>
        </w:rPr>
        <w:t>,</w:t>
      </w:r>
      <w:r w:rsidR="002053E6">
        <w:rPr>
          <w:lang w:val="en-NZ"/>
        </w:rPr>
        <w:t xml:space="preserve"> a thermal conductivity of </w:t>
      </w:r>
      <m:oMath>
        <m:r>
          <w:rPr>
            <w:rFonts w:ascii="Cambria Math" w:hAnsi="Cambria Math"/>
            <w:lang w:val="en-NZ"/>
          </w:rPr>
          <m:t xml:space="preserve">2.5 </m:t>
        </m:r>
        <m:r>
          <m:rPr>
            <m:sty m:val="p"/>
          </m:rPr>
          <w:rPr>
            <w:rFonts w:ascii="Cambria Math" w:hAnsi="Cambria Math"/>
            <w:lang w:val="en-NZ"/>
          </w:rPr>
          <m:t xml:space="preserve">W </m:t>
        </m:r>
        <m:sSup>
          <m:sSupPr>
            <m:ctrlPr>
              <w:rPr>
                <w:rFonts w:ascii="Cambria Math" w:hAnsi="Cambria Math"/>
                <w:iCs/>
                <w:lang w:val="en-NZ"/>
              </w:rPr>
            </m:ctrlPr>
          </m:sSupPr>
          <m:e>
            <m:r>
              <m:rPr>
                <m:sty m:val="p"/>
              </m:rPr>
              <w:rPr>
                <w:rFonts w:ascii="Cambria Math" w:hAnsi="Cambria Math"/>
                <w:lang w:val="en-NZ"/>
              </w:rPr>
              <m:t>m</m:t>
            </m:r>
          </m:e>
          <m:sup>
            <m:r>
              <m:rPr>
                <m:sty m:val="p"/>
              </m:rPr>
              <w:rPr>
                <w:rFonts w:ascii="Cambria Math" w:hAnsi="Cambria Math"/>
                <w:lang w:val="en-NZ"/>
              </w:rPr>
              <m:t>-1</m:t>
            </m:r>
          </m:sup>
        </m:sSup>
        <m:r>
          <m:rPr>
            <m:sty m:val="p"/>
          </m:rPr>
          <w:rPr>
            <w:rFonts w:ascii="Cambria Math" w:hAnsi="Cambria Math"/>
            <w:lang w:val="en-NZ"/>
          </w:rPr>
          <m:t xml:space="preserve"> </m:t>
        </m:r>
        <m:sSup>
          <m:sSupPr>
            <m:ctrlPr>
              <w:rPr>
                <w:rFonts w:ascii="Cambria Math" w:hAnsi="Cambria Math"/>
                <w:iCs/>
                <w:vertAlign w:val="superscript"/>
                <w:lang w:val="en-NZ"/>
              </w:rPr>
            </m:ctrlPr>
          </m:sSupPr>
          <m:e>
            <m:r>
              <m:rPr>
                <m:sty m:val="p"/>
              </m:rPr>
              <w:rPr>
                <w:rFonts w:ascii="Cambria Math" w:hAnsi="Cambria Math"/>
                <w:lang w:val="en-NZ"/>
              </w:rPr>
              <m:t>K</m:t>
            </m:r>
            <m:ctrlPr>
              <w:rPr>
                <w:rFonts w:ascii="Cambria Math" w:hAnsi="Cambria Math"/>
                <w:iCs/>
                <w:lang w:val="en-NZ"/>
              </w:rPr>
            </m:ctrlPr>
          </m:e>
          <m:sup>
            <m:r>
              <m:rPr>
                <m:sty m:val="p"/>
              </m:rPr>
              <w:rPr>
                <w:rFonts w:ascii="Cambria Math" w:hAnsi="Cambria Math"/>
                <w:vertAlign w:val="superscript"/>
                <w:lang w:val="en-NZ"/>
              </w:rPr>
              <m:t>-1</m:t>
            </m:r>
          </m:sup>
        </m:sSup>
      </m:oMath>
      <w:r w:rsidR="002053E6">
        <w:rPr>
          <w:lang w:val="en-NZ"/>
        </w:rPr>
        <w:t xml:space="preserve">, and a specific heat of </w:t>
      </w:r>
      <m:oMath>
        <m:r>
          <w:rPr>
            <w:rFonts w:ascii="Cambria Math" w:hAnsi="Cambria Math"/>
            <w:lang w:val="en-NZ"/>
          </w:rPr>
          <m:t xml:space="preserve">1000 </m:t>
        </m:r>
        <m:r>
          <m:rPr>
            <m:sty m:val="p"/>
          </m:rPr>
          <w:rPr>
            <w:rFonts w:ascii="Cambria Math" w:hAnsi="Cambria Math"/>
            <w:lang w:val="en-NZ"/>
          </w:rPr>
          <m:t>J k</m:t>
        </m:r>
        <m:sSup>
          <m:sSupPr>
            <m:ctrlPr>
              <w:rPr>
                <w:rFonts w:ascii="Cambria Math" w:hAnsi="Cambria Math"/>
                <w:iCs/>
                <w:vertAlign w:val="superscript"/>
                <w:lang w:val="en-NZ"/>
              </w:rPr>
            </m:ctrlPr>
          </m:sSupPr>
          <m:e>
            <m:r>
              <m:rPr>
                <m:sty m:val="p"/>
              </m:rPr>
              <w:rPr>
                <w:rFonts w:ascii="Cambria Math" w:hAnsi="Cambria Math"/>
                <w:lang w:val="en-NZ"/>
              </w:rPr>
              <m:t>g</m:t>
            </m:r>
            <m:ctrlPr>
              <w:rPr>
                <w:rFonts w:ascii="Cambria Math" w:hAnsi="Cambria Math"/>
                <w:iCs/>
                <w:lang w:val="en-NZ"/>
              </w:rPr>
            </m:ctrlPr>
          </m:e>
          <m:sup>
            <m:r>
              <m:rPr>
                <m:sty m:val="p"/>
              </m:rPr>
              <w:rPr>
                <w:rFonts w:ascii="Cambria Math" w:hAnsi="Cambria Math"/>
                <w:vertAlign w:val="superscript"/>
                <w:lang w:val="en-NZ"/>
              </w:rPr>
              <m:t>-1</m:t>
            </m:r>
          </m:sup>
        </m:sSup>
        <m:r>
          <m:rPr>
            <m:sty m:val="p"/>
          </m:rPr>
          <w:rPr>
            <w:rFonts w:ascii="Cambria Math" w:hAnsi="Cambria Math"/>
            <w:lang w:val="en-NZ"/>
          </w:rPr>
          <m:t xml:space="preserve"> </m:t>
        </m:r>
        <m:sSup>
          <m:sSupPr>
            <m:ctrlPr>
              <w:rPr>
                <w:rFonts w:ascii="Cambria Math" w:hAnsi="Cambria Math"/>
                <w:iCs/>
                <w:vertAlign w:val="superscript"/>
                <w:lang w:val="en-NZ"/>
              </w:rPr>
            </m:ctrlPr>
          </m:sSupPr>
          <m:e>
            <m:r>
              <m:rPr>
                <m:sty m:val="p"/>
              </m:rPr>
              <w:rPr>
                <w:rFonts w:ascii="Cambria Math" w:hAnsi="Cambria Math"/>
                <w:lang w:val="en-NZ"/>
              </w:rPr>
              <m:t>K</m:t>
            </m:r>
            <m:ctrlPr>
              <w:rPr>
                <w:rFonts w:ascii="Cambria Math" w:hAnsi="Cambria Math"/>
                <w:iCs/>
                <w:lang w:val="en-NZ"/>
              </w:rPr>
            </m:ctrlPr>
          </m:e>
          <m:sup>
            <m:r>
              <m:rPr>
                <m:sty m:val="p"/>
              </m:rPr>
              <w:rPr>
                <w:rFonts w:ascii="Cambria Math" w:hAnsi="Cambria Math"/>
                <w:vertAlign w:val="superscript"/>
                <w:lang w:val="en-NZ"/>
              </w:rPr>
              <m:t>-1</m:t>
            </m:r>
          </m:sup>
        </m:sSup>
      </m:oMath>
      <w:r w:rsidR="002053E6">
        <w:rPr>
          <w:lang w:val="en-NZ"/>
        </w:rPr>
        <w:t>.</w:t>
      </w:r>
      <w:r w:rsidR="00F32244">
        <w:rPr>
          <w:lang w:val="en-NZ"/>
        </w:rPr>
        <w:t xml:space="preserve"> </w:t>
      </w:r>
      <w:r w:rsidR="00862D71">
        <w:rPr>
          <w:lang w:val="en-NZ"/>
        </w:rPr>
        <w:t>T</w:t>
      </w:r>
      <w:r w:rsidR="00A66BBD">
        <w:rPr>
          <w:lang w:val="en-NZ"/>
        </w:rPr>
        <w:t xml:space="preserve">he top boundary of the model is set to a constant pressure of </w:t>
      </w:r>
      <m:oMath>
        <m:r>
          <w:rPr>
            <w:rFonts w:ascii="Cambria Math" w:hAnsi="Cambria Math"/>
            <w:lang w:val="en-NZ"/>
          </w:rPr>
          <m:t xml:space="preserve">1 </m:t>
        </m:r>
        <m:r>
          <m:rPr>
            <m:sty m:val="p"/>
          </m:rPr>
          <w:rPr>
            <w:rFonts w:ascii="Cambria Math" w:hAnsi="Cambria Math"/>
            <w:lang w:val="en-NZ"/>
          </w:rPr>
          <m:t>bar</m:t>
        </m:r>
      </m:oMath>
      <w:r w:rsidR="00A66BBD">
        <w:rPr>
          <w:lang w:val="en-NZ"/>
        </w:rPr>
        <w:t xml:space="preserve"> and a temperature of </w:t>
      </w:r>
      <m:oMath>
        <m:sSup>
          <m:sSupPr>
            <m:ctrlPr>
              <w:rPr>
                <w:rFonts w:ascii="Cambria Math" w:hAnsi="Cambria Math"/>
                <w:i/>
                <w:lang w:val="en-NZ"/>
              </w:rPr>
            </m:ctrlPr>
          </m:sSupPr>
          <m:e>
            <m:r>
              <w:rPr>
                <w:rFonts w:ascii="Cambria Math" w:hAnsi="Cambria Math"/>
                <w:lang w:val="en-NZ"/>
              </w:rPr>
              <m:t xml:space="preserve">20 </m:t>
            </m:r>
          </m:e>
          <m:sup>
            <m:r>
              <w:rPr>
                <w:rFonts w:ascii="Cambria Math" w:hAnsi="Cambria Math"/>
                <w:lang w:val="en-NZ"/>
              </w:rPr>
              <m:t>∘</m:t>
            </m:r>
          </m:sup>
        </m:sSup>
        <m:r>
          <m:rPr>
            <m:sty m:val="p"/>
          </m:rPr>
          <w:rPr>
            <w:rFonts w:ascii="Cambria Math" w:hAnsi="Cambria Math"/>
            <w:lang w:val="en-NZ"/>
          </w:rPr>
          <m:t>C</m:t>
        </m:r>
      </m:oMath>
      <w:r w:rsidR="00A66BBD">
        <w:rPr>
          <w:lang w:val="en-NZ"/>
        </w:rPr>
        <w:t xml:space="preserve">; this represents an atmospheric boundary condition. </w:t>
      </w:r>
      <w:r w:rsidR="002053E6">
        <w:rPr>
          <w:lang w:val="en-NZ"/>
        </w:rPr>
        <w:t xml:space="preserve">We impose a </w:t>
      </w:r>
      <w:r w:rsidR="00A66BBD">
        <w:rPr>
          <w:lang w:val="en-NZ"/>
        </w:rPr>
        <w:t xml:space="preserve">constant </w:t>
      </w:r>
      <w:r w:rsidR="002053E6">
        <w:rPr>
          <w:lang w:val="en-NZ"/>
        </w:rPr>
        <w:t xml:space="preserve">heat flux of </w:t>
      </w:r>
      <m:oMath>
        <m:r>
          <w:rPr>
            <w:rFonts w:ascii="Cambria Math" w:hAnsi="Cambria Math"/>
            <w:lang w:val="en-NZ"/>
          </w:rPr>
          <m:t>2</m:t>
        </m:r>
        <m:r>
          <w:rPr>
            <w:rFonts w:ascii="Cambria Math" w:hAnsi="Cambria Math"/>
            <w:lang w:val="en-NZ"/>
          </w:rPr>
          <m:t>00</m:t>
        </m:r>
        <m:r>
          <w:rPr>
            <w:rFonts w:ascii="Cambria Math" w:hAnsi="Cambria Math"/>
            <w:lang w:val="en-NZ"/>
          </w:rPr>
          <m:t xml:space="preserve"> </m:t>
        </m:r>
        <m:r>
          <m:rPr>
            <m:sty m:val="p"/>
          </m:rPr>
          <w:rPr>
            <w:rFonts w:ascii="Cambria Math" w:hAnsi="Cambria Math"/>
            <w:lang w:val="en-NZ"/>
          </w:rPr>
          <m:t xml:space="preserve">mW </m:t>
        </m:r>
        <m:sSup>
          <m:sSupPr>
            <m:ctrlPr>
              <w:rPr>
                <w:rFonts w:ascii="Cambria Math" w:hAnsi="Cambria Math"/>
                <w:iCs/>
                <w:vertAlign w:val="superscript"/>
                <w:lang w:val="en-NZ"/>
              </w:rPr>
            </m:ctrlPr>
          </m:sSupPr>
          <m:e>
            <m:r>
              <m:rPr>
                <m:sty m:val="p"/>
              </m:rPr>
              <w:rPr>
                <w:rFonts w:ascii="Cambria Math" w:hAnsi="Cambria Math"/>
                <w:lang w:val="en-NZ"/>
              </w:rPr>
              <m:t>m</m:t>
            </m:r>
            <m:ctrlPr>
              <w:rPr>
                <w:rFonts w:ascii="Cambria Math" w:hAnsi="Cambria Math"/>
                <w:iCs/>
                <w:lang w:val="en-NZ"/>
              </w:rPr>
            </m:ctrlPr>
          </m:e>
          <m:sup>
            <m:r>
              <m:rPr>
                <m:sty m:val="p"/>
              </m:rPr>
              <w:rPr>
                <w:rFonts w:ascii="Cambria Math" w:hAnsi="Cambria Math"/>
                <w:vertAlign w:val="superscript"/>
                <w:lang w:val="en-NZ"/>
              </w:rPr>
              <m:t>-2</m:t>
            </m:r>
          </m:sup>
        </m:sSup>
      </m:oMath>
      <w:r w:rsidR="002D2D0D">
        <w:rPr>
          <w:lang w:val="en-NZ"/>
        </w:rPr>
        <w:t xml:space="preserve"> </w:t>
      </w:r>
      <w:r w:rsidR="00A66BBD">
        <w:rPr>
          <w:lang w:val="en-NZ"/>
        </w:rPr>
        <w:t>through the bottom boundary, with the exception of the cell at the centre of the boundary, which is associated with a</w:t>
      </w:r>
      <w:r w:rsidR="00127D9B">
        <w:rPr>
          <w:lang w:val="en-NZ"/>
        </w:rPr>
        <w:t xml:space="preserve">n unknown </w:t>
      </w:r>
      <w:r w:rsidR="00DE1670">
        <w:rPr>
          <w:lang w:val="en-NZ"/>
        </w:rPr>
        <w:t xml:space="preserve">mass flux of fluid with </w:t>
      </w:r>
      <w:r w:rsidR="007A54E9">
        <w:rPr>
          <w:lang w:val="en-NZ"/>
        </w:rPr>
        <w:t xml:space="preserve">an enthalpy of </w:t>
      </w:r>
      <m:oMath>
        <m:r>
          <w:rPr>
            <w:rFonts w:ascii="Cambria Math" w:hAnsi="Cambria Math"/>
            <w:lang w:val="en-NZ"/>
          </w:rPr>
          <m:t>1500</m:t>
        </m:r>
        <m:r>
          <m:rPr>
            <m:sty m:val="p"/>
          </m:rPr>
          <w:rPr>
            <w:rFonts w:ascii="Cambria Math" w:hAnsi="Cambria Math"/>
            <w:lang w:val="en-NZ"/>
          </w:rPr>
          <m:t xml:space="preserve"> kJ k</m:t>
        </m:r>
        <m:sSup>
          <m:sSupPr>
            <m:ctrlPr>
              <w:rPr>
                <w:rFonts w:ascii="Cambria Math" w:hAnsi="Cambria Math"/>
                <w:iCs/>
                <w:lang w:val="en-NZ"/>
              </w:rPr>
            </m:ctrlPr>
          </m:sSupPr>
          <m:e>
            <m:r>
              <m:rPr>
                <m:sty m:val="p"/>
              </m:rPr>
              <w:rPr>
                <w:rFonts w:ascii="Cambria Math" w:hAnsi="Cambria Math"/>
                <w:lang w:val="en-NZ"/>
              </w:rPr>
              <m:t>g</m:t>
            </m:r>
          </m:e>
          <m:sup>
            <m:r>
              <m:rPr>
                <m:sty m:val="p"/>
              </m:rPr>
              <w:rPr>
                <w:rFonts w:ascii="Cambria Math" w:hAnsi="Cambria Math"/>
                <w:lang w:val="en-NZ"/>
              </w:rPr>
              <m:t>-1</m:t>
            </m:r>
          </m:sup>
        </m:sSup>
      </m:oMath>
      <w:r w:rsidR="007A54E9">
        <w:rPr>
          <w:lang w:val="en-NZ"/>
        </w:rPr>
        <w:t>.</w:t>
      </w:r>
      <w:r w:rsidR="00DE1670">
        <w:rPr>
          <w:lang w:val="en-NZ"/>
        </w:rPr>
        <w:t xml:space="preserve"> The side boundaries are closed.</w:t>
      </w:r>
    </w:p>
    <w:p w14:paraId="0D26B994" w14:textId="72E1C8DD" w:rsidR="00ED62CD" w:rsidRDefault="00ED62CD" w:rsidP="00ED62CD">
      <w:pPr>
        <w:pStyle w:val="Caption"/>
        <w:rPr>
          <w:lang w:val="en-NZ"/>
        </w:rPr>
      </w:pPr>
      <w:r>
        <w:rPr>
          <w:lang w:val="en-NZ"/>
        </w:rPr>
        <w:t>4.1 Prior Parametrization</w:t>
      </w:r>
    </w:p>
    <w:p w14:paraId="12B0F2B0" w14:textId="6BA0A6AA" w:rsidR="00ED62CD" w:rsidRDefault="00ED62CD" w:rsidP="002053E6">
      <w:pPr>
        <w:rPr>
          <w:lang w:val="en-NZ"/>
        </w:rPr>
      </w:pPr>
      <w:r>
        <w:rPr>
          <w:lang w:val="en-NZ"/>
        </w:rPr>
        <w:t xml:space="preserve">In their standard form, the update </w:t>
      </w:r>
    </w:p>
    <w:p w14:paraId="2FC72A4D" w14:textId="57275723" w:rsidR="00ED62CD" w:rsidRDefault="005140AC" w:rsidP="002053E6">
      <w:pPr>
        <w:rPr>
          <w:lang w:val="en-NZ"/>
        </w:rPr>
      </w:pPr>
      <w:r>
        <w:rPr>
          <w:lang w:val="en-NZ"/>
        </w:rPr>
        <w:t>For instance, we may</w:t>
      </w:r>
      <w:r w:rsidR="00ED62CD">
        <w:rPr>
          <w:lang w:val="en-NZ"/>
        </w:rPr>
        <w:t xml:space="preserve"> wish to model the reservoir as being composed of a</w:t>
      </w:r>
      <w:r w:rsidR="008535F1">
        <w:rPr>
          <w:lang w:val="en-NZ"/>
        </w:rPr>
        <w:t xml:space="preserve"> small</w:t>
      </w:r>
      <w:r w:rsidR="00ED62CD">
        <w:rPr>
          <w:lang w:val="en-NZ"/>
        </w:rPr>
        <w:t xml:space="preserve"> number of </w:t>
      </w:r>
      <w:r w:rsidR="008535F1">
        <w:rPr>
          <w:lang w:val="en-NZ"/>
        </w:rPr>
        <w:t>rock formations with common physical characteristics</w:t>
      </w:r>
      <w:r>
        <w:rPr>
          <w:lang w:val="en-NZ"/>
        </w:rPr>
        <w:t xml:space="preserve">, or to </w:t>
      </w:r>
      <w:r w:rsidR="00B02E08">
        <w:rPr>
          <w:lang w:val="en-NZ"/>
        </w:rPr>
        <w:t xml:space="preserve">enforce bounds on range of acceptable permeabilities or the strength of the mass upflow at the base of the model. </w:t>
      </w:r>
    </w:p>
    <w:p w14:paraId="643E4AFB" w14:textId="2D89BCCF" w:rsidR="00ED62CD" w:rsidRDefault="00ED62CD" w:rsidP="002053E6">
      <w:pPr>
        <w:rPr>
          <w:lang w:val="en-NZ"/>
        </w:rPr>
      </w:pPr>
      <w:r>
        <w:rPr>
          <w:lang w:val="en-NZ"/>
        </w:rPr>
        <w:t xml:space="preserve">Accounting for discontinuities in the model parameters or adhering to  </w:t>
      </w:r>
    </w:p>
    <w:p w14:paraId="093B6BBE" w14:textId="4BD5C23A" w:rsidR="00660398" w:rsidRDefault="00C17CD4" w:rsidP="002053E6">
      <w:pPr>
        <w:rPr>
          <w:lang w:val="en-NZ"/>
        </w:rPr>
      </w:pPr>
      <w:r>
        <w:rPr>
          <w:lang w:val="en-NZ"/>
        </w:rPr>
        <w:t>This amounts to decomposing the</w:t>
      </w:r>
      <w:r w:rsidR="00660398">
        <w:rPr>
          <w:lang w:val="en-NZ"/>
        </w:rPr>
        <w:t xml:space="preserve"> forward model as </w:t>
      </w:r>
      <m:oMath>
        <m:r>
          <w:rPr>
            <w:rFonts w:ascii="Cambria Math" w:hAnsi="Cambria Math"/>
            <w:lang w:val="en-NZ"/>
          </w:rPr>
          <m:t>f</m:t>
        </m:r>
        <m:r>
          <w:rPr>
            <w:rFonts w:ascii="Cambria Math" w:hAnsi="Cambria Math"/>
            <w:lang w:val="en-NZ"/>
          </w:rPr>
          <m:t>(θ)</m:t>
        </m:r>
        <m:r>
          <w:rPr>
            <w:rFonts w:ascii="Cambria Math" w:hAnsi="Cambria Math"/>
            <w:lang w:val="en-NZ"/>
          </w:rPr>
          <m:t>=</m:t>
        </m:r>
        <m:r>
          <w:rPr>
            <w:rFonts w:ascii="Cambria Math" w:hAnsi="Cambria Math"/>
            <w:lang w:val="en-NZ"/>
          </w:rPr>
          <m:t>(</m:t>
        </m:r>
        <m:r>
          <w:rPr>
            <w:rFonts w:ascii="Cambria Math" w:hAnsi="Cambria Math"/>
            <w:lang w:val="en-NZ"/>
          </w:rPr>
          <m:t>g∘h</m:t>
        </m:r>
        <m:r>
          <w:rPr>
            <w:rFonts w:ascii="Cambria Math" w:hAnsi="Cambria Math"/>
            <w:lang w:val="en-NZ"/>
          </w:rPr>
          <m:t>)(θ)</m:t>
        </m:r>
      </m:oMath>
      <w:r w:rsidR="00660398">
        <w:rPr>
          <w:lang w:val="en-NZ"/>
        </w:rPr>
        <w:t xml:space="preserve">, where </w:t>
      </w:r>
      <m:oMath>
        <m:r>
          <w:rPr>
            <w:rFonts w:ascii="Cambria Math" w:hAnsi="Cambria Math"/>
            <w:lang w:val="en-NZ"/>
          </w:rPr>
          <m:t>h</m:t>
        </m:r>
      </m:oMath>
      <w:r w:rsidR="00660398">
        <w:rPr>
          <w:lang w:val="en-NZ"/>
        </w:rPr>
        <w:t xml:space="preserve"> is a nonlinear function mapping each ensemble member to the set of geological parameters it represents, and </w:t>
      </w:r>
      <m:oMath>
        <m:r>
          <w:rPr>
            <w:rFonts w:ascii="Cambria Math" w:hAnsi="Cambria Math"/>
            <w:lang w:val="en-NZ"/>
          </w:rPr>
          <m:t>g</m:t>
        </m:r>
      </m:oMath>
      <w:r w:rsidR="00660398">
        <w:rPr>
          <w:lang w:val="en-NZ"/>
        </w:rPr>
        <w:t xml:space="preserve"> is the reservoir simulator.</w:t>
      </w:r>
    </w:p>
    <w:p w14:paraId="6EBC90FF" w14:textId="3EB54A6C" w:rsidR="00004DF2" w:rsidRPr="00004DF2" w:rsidRDefault="00C37366" w:rsidP="003F46EF">
      <w:pPr>
        <w:pStyle w:val="Heading3"/>
      </w:pPr>
      <w:r>
        <w:t>4</w:t>
      </w:r>
      <w:r w:rsidR="00004DF2">
        <w:t>.</w:t>
      </w:r>
      <w:r w:rsidR="003F46EF">
        <w:t>1.1</w:t>
      </w:r>
      <w:r w:rsidR="00004DF2">
        <w:t xml:space="preserve"> </w:t>
      </w:r>
      <w:r w:rsidR="004E1AB6">
        <w:t xml:space="preserve">Permeability </w:t>
      </w:r>
      <w:r w:rsidR="00004DF2">
        <w:t>Parametrization</w:t>
      </w:r>
    </w:p>
    <w:p w14:paraId="6F8302F8" w14:textId="65E19B72" w:rsidR="00A60C33" w:rsidRDefault="00A60C33" w:rsidP="002053E6">
      <w:pPr>
        <w:rPr>
          <w:lang w:val="en-NZ"/>
        </w:rPr>
      </w:pPr>
      <w:r>
        <w:rPr>
          <w:lang w:val="en-NZ"/>
        </w:rPr>
        <w:t>Something about log-permeabilities</w:t>
      </w:r>
    </w:p>
    <w:p w14:paraId="3B4BE0A7" w14:textId="1293CC63" w:rsidR="008E0B10" w:rsidRPr="00E01810" w:rsidRDefault="007A54E9" w:rsidP="002053E6">
      <w:pPr>
        <w:rPr>
          <w:lang w:val="en-NZ"/>
        </w:rPr>
      </w:pPr>
      <w:r>
        <w:rPr>
          <w:lang w:val="en-NZ"/>
        </w:rPr>
        <w:t xml:space="preserve">We partition the </w:t>
      </w:r>
      <w:r w:rsidR="00251C1F">
        <w:rPr>
          <w:lang w:val="en-NZ"/>
        </w:rPr>
        <w:t xml:space="preserve">model domain into three distinct </w:t>
      </w:r>
      <w:r w:rsidR="00AA3F84">
        <w:rPr>
          <w:lang w:val="en-NZ"/>
        </w:rPr>
        <w:t>subdomains</w:t>
      </w:r>
      <w:r w:rsidR="00251C1F">
        <w:rPr>
          <w:lang w:val="en-NZ"/>
        </w:rPr>
        <w:t xml:space="preserve">; a shallow high-permeability </w:t>
      </w:r>
      <w:r w:rsidR="001B1690">
        <w:rPr>
          <w:lang w:val="en-NZ"/>
        </w:rPr>
        <w:t>region</w:t>
      </w:r>
      <w:r w:rsidR="00FB53A0">
        <w:rPr>
          <w:lang w:val="en-NZ"/>
        </w:rPr>
        <w:t xml:space="preserve"> (</w:t>
      </w:r>
      <m:oMath>
        <m:sSub>
          <m:sSubPr>
            <m:ctrlPr>
              <w:rPr>
                <w:rFonts w:ascii="Cambria Math" w:hAnsi="Cambria Math"/>
                <w:lang w:val="en-NZ"/>
              </w:rPr>
            </m:ctrlPr>
          </m:sSubPr>
          <m:e>
            <m:r>
              <m:rPr>
                <m:sty m:val="p"/>
              </m:rPr>
              <w:rPr>
                <w:rFonts w:ascii="Cambria Math" w:hAnsi="Cambria Math"/>
                <w:lang w:val="en-NZ"/>
              </w:rPr>
              <m:t>Ω</m:t>
            </m:r>
          </m:e>
          <m:sub>
            <m:r>
              <m:rPr>
                <m:sty m:val="p"/>
              </m:rPr>
              <w:rPr>
                <w:rFonts w:ascii="Cambria Math" w:hAnsi="Cambria Math"/>
                <w:lang w:val="en-NZ"/>
              </w:rPr>
              <m:t>1</m:t>
            </m:r>
          </m:sub>
        </m:sSub>
      </m:oMath>
      <w:r w:rsidR="00FB53A0">
        <w:rPr>
          <w:lang w:val="en-NZ"/>
        </w:rPr>
        <w:t>)</w:t>
      </w:r>
      <w:r w:rsidR="00CC262F">
        <w:rPr>
          <w:lang w:val="en-NZ"/>
        </w:rPr>
        <w:t xml:space="preserve">, </w:t>
      </w:r>
      <w:r w:rsidR="00251C1F">
        <w:rPr>
          <w:lang w:val="en-NZ"/>
        </w:rPr>
        <w:t>a low-permeability clay</w:t>
      </w:r>
      <w:r w:rsidR="004B031A">
        <w:rPr>
          <w:lang w:val="en-NZ"/>
        </w:rPr>
        <w:t xml:space="preserve"> cap</w:t>
      </w:r>
      <w:r w:rsidR="00917BFA">
        <w:rPr>
          <w:lang w:val="en-NZ"/>
        </w:rPr>
        <w:t xml:space="preserve"> (</w:t>
      </w:r>
      <m:oMath>
        <m:sSub>
          <m:sSubPr>
            <m:ctrlPr>
              <w:rPr>
                <w:rFonts w:ascii="Cambria Math" w:hAnsi="Cambria Math"/>
                <w:i/>
                <w:lang w:val="en-NZ"/>
              </w:rPr>
            </m:ctrlPr>
          </m:sSubPr>
          <m:e>
            <m:r>
              <m:rPr>
                <m:sty m:val="p"/>
              </m:rPr>
              <w:rPr>
                <w:rFonts w:ascii="Cambria Math" w:hAnsi="Cambria Math"/>
                <w:lang w:val="en-NZ"/>
              </w:rPr>
              <m:t>Ω</m:t>
            </m:r>
            <m:ctrlPr>
              <w:rPr>
                <w:rFonts w:ascii="Cambria Math" w:hAnsi="Cambria Math"/>
                <w:lang w:val="en-NZ"/>
              </w:rPr>
            </m:ctrlPr>
          </m:e>
          <m:sub>
            <m:r>
              <w:rPr>
                <w:rFonts w:ascii="Cambria Math" w:hAnsi="Cambria Math"/>
                <w:lang w:val="en-NZ"/>
              </w:rPr>
              <m:t>2</m:t>
            </m:r>
          </m:sub>
        </m:sSub>
      </m:oMath>
      <w:r w:rsidR="00917BFA">
        <w:rPr>
          <w:lang w:val="en-NZ"/>
        </w:rPr>
        <w:t>)</w:t>
      </w:r>
      <w:r w:rsidR="00CC262F">
        <w:rPr>
          <w:lang w:val="en-NZ"/>
        </w:rPr>
        <w:t>, and a deep high-permeability region</w:t>
      </w:r>
      <w:r w:rsidR="003F566C">
        <w:rPr>
          <w:lang w:val="en-NZ"/>
        </w:rPr>
        <w:t xml:space="preserve"> (</w:t>
      </w:r>
      <m:oMath>
        <m:sSub>
          <m:sSubPr>
            <m:ctrlPr>
              <w:rPr>
                <w:rFonts w:ascii="Cambria Math" w:hAnsi="Cambria Math"/>
                <w:i/>
                <w:lang w:val="en-NZ"/>
              </w:rPr>
            </m:ctrlPr>
          </m:sSubPr>
          <m:e>
            <m:r>
              <m:rPr>
                <m:sty m:val="p"/>
              </m:rPr>
              <w:rPr>
                <w:rFonts w:ascii="Cambria Math" w:hAnsi="Cambria Math"/>
                <w:lang w:val="en-NZ"/>
              </w:rPr>
              <m:t>Ω</m:t>
            </m:r>
            <m:ctrlPr>
              <w:rPr>
                <w:rFonts w:ascii="Cambria Math" w:hAnsi="Cambria Math"/>
                <w:lang w:val="en-NZ"/>
              </w:rPr>
            </m:ctrlPr>
          </m:e>
          <m:sub>
            <m:r>
              <w:rPr>
                <w:rFonts w:ascii="Cambria Math" w:hAnsi="Cambria Math"/>
                <w:lang w:val="en-NZ"/>
              </w:rPr>
              <m:t>3</m:t>
            </m:r>
          </m:sub>
        </m:sSub>
      </m:oMath>
      <w:r w:rsidR="003F566C">
        <w:rPr>
          <w:lang w:val="en-NZ"/>
        </w:rPr>
        <w:t>)</w:t>
      </w:r>
      <w:r w:rsidR="004B031A">
        <w:rPr>
          <w:lang w:val="en-NZ"/>
        </w:rPr>
        <w:t xml:space="preserve">. </w:t>
      </w:r>
      <w:r w:rsidR="00825FC9">
        <w:rPr>
          <w:lang w:val="en-NZ"/>
        </w:rPr>
        <w:t xml:space="preserve">We assume that the top of the clay cap is located </w:t>
      </w:r>
      <m:oMath>
        <m:r>
          <m:rPr>
            <m:sty m:val="p"/>
          </m:rPr>
          <w:rPr>
            <w:rFonts w:ascii="Cambria Math" w:hAnsi="Cambria Math"/>
            <w:lang w:val="en-NZ"/>
          </w:rPr>
          <m:t>60 m</m:t>
        </m:r>
      </m:oMath>
      <w:r w:rsidR="00825FC9">
        <w:rPr>
          <w:lang w:val="en-NZ"/>
        </w:rPr>
        <w:t xml:space="preserve"> (one gridblock) beneath the surface</w:t>
      </w:r>
      <w:r w:rsidR="00F83EDB">
        <w:rPr>
          <w:lang w:val="en-NZ"/>
        </w:rPr>
        <w:t xml:space="preserve"> </w:t>
      </w:r>
      <w:r w:rsidR="009C1FD6">
        <w:rPr>
          <w:lang w:val="en-NZ"/>
        </w:rPr>
        <w:t>across the model domain</w:t>
      </w:r>
      <w:r w:rsidR="00F83EDB">
        <w:rPr>
          <w:lang w:val="en-NZ"/>
        </w:rPr>
        <w:t>.</w:t>
      </w:r>
      <w:r w:rsidR="003E196C">
        <w:rPr>
          <w:lang w:val="en-NZ"/>
        </w:rPr>
        <w:t xml:space="preserve"> We treat the position of the bottom of the clay cap, however, as unknown. </w:t>
      </w:r>
      <w:r w:rsidR="008301A7">
        <w:rPr>
          <w:lang w:val="en-NZ"/>
        </w:rPr>
        <w:t>The permeability at a</w:t>
      </w:r>
      <w:r w:rsidR="007A1B1C">
        <w:rPr>
          <w:lang w:val="en-NZ"/>
        </w:rPr>
        <w:t xml:space="preserve">n arbitrary </w:t>
      </w:r>
      <w:r w:rsidR="008301A7">
        <w:rPr>
          <w:lang w:val="en-NZ"/>
        </w:rPr>
        <w:t xml:space="preserve">location, </w:t>
      </w:r>
      <m:oMath>
        <m:r>
          <w:rPr>
            <w:rFonts w:ascii="Cambria Math" w:hAnsi="Cambria Math"/>
            <w:lang w:val="en-NZ"/>
          </w:rPr>
          <m:t>κ(x)</m:t>
        </m:r>
      </m:oMath>
      <w:r w:rsidR="008301A7">
        <w:rPr>
          <w:lang w:val="en-NZ"/>
        </w:rPr>
        <w:t>, is therefore given by</w:t>
      </w:r>
    </w:p>
    <w:p w14:paraId="558EC1E9" w14:textId="487F7C15" w:rsidR="00E01810" w:rsidRDefault="00824115" w:rsidP="002053E6">
      <w:pPr>
        <w:rPr>
          <w:lang w:val="en-NZ"/>
        </w:rPr>
      </w:pPr>
      <m:oMathPara>
        <m:oMath>
          <m:r>
            <w:rPr>
              <w:rFonts w:ascii="Cambria Math" w:hAnsi="Cambria Math"/>
              <w:lang w:val="en-NZ"/>
            </w:rPr>
            <m:t>κ</m:t>
          </m:r>
          <m:d>
            <m:dPr>
              <m:ctrlPr>
                <w:rPr>
                  <w:rFonts w:ascii="Cambria Math" w:hAnsi="Cambria Math"/>
                  <w:i/>
                  <w:lang w:val="en-NZ"/>
                </w:rPr>
              </m:ctrlPr>
            </m:dPr>
            <m:e>
              <m:r>
                <w:rPr>
                  <w:rFonts w:ascii="Cambria Math" w:hAnsi="Cambria Math"/>
                  <w:lang w:val="en-NZ"/>
                </w:rPr>
                <m:t>x</m:t>
              </m:r>
            </m:e>
          </m:d>
          <m:r>
            <w:rPr>
              <w:rFonts w:ascii="Cambria Math" w:hAnsi="Cambria Math"/>
              <w:lang w:val="en-NZ"/>
            </w:rPr>
            <m:t>=</m:t>
          </m:r>
          <m:d>
            <m:dPr>
              <m:begChr m:val="{"/>
              <m:endChr m:val=""/>
              <m:ctrlPr>
                <w:rPr>
                  <w:rFonts w:ascii="Cambria Math" w:hAnsi="Cambria Math"/>
                  <w:i/>
                  <w:lang w:val="en-NZ"/>
                </w:rPr>
              </m:ctrlPr>
            </m:dPr>
            <m:e>
              <m:eqArr>
                <m:eqArrPr>
                  <m:ctrlPr>
                    <w:rPr>
                      <w:rFonts w:ascii="Cambria Math" w:hAnsi="Cambria Math"/>
                      <w:i/>
                      <w:lang w:val="en-NZ"/>
                    </w:rPr>
                  </m:ctrlPr>
                </m:eqArrPr>
                <m:e>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ξ</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up>
                  </m:sSup>
                  <m:r>
                    <w:rPr>
                      <w:rFonts w:ascii="Cambria Math" w:hAnsi="Cambria Math"/>
                    </w:rPr>
                    <m:t>,  &amp;</m:t>
                  </m:r>
                  <m:sSub>
                    <m:sSubPr>
                      <m:ctrlPr>
                        <w:rPr>
                          <w:rFonts w:ascii="Cambria Math" w:hAnsi="Cambria Math"/>
                          <w:i/>
                        </w:rPr>
                      </m:ctrlPr>
                    </m:sSubPr>
                    <m:e>
                      <m:r>
                        <w:rPr>
                          <w:rFonts w:ascii="Cambria Math" w:hAnsi="Cambria Math"/>
                        </w:rPr>
                        <m:t>ω</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e>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up>
                  </m:sSup>
                  <m:r>
                    <w:rPr>
                      <w:rFonts w:ascii="Cambria Math" w:hAnsi="Cambria Math"/>
                    </w:rPr>
                    <m:t>,  &amp;</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&gt;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e>
                <m:e>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m:t>
                      </m:r>
                    </m:sup>
                  </m:sSup>
                  <m:r>
                    <w:rPr>
                      <w:rFonts w:ascii="Cambria Math" w:hAnsi="Cambria Math"/>
                    </w:rPr>
                    <m:t>,  &amp;</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eqArr>
            </m:e>
          </m:d>
        </m:oMath>
      </m:oMathPara>
    </w:p>
    <w:p w14:paraId="439B952E" w14:textId="197A48EC" w:rsidR="0053720A" w:rsidRDefault="00AA3F84" w:rsidP="002053E6">
      <w:pPr>
        <w:rPr>
          <w:lang w:val="en-NZ"/>
        </w:rPr>
      </w:pPr>
      <w:r>
        <w:rPr>
          <w:lang w:val="en-NZ"/>
        </w:rPr>
        <w:t xml:space="preserve">where </w:t>
      </w:r>
      <m:oMath>
        <m:sSub>
          <m:sSubPr>
            <m:ctrlPr>
              <w:rPr>
                <w:rFonts w:ascii="Cambria Math" w:hAnsi="Cambria Math"/>
                <w:i/>
                <w:lang w:val="en-NZ"/>
              </w:rPr>
            </m:ctrlPr>
          </m:sSubPr>
          <m:e>
            <m:r>
              <w:rPr>
                <w:rFonts w:ascii="Cambria Math" w:hAnsi="Cambria Math"/>
                <w:lang w:val="en-NZ"/>
              </w:rPr>
              <m:t>ξ</m:t>
            </m:r>
          </m:e>
          <m:sub>
            <m:r>
              <w:rPr>
                <w:rFonts w:ascii="Cambria Math" w:hAnsi="Cambria Math"/>
                <w:lang w:val="en-NZ"/>
              </w:rPr>
              <m:t>1</m:t>
            </m:r>
          </m:sub>
        </m:sSub>
        <m:r>
          <w:rPr>
            <w:rFonts w:ascii="Cambria Math" w:hAnsi="Cambria Math"/>
            <w:lang w:val="en-NZ"/>
          </w:rPr>
          <m:t>(</m:t>
        </m:r>
        <m:r>
          <w:rPr>
            <w:rFonts w:ascii="Cambria Math" w:hAnsi="Cambria Math"/>
            <w:lang w:val="en-NZ"/>
          </w:rPr>
          <m:t>⋅</m:t>
        </m:r>
        <m:r>
          <w:rPr>
            <w:rFonts w:ascii="Cambria Math" w:hAnsi="Cambria Math"/>
            <w:lang w:val="en-NZ"/>
          </w:rPr>
          <m:t>)</m:t>
        </m:r>
      </m:oMath>
      <w:r>
        <w:rPr>
          <w:lang w:val="en-NZ"/>
        </w:rPr>
        <w:t xml:space="preserve">, </w:t>
      </w:r>
      <m:oMath>
        <m:sSub>
          <m:sSubPr>
            <m:ctrlPr>
              <w:rPr>
                <w:rFonts w:ascii="Cambria Math" w:hAnsi="Cambria Math"/>
                <w:i/>
                <w:lang w:val="en-NZ"/>
              </w:rPr>
            </m:ctrlPr>
          </m:sSubPr>
          <m:e>
            <m:r>
              <w:rPr>
                <w:rFonts w:ascii="Cambria Math" w:hAnsi="Cambria Math"/>
                <w:lang w:val="en-NZ"/>
              </w:rPr>
              <m:t>ξ</m:t>
            </m:r>
          </m:e>
          <m:sub>
            <m:r>
              <w:rPr>
                <w:rFonts w:ascii="Cambria Math" w:hAnsi="Cambria Math"/>
                <w:lang w:val="en-NZ"/>
              </w:rPr>
              <m:t>2</m:t>
            </m:r>
          </m:sub>
        </m:sSub>
        <m:r>
          <w:rPr>
            <w:rFonts w:ascii="Cambria Math" w:hAnsi="Cambria Math"/>
            <w:lang w:val="en-NZ"/>
          </w:rPr>
          <m:t>(</m:t>
        </m:r>
        <m:r>
          <w:rPr>
            <w:rFonts w:ascii="Cambria Math" w:hAnsi="Cambria Math"/>
            <w:lang w:val="en-NZ"/>
          </w:rPr>
          <m:t>⋅</m:t>
        </m:r>
        <m:r>
          <w:rPr>
            <w:rFonts w:ascii="Cambria Math" w:hAnsi="Cambria Math"/>
            <w:lang w:val="en-NZ"/>
          </w:rPr>
          <m:t>)</m:t>
        </m:r>
      </m:oMath>
      <w:r>
        <w:rPr>
          <w:lang w:val="en-NZ"/>
        </w:rPr>
        <w:t xml:space="preserve"> and</w:t>
      </w:r>
      <w:r w:rsidRPr="00AA3F84">
        <w:rPr>
          <w:rFonts w:ascii="Cambria Math" w:hAnsi="Cambria Math"/>
          <w:i/>
          <w:lang w:val="en-NZ"/>
        </w:rPr>
        <w:t xml:space="preserve"> </w:t>
      </w:r>
      <m:oMath>
        <m:sSub>
          <m:sSubPr>
            <m:ctrlPr>
              <w:rPr>
                <w:rFonts w:ascii="Cambria Math" w:hAnsi="Cambria Math"/>
                <w:i/>
                <w:lang w:val="en-NZ"/>
              </w:rPr>
            </m:ctrlPr>
          </m:sSubPr>
          <m:e>
            <m:r>
              <w:rPr>
                <w:rFonts w:ascii="Cambria Math" w:hAnsi="Cambria Math"/>
                <w:lang w:val="en-NZ"/>
              </w:rPr>
              <m:t>ξ</m:t>
            </m:r>
          </m:e>
          <m:sub>
            <m:r>
              <w:rPr>
                <w:rFonts w:ascii="Cambria Math" w:hAnsi="Cambria Math"/>
                <w:lang w:val="en-NZ"/>
              </w:rPr>
              <m:t>3</m:t>
            </m:r>
          </m:sub>
        </m:sSub>
        <m:r>
          <w:rPr>
            <w:rFonts w:ascii="Cambria Math" w:hAnsi="Cambria Math"/>
            <w:lang w:val="en-NZ"/>
          </w:rPr>
          <m:t>(</m:t>
        </m:r>
        <m:r>
          <w:rPr>
            <w:rFonts w:ascii="Cambria Math" w:hAnsi="Cambria Math"/>
            <w:lang w:val="en-NZ"/>
          </w:rPr>
          <m:t>⋅</m:t>
        </m:r>
        <m:r>
          <w:rPr>
            <w:rFonts w:ascii="Cambria Math" w:hAnsi="Cambria Math"/>
            <w:lang w:val="en-NZ"/>
          </w:rPr>
          <m:t>)</m:t>
        </m:r>
      </m:oMath>
      <w:r w:rsidRPr="00AA3F84">
        <w:rPr>
          <w:lang w:val="en-NZ"/>
        </w:rPr>
        <w:t xml:space="preserve"> </w:t>
      </w:r>
      <w:r>
        <w:rPr>
          <w:lang w:val="en-NZ"/>
        </w:rPr>
        <w:t>are functions that describe the (log)-permeabi</w:t>
      </w:r>
      <w:r w:rsidR="00CD07BC">
        <w:rPr>
          <w:lang w:val="en-NZ"/>
        </w:rPr>
        <w:t>lity</w:t>
      </w:r>
      <w:r>
        <w:rPr>
          <w:lang w:val="en-NZ"/>
        </w:rPr>
        <w:t xml:space="preserve"> in regions </w:t>
      </w:r>
      <m:oMath>
        <m:sSub>
          <m:sSubPr>
            <m:ctrlPr>
              <w:rPr>
                <w:rFonts w:ascii="Cambria Math" w:hAnsi="Cambria Math"/>
                <w:i/>
                <w:lang w:val="en-NZ"/>
              </w:rPr>
            </m:ctrlPr>
          </m:sSubPr>
          <m:e>
            <m:r>
              <m:rPr>
                <m:sty m:val="p"/>
              </m:rPr>
              <w:rPr>
                <w:rFonts w:ascii="Cambria Math" w:hAnsi="Cambria Math"/>
                <w:lang w:val="en-NZ"/>
              </w:rPr>
              <m:t>Ω</m:t>
            </m:r>
            <m:ctrlPr>
              <w:rPr>
                <w:rFonts w:ascii="Cambria Math" w:hAnsi="Cambria Math"/>
                <w:lang w:val="en-NZ"/>
              </w:rPr>
            </m:ctrlPr>
          </m:e>
          <m:sub>
            <m:r>
              <w:rPr>
                <w:rFonts w:ascii="Cambria Math" w:hAnsi="Cambria Math"/>
                <w:lang w:val="en-NZ"/>
              </w:rPr>
              <m:t>1</m:t>
            </m:r>
          </m:sub>
        </m:sSub>
      </m:oMath>
      <w:r>
        <w:rPr>
          <w:lang w:val="en-NZ"/>
        </w:rPr>
        <w:t xml:space="preserve">, </w:t>
      </w:r>
      <m:oMath>
        <m:sSub>
          <m:sSubPr>
            <m:ctrlPr>
              <w:rPr>
                <w:rFonts w:ascii="Cambria Math" w:hAnsi="Cambria Math"/>
                <w:i/>
                <w:lang w:val="en-NZ"/>
              </w:rPr>
            </m:ctrlPr>
          </m:sSubPr>
          <m:e>
            <m:r>
              <m:rPr>
                <m:sty m:val="p"/>
              </m:rPr>
              <w:rPr>
                <w:rFonts w:ascii="Cambria Math" w:hAnsi="Cambria Math"/>
                <w:lang w:val="en-NZ"/>
              </w:rPr>
              <m:t>Ω</m:t>
            </m:r>
            <m:ctrlPr>
              <w:rPr>
                <w:rFonts w:ascii="Cambria Math" w:hAnsi="Cambria Math"/>
                <w:lang w:val="en-NZ"/>
              </w:rPr>
            </m:ctrlPr>
          </m:e>
          <m:sub>
            <m:r>
              <w:rPr>
                <w:rFonts w:ascii="Cambria Math" w:hAnsi="Cambria Math"/>
                <w:lang w:val="en-NZ"/>
              </w:rPr>
              <m:t>2</m:t>
            </m:r>
          </m:sub>
        </m:sSub>
      </m:oMath>
      <w:r w:rsidR="008A2B68">
        <w:rPr>
          <w:lang w:val="en-NZ"/>
        </w:rPr>
        <w:t xml:space="preserve"> and </w:t>
      </w:r>
      <m:oMath>
        <m:sSub>
          <m:sSubPr>
            <m:ctrlPr>
              <w:rPr>
                <w:rFonts w:ascii="Cambria Math" w:hAnsi="Cambria Math"/>
                <w:i/>
                <w:lang w:val="en-NZ"/>
              </w:rPr>
            </m:ctrlPr>
          </m:sSubPr>
          <m:e>
            <m:r>
              <m:rPr>
                <m:sty m:val="p"/>
              </m:rPr>
              <w:rPr>
                <w:rFonts w:ascii="Cambria Math" w:hAnsi="Cambria Math"/>
                <w:lang w:val="en-NZ"/>
              </w:rPr>
              <m:t>Ω</m:t>
            </m:r>
            <m:ctrlPr>
              <w:rPr>
                <w:rFonts w:ascii="Cambria Math" w:hAnsi="Cambria Math"/>
                <w:lang w:val="en-NZ"/>
              </w:rPr>
            </m:ctrlPr>
          </m:e>
          <m:sub>
            <m:r>
              <w:rPr>
                <w:rFonts w:ascii="Cambria Math" w:hAnsi="Cambria Math"/>
                <w:lang w:val="en-NZ"/>
              </w:rPr>
              <m:t>3</m:t>
            </m:r>
          </m:sub>
        </m:sSub>
      </m:oMath>
      <w:r w:rsidR="00E83BB1">
        <w:rPr>
          <w:lang w:val="en-NZ"/>
        </w:rPr>
        <w:t xml:space="preserve">, and </w:t>
      </w:r>
      <m:oMath>
        <m:sSub>
          <m:sSubPr>
            <m:ctrlPr>
              <w:rPr>
                <w:rFonts w:ascii="Cambria Math" w:hAnsi="Cambria Math"/>
                <w:i/>
                <w:lang w:val="en-NZ"/>
              </w:rPr>
            </m:ctrlPr>
          </m:sSubPr>
          <m:e>
            <m:r>
              <w:rPr>
                <w:rFonts w:ascii="Cambria Math" w:hAnsi="Cambria Math"/>
                <w:lang w:val="en-NZ"/>
              </w:rPr>
              <m:t>ω</m:t>
            </m:r>
          </m:e>
          <m:sub>
            <m:r>
              <w:rPr>
                <w:rFonts w:ascii="Cambria Math" w:hAnsi="Cambria Math"/>
                <w:lang w:val="en-NZ"/>
              </w:rPr>
              <m:t>1</m:t>
            </m:r>
          </m:sub>
        </m:sSub>
        <m:r>
          <w:rPr>
            <w:rFonts w:ascii="Cambria Math" w:hAnsi="Cambria Math"/>
            <w:lang w:val="en-NZ"/>
          </w:rPr>
          <m:t>(⋅)</m:t>
        </m:r>
      </m:oMath>
      <w:r w:rsidR="00E83BB1">
        <w:rPr>
          <w:lang w:val="en-NZ"/>
        </w:rPr>
        <w:t xml:space="preserve"> and </w:t>
      </w:r>
      <m:oMath>
        <m:sSub>
          <m:sSubPr>
            <m:ctrlPr>
              <w:rPr>
                <w:rFonts w:ascii="Cambria Math" w:hAnsi="Cambria Math"/>
                <w:i/>
                <w:lang w:val="en-NZ"/>
              </w:rPr>
            </m:ctrlPr>
          </m:sSubPr>
          <m:e>
            <m:r>
              <w:rPr>
                <w:rFonts w:ascii="Cambria Math" w:hAnsi="Cambria Math"/>
                <w:lang w:val="en-NZ"/>
              </w:rPr>
              <m:t>ω</m:t>
            </m:r>
          </m:e>
          <m:sub>
            <m:r>
              <w:rPr>
                <w:rFonts w:ascii="Cambria Math" w:hAnsi="Cambria Math"/>
                <w:lang w:val="en-NZ"/>
              </w:rPr>
              <m:t>2</m:t>
            </m:r>
          </m:sub>
        </m:sSub>
        <m:r>
          <w:rPr>
            <w:rFonts w:ascii="Cambria Math" w:hAnsi="Cambria Math"/>
            <w:lang w:val="en-NZ"/>
          </w:rPr>
          <m:t>(⋅)</m:t>
        </m:r>
      </m:oMath>
      <w:r w:rsidR="00E83BB1">
        <w:rPr>
          <w:lang w:val="en-NZ"/>
        </w:rPr>
        <w:t xml:space="preserve"> are functions that describe the </w:t>
      </w:r>
      <w:r w:rsidR="002C4C7B">
        <w:rPr>
          <w:lang w:val="en-NZ"/>
        </w:rPr>
        <w:t>top and bottom surfaces of the clay cap.</w:t>
      </w:r>
      <w:r w:rsidR="007A1B1C">
        <w:rPr>
          <w:lang w:val="en-NZ"/>
        </w:rPr>
        <w:t xml:space="preserve"> We </w:t>
      </w:r>
      <w:r w:rsidR="006A2CC4">
        <w:rPr>
          <w:lang w:val="en-NZ"/>
        </w:rPr>
        <w:t xml:space="preserve">set </w:t>
      </w:r>
      <m:oMath>
        <m:sSub>
          <m:sSubPr>
            <m:ctrlPr>
              <w:rPr>
                <w:rFonts w:ascii="Cambria Math" w:hAnsi="Cambria Math"/>
                <w:i/>
                <w:lang w:val="en-NZ"/>
              </w:rPr>
            </m:ctrlPr>
          </m:sSubPr>
          <m:e>
            <m:r>
              <w:rPr>
                <w:rFonts w:ascii="Cambria Math" w:hAnsi="Cambria Math"/>
                <w:lang w:val="en-NZ"/>
              </w:rPr>
              <m:t>ω</m:t>
            </m:r>
          </m:e>
          <m:sub>
            <m:r>
              <w:rPr>
                <w:rFonts w:ascii="Cambria Math" w:hAnsi="Cambria Math"/>
                <w:lang w:val="en-NZ"/>
              </w:rPr>
              <m:t>1</m:t>
            </m:r>
          </m:sub>
        </m:sSub>
        <m:d>
          <m:dPr>
            <m:ctrlPr>
              <w:rPr>
                <w:rFonts w:ascii="Cambria Math" w:hAnsi="Cambria Math"/>
                <w:i/>
                <w:lang w:val="en-NZ"/>
              </w:rPr>
            </m:ctrlPr>
          </m:dPr>
          <m:e>
            <m:sSub>
              <m:sSubPr>
                <m:ctrlPr>
                  <w:rPr>
                    <w:rFonts w:ascii="Cambria Math" w:hAnsi="Cambria Math"/>
                    <w:i/>
                    <w:lang w:val="en-NZ"/>
                  </w:rPr>
                </m:ctrlPr>
              </m:sSubPr>
              <m:e>
                <m:r>
                  <w:rPr>
                    <w:rFonts w:ascii="Cambria Math" w:hAnsi="Cambria Math"/>
                    <w:lang w:val="en-NZ"/>
                  </w:rPr>
                  <m:t>x</m:t>
                </m:r>
              </m:e>
              <m:sub>
                <m:r>
                  <w:rPr>
                    <w:rFonts w:ascii="Cambria Math" w:hAnsi="Cambria Math"/>
                    <w:lang w:val="en-NZ"/>
                  </w:rPr>
                  <m:t>1</m:t>
                </m:r>
              </m:sub>
            </m:sSub>
          </m:e>
        </m:d>
        <m:r>
          <w:rPr>
            <w:rFonts w:ascii="Cambria Math" w:hAnsi="Cambria Math"/>
            <w:lang w:val="en-NZ"/>
          </w:rPr>
          <m:t xml:space="preserve">=-60 </m:t>
        </m:r>
        <m:r>
          <m:rPr>
            <m:sty m:val="p"/>
          </m:rPr>
          <w:rPr>
            <w:rFonts w:ascii="Cambria Math" w:hAnsi="Cambria Math"/>
            <w:lang w:val="en-NZ"/>
          </w:rPr>
          <m:t>m</m:t>
        </m:r>
      </m:oMath>
      <w:r w:rsidR="006A2CC4">
        <w:rPr>
          <w:iCs/>
          <w:lang w:val="en-NZ"/>
        </w:rPr>
        <w:t xml:space="preserve">, which reflects a prior assumption that the </w:t>
      </w:r>
      <w:r w:rsidR="00B63EDD">
        <w:rPr>
          <w:iCs/>
          <w:lang w:val="en-NZ"/>
        </w:rPr>
        <w:t xml:space="preserve">position of the </w:t>
      </w:r>
      <w:r w:rsidR="006A2CC4">
        <w:rPr>
          <w:iCs/>
          <w:lang w:val="en-NZ"/>
        </w:rPr>
        <w:t xml:space="preserve">top of the clay cap is known. However, we </w:t>
      </w:r>
      <w:r w:rsidR="0005203B">
        <w:rPr>
          <w:iCs/>
          <w:lang w:val="en-NZ"/>
        </w:rPr>
        <w:t>treat</w:t>
      </w:r>
      <w:r w:rsidR="006A2CC4">
        <w:rPr>
          <w:iCs/>
          <w:lang w:val="en-NZ"/>
        </w:rPr>
        <w:t xml:space="preserve"> the bottom of the clay cap as unknown, giving </w:t>
      </w:r>
      <m:oMath>
        <m:sSub>
          <m:sSubPr>
            <m:ctrlPr>
              <w:rPr>
                <w:rFonts w:ascii="Cambria Math" w:hAnsi="Cambria Math"/>
                <w:i/>
                <w:iCs/>
                <w:lang w:val="en-NZ"/>
              </w:rPr>
            </m:ctrlPr>
          </m:sSubPr>
          <m:e>
            <m:r>
              <w:rPr>
                <w:rFonts w:ascii="Cambria Math" w:hAnsi="Cambria Math"/>
                <w:lang w:val="en-NZ"/>
              </w:rPr>
              <m:t>ω</m:t>
            </m:r>
          </m:e>
          <m:sub>
            <m:r>
              <w:rPr>
                <w:rFonts w:ascii="Cambria Math" w:hAnsi="Cambria Math"/>
                <w:lang w:val="en-NZ"/>
              </w:rPr>
              <m:t>2</m:t>
            </m:r>
          </m:sub>
        </m:sSub>
        <m:r>
          <w:rPr>
            <w:rFonts w:ascii="Cambria Math" w:hAnsi="Cambria Math"/>
            <w:lang w:val="en-NZ"/>
          </w:rPr>
          <m:t>(</m:t>
        </m:r>
        <m:sSub>
          <m:sSubPr>
            <m:ctrlPr>
              <w:rPr>
                <w:rFonts w:ascii="Cambria Math" w:hAnsi="Cambria Math"/>
                <w:i/>
                <w:iCs/>
                <w:lang w:val="en-NZ"/>
              </w:rPr>
            </m:ctrlPr>
          </m:sSubPr>
          <m:e>
            <m:r>
              <w:rPr>
                <w:rFonts w:ascii="Cambria Math" w:hAnsi="Cambria Math"/>
                <w:lang w:val="en-NZ"/>
              </w:rPr>
              <m:t>x</m:t>
            </m:r>
          </m:e>
          <m:sub>
            <m:r>
              <w:rPr>
                <w:rFonts w:ascii="Cambria Math" w:hAnsi="Cambria Math"/>
                <w:lang w:val="en-NZ"/>
              </w:rPr>
              <m:t>1</m:t>
            </m:r>
          </m:sub>
        </m:sSub>
        <m:r>
          <w:rPr>
            <w:rFonts w:ascii="Cambria Math" w:hAnsi="Cambria Math"/>
            <w:lang w:val="en-NZ"/>
          </w:rPr>
          <m:t>)</m:t>
        </m:r>
      </m:oMath>
      <w:r w:rsidR="006A2CC4">
        <w:rPr>
          <w:iCs/>
          <w:lang w:val="en-NZ"/>
        </w:rPr>
        <w:t xml:space="preserve"> a Gaussian process </w:t>
      </w:r>
      <w:r w:rsidR="003B7379">
        <w:rPr>
          <w:iCs/>
          <w:lang w:val="en-NZ"/>
        </w:rPr>
        <w:t>prior with a mean</w:t>
      </w:r>
      <w:r w:rsidR="004B672E">
        <w:rPr>
          <w:iCs/>
          <w:lang w:val="en-NZ"/>
        </w:rPr>
        <w:t xml:space="preserve">, </w:t>
      </w:r>
      <m:oMath>
        <m:r>
          <w:rPr>
            <w:rFonts w:ascii="Cambria Math" w:hAnsi="Cambria Math"/>
            <w:lang w:val="en-NZ"/>
          </w:rPr>
          <m:t>μ</m:t>
        </m:r>
      </m:oMath>
      <w:r w:rsidR="004B672E">
        <w:rPr>
          <w:iCs/>
          <w:lang w:val="en-NZ"/>
        </w:rPr>
        <w:t xml:space="preserve">, of </w:t>
      </w:r>
      <m:oMath>
        <m:r>
          <w:rPr>
            <w:rFonts w:ascii="Cambria Math" w:hAnsi="Cambria Math"/>
            <w:lang w:val="en-NZ"/>
          </w:rPr>
          <m:t>-</m:t>
        </m:r>
        <m:r>
          <w:rPr>
            <w:rFonts w:ascii="Cambria Math" w:hAnsi="Cambria Math"/>
            <w:lang w:val="en-NZ"/>
          </w:rPr>
          <m:t>25</m:t>
        </m:r>
        <m:r>
          <w:rPr>
            <w:rFonts w:ascii="Cambria Math" w:hAnsi="Cambria Math"/>
            <w:lang w:val="en-NZ"/>
          </w:rPr>
          <m:t>0</m:t>
        </m:r>
        <m:r>
          <m:rPr>
            <m:sty m:val="p"/>
          </m:rPr>
          <w:rPr>
            <w:rFonts w:ascii="Cambria Math" w:hAnsi="Cambria Math"/>
            <w:lang w:val="en-NZ"/>
          </w:rPr>
          <m:t xml:space="preserve"> m</m:t>
        </m:r>
      </m:oMath>
      <w:r w:rsidR="004B672E">
        <w:rPr>
          <w:iCs/>
          <w:lang w:val="en-NZ"/>
        </w:rPr>
        <w:t>, and a covariance function of</w:t>
      </w:r>
      <w:r w:rsidR="003B7379">
        <w:rPr>
          <w:iCs/>
          <w:lang w:val="en-NZ"/>
        </w:rPr>
        <w:t xml:space="preserve"> </w:t>
      </w:r>
    </w:p>
    <w:p w14:paraId="4EAB8065" w14:textId="4EF5CAAD" w:rsidR="00E76817" w:rsidRDefault="00E76817" w:rsidP="002053E6">
      <w:pPr>
        <w:rPr>
          <w:lang w:val="en-NZ"/>
        </w:rPr>
      </w:pPr>
      <m:oMathPara>
        <m:oMath>
          <m:r>
            <w:rPr>
              <w:rFonts w:ascii="Cambria Math" w:hAnsi="Cambria Math"/>
              <w:lang w:val="en-NZ"/>
            </w:rPr>
            <m:t>C</m:t>
          </m:r>
          <m:d>
            <m:dPr>
              <m:ctrlPr>
                <w:rPr>
                  <w:rFonts w:ascii="Cambria Math" w:hAnsi="Cambria Math"/>
                  <w:i/>
                  <w:lang w:val="en-NZ"/>
                </w:rPr>
              </m:ctrlPr>
            </m:dPr>
            <m:e>
              <m:sSub>
                <m:sSubPr>
                  <m:ctrlPr>
                    <w:rPr>
                      <w:rFonts w:ascii="Cambria Math" w:hAnsi="Cambria Math"/>
                      <w:i/>
                      <w:lang w:val="en-NZ"/>
                    </w:rPr>
                  </m:ctrlPr>
                </m:sSubPr>
                <m:e>
                  <m:r>
                    <w:rPr>
                      <w:rFonts w:ascii="Cambria Math" w:hAnsi="Cambria Math"/>
                      <w:lang w:val="en-NZ"/>
                    </w:rPr>
                    <m:t>x</m:t>
                  </m:r>
                </m:e>
                <m:sub>
                  <m:r>
                    <w:rPr>
                      <w:rFonts w:ascii="Cambria Math" w:hAnsi="Cambria Math"/>
                      <w:lang w:val="en-NZ"/>
                    </w:rPr>
                    <m:t>1</m:t>
                  </m:r>
                </m:sub>
              </m:sSub>
              <m:r>
                <w:rPr>
                  <w:rFonts w:ascii="Cambria Math" w:hAnsi="Cambria Math"/>
                  <w:lang w:val="en-NZ"/>
                </w:rPr>
                <m:t>,</m:t>
              </m:r>
              <m:sSubSup>
                <m:sSubSupPr>
                  <m:ctrlPr>
                    <w:rPr>
                      <w:rFonts w:ascii="Cambria Math" w:hAnsi="Cambria Math"/>
                      <w:i/>
                      <w:lang w:val="en-NZ"/>
                    </w:rPr>
                  </m:ctrlPr>
                </m:sSubSupPr>
                <m:e>
                  <m:r>
                    <w:rPr>
                      <w:rFonts w:ascii="Cambria Math" w:hAnsi="Cambria Math"/>
                      <w:lang w:val="en-NZ"/>
                    </w:rPr>
                    <m:t>x</m:t>
                  </m:r>
                </m:e>
                <m:sub>
                  <m:r>
                    <w:rPr>
                      <w:rFonts w:ascii="Cambria Math" w:hAnsi="Cambria Math"/>
                      <w:lang w:val="en-NZ"/>
                    </w:rPr>
                    <m:t>1</m:t>
                  </m:r>
                </m:sub>
                <m:sup>
                  <m:r>
                    <w:rPr>
                      <w:rFonts w:ascii="Cambria Math" w:hAnsi="Cambria Math"/>
                      <w:lang w:val="en-NZ"/>
                    </w:rPr>
                    <m:t>'</m:t>
                  </m:r>
                </m:sup>
              </m:sSubSup>
            </m:e>
          </m:d>
          <m:r>
            <w:rPr>
              <w:rFonts w:ascii="Cambria Math" w:hAnsi="Cambria Math"/>
              <w:lang w:val="en-NZ"/>
            </w:rPr>
            <m:t>=</m:t>
          </m:r>
          <m:sSup>
            <m:sSupPr>
              <m:ctrlPr>
                <w:rPr>
                  <w:rFonts w:ascii="Cambria Math" w:hAnsi="Cambria Math"/>
                  <w:i/>
                  <w:lang w:val="en-NZ"/>
                </w:rPr>
              </m:ctrlPr>
            </m:sSupPr>
            <m:e>
              <m:r>
                <w:rPr>
                  <w:rFonts w:ascii="Cambria Math" w:hAnsi="Cambria Math"/>
                  <w:lang w:val="en-NZ"/>
                </w:rPr>
                <m:t>σ</m:t>
              </m:r>
            </m:e>
            <m:sup>
              <m:r>
                <w:rPr>
                  <w:rFonts w:ascii="Cambria Math" w:hAnsi="Cambria Math"/>
                  <w:lang w:val="en-NZ"/>
                </w:rPr>
                <m:t>2</m:t>
              </m:r>
            </m:sup>
          </m:sSup>
          <m:func>
            <m:funcPr>
              <m:ctrlPr>
                <w:rPr>
                  <w:rFonts w:ascii="Cambria Math" w:hAnsi="Cambria Math"/>
                  <w:lang w:val="en-NZ"/>
                </w:rPr>
              </m:ctrlPr>
            </m:funcPr>
            <m:fName>
              <m:r>
                <m:rPr>
                  <m:sty m:val="p"/>
                </m:rPr>
                <w:rPr>
                  <w:rFonts w:ascii="Cambria Math" w:hAnsi="Cambria Math"/>
                  <w:lang w:val="en-NZ"/>
                </w:rPr>
                <m:t>exp</m:t>
              </m:r>
            </m:fName>
            <m:e>
              <m:d>
                <m:dPr>
                  <m:ctrlPr>
                    <w:rPr>
                      <w:rFonts w:ascii="Cambria Math" w:hAnsi="Cambria Math"/>
                      <w:i/>
                      <w:lang w:val="en-NZ"/>
                    </w:rPr>
                  </m:ctrlPr>
                </m:dPr>
                <m:e>
                  <m:r>
                    <w:rPr>
                      <w:rFonts w:ascii="Cambria Math" w:hAnsi="Cambria Math"/>
                      <w:lang w:val="en-NZ"/>
                    </w:rPr>
                    <m:t>-</m:t>
                  </m:r>
                  <m:f>
                    <m:fPr>
                      <m:ctrlPr>
                        <w:rPr>
                          <w:rFonts w:ascii="Cambria Math" w:hAnsi="Cambria Math"/>
                          <w:i/>
                          <w:lang w:val="en-NZ"/>
                        </w:rPr>
                      </m:ctrlPr>
                    </m:fPr>
                    <m:num>
                      <m:r>
                        <w:rPr>
                          <w:rFonts w:ascii="Cambria Math" w:hAnsi="Cambria Math"/>
                          <w:lang w:val="en-NZ"/>
                        </w:rPr>
                        <m:t>1</m:t>
                      </m:r>
                    </m:num>
                    <m:den>
                      <m:r>
                        <w:rPr>
                          <w:rFonts w:ascii="Cambria Math" w:hAnsi="Cambria Math"/>
                          <w:lang w:val="en-NZ"/>
                        </w:rPr>
                        <m:t>2</m:t>
                      </m:r>
                      <m:sSup>
                        <m:sSupPr>
                          <m:ctrlPr>
                            <w:rPr>
                              <w:rFonts w:ascii="Cambria Math" w:hAnsi="Cambria Math"/>
                              <w:i/>
                              <w:lang w:val="en-NZ"/>
                            </w:rPr>
                          </m:ctrlPr>
                        </m:sSupPr>
                        <m:e>
                          <m:r>
                            <m:rPr>
                              <m:scr m:val="script"/>
                            </m:rPr>
                            <w:rPr>
                              <w:rFonts w:ascii="Cambria Math" w:hAnsi="Cambria Math"/>
                              <w:lang w:val="en-NZ"/>
                            </w:rPr>
                            <m:t>l</m:t>
                          </m:r>
                        </m:e>
                        <m:sup>
                          <m:r>
                            <w:rPr>
                              <w:rFonts w:ascii="Cambria Math" w:hAnsi="Cambria Math"/>
                              <w:lang w:val="en-NZ"/>
                            </w:rPr>
                            <m:t>2</m:t>
                          </m:r>
                        </m:sup>
                      </m:sSup>
                    </m:den>
                  </m:f>
                  <m:sSup>
                    <m:sSupPr>
                      <m:ctrlPr>
                        <w:rPr>
                          <w:rFonts w:ascii="Cambria Math" w:hAnsi="Cambria Math"/>
                          <w:i/>
                          <w:lang w:val="en-NZ"/>
                        </w:rPr>
                      </m:ctrlPr>
                    </m:sSupPr>
                    <m:e>
                      <m:d>
                        <m:dPr>
                          <m:begChr m:val="‖"/>
                          <m:endChr m:val="‖"/>
                          <m:ctrlPr>
                            <w:rPr>
                              <w:rFonts w:ascii="Cambria Math" w:hAnsi="Cambria Math"/>
                              <w:i/>
                              <w:lang w:val="en-NZ"/>
                            </w:rPr>
                          </m:ctrlPr>
                        </m:dPr>
                        <m:e>
                          <m:sSub>
                            <m:sSubPr>
                              <m:ctrlPr>
                                <w:rPr>
                                  <w:rFonts w:ascii="Cambria Math" w:hAnsi="Cambria Math"/>
                                  <w:i/>
                                  <w:lang w:val="en-NZ"/>
                                </w:rPr>
                              </m:ctrlPr>
                            </m:sSubPr>
                            <m:e>
                              <m:r>
                                <w:rPr>
                                  <w:rFonts w:ascii="Cambria Math" w:hAnsi="Cambria Math"/>
                                  <w:lang w:val="en-NZ"/>
                                </w:rPr>
                                <m:t>x</m:t>
                              </m:r>
                            </m:e>
                            <m:sub>
                              <m:r>
                                <w:rPr>
                                  <w:rFonts w:ascii="Cambria Math" w:hAnsi="Cambria Math"/>
                                  <w:lang w:val="en-NZ"/>
                                </w:rPr>
                                <m:t>1</m:t>
                              </m:r>
                            </m:sub>
                          </m:sSub>
                          <m:r>
                            <w:rPr>
                              <w:rFonts w:ascii="Cambria Math" w:hAnsi="Cambria Math"/>
                              <w:lang w:val="en-NZ"/>
                            </w:rPr>
                            <m:t>-</m:t>
                          </m:r>
                          <m:sSub>
                            <m:sSubPr>
                              <m:ctrlPr>
                                <w:rPr>
                                  <w:rFonts w:ascii="Cambria Math" w:hAnsi="Cambria Math"/>
                                  <w:i/>
                                  <w:lang w:val="en-NZ"/>
                                </w:rPr>
                              </m:ctrlPr>
                            </m:sSubPr>
                            <m:e>
                              <m:r>
                                <w:rPr>
                                  <w:rFonts w:ascii="Cambria Math" w:hAnsi="Cambria Math"/>
                                  <w:lang w:val="en-NZ"/>
                                </w:rPr>
                                <m:t>x</m:t>
                              </m:r>
                            </m:e>
                            <m:sub>
                              <m:r>
                                <w:rPr>
                                  <w:rFonts w:ascii="Cambria Math" w:hAnsi="Cambria Math"/>
                                  <w:lang w:val="en-NZ"/>
                                </w:rPr>
                                <m:t>1</m:t>
                              </m:r>
                            </m:sub>
                          </m:sSub>
                          <m:r>
                            <w:rPr>
                              <w:rFonts w:ascii="Cambria Math" w:hAnsi="Cambria Math"/>
                              <w:lang w:val="en-NZ"/>
                            </w:rPr>
                            <m:t>'</m:t>
                          </m:r>
                        </m:e>
                      </m:d>
                    </m:e>
                    <m:sup>
                      <m:r>
                        <w:rPr>
                          <w:rFonts w:ascii="Cambria Math" w:hAnsi="Cambria Math"/>
                          <w:lang w:val="en-NZ"/>
                        </w:rPr>
                        <m:t>2</m:t>
                      </m:r>
                    </m:sup>
                  </m:sSup>
                </m:e>
              </m:d>
            </m:e>
          </m:func>
          <m:r>
            <w:rPr>
              <w:rFonts w:ascii="Cambria Math" w:hAnsi="Cambria Math"/>
              <w:lang w:val="en-NZ"/>
            </w:rPr>
            <m:t>,</m:t>
          </m:r>
        </m:oMath>
      </m:oMathPara>
    </w:p>
    <w:p w14:paraId="058C18EA" w14:textId="74923619" w:rsidR="008C20A9" w:rsidRDefault="008C20A9" w:rsidP="002053E6">
      <w:pPr>
        <w:rPr>
          <w:lang w:val="en-NZ"/>
        </w:rPr>
      </w:pPr>
      <w:r>
        <w:rPr>
          <w:lang w:val="en-NZ"/>
        </w:rPr>
        <w:t xml:space="preserve">where we </w:t>
      </w:r>
      <w:r w:rsidR="00B862DC">
        <w:rPr>
          <w:lang w:val="en-NZ"/>
        </w:rPr>
        <w:t>use</w:t>
      </w:r>
      <w:r>
        <w:rPr>
          <w:lang w:val="en-NZ"/>
        </w:rPr>
        <w:t xml:space="preserve"> </w:t>
      </w:r>
      <w:r w:rsidR="00B862DC">
        <w:rPr>
          <w:lang w:val="en-NZ"/>
        </w:rPr>
        <w:t xml:space="preserve">a </w:t>
      </w:r>
      <w:r>
        <w:rPr>
          <w:lang w:val="en-NZ"/>
        </w:rPr>
        <w:t xml:space="preserve">standard deviation </w:t>
      </w:r>
      <m:oMath>
        <m:r>
          <w:rPr>
            <w:rFonts w:ascii="Cambria Math" w:hAnsi="Cambria Math"/>
            <w:lang w:val="en-NZ"/>
          </w:rPr>
          <m:t>σ</m:t>
        </m:r>
      </m:oMath>
      <w:r>
        <w:rPr>
          <w:lang w:val="en-NZ"/>
        </w:rPr>
        <w:t xml:space="preserve"> </w:t>
      </w:r>
      <w:r w:rsidR="00B862DC">
        <w:rPr>
          <w:lang w:val="en-NZ"/>
        </w:rPr>
        <w:t>of</w:t>
      </w:r>
      <w:r>
        <w:rPr>
          <w:lang w:val="en-NZ"/>
        </w:rPr>
        <w:t xml:space="preserve"> </w:t>
      </w:r>
      <m:oMath>
        <m:r>
          <w:rPr>
            <w:rFonts w:ascii="Cambria Math" w:hAnsi="Cambria Math"/>
            <w:lang w:val="en-NZ"/>
          </w:rPr>
          <m:t xml:space="preserve">80 </m:t>
        </m:r>
        <m:r>
          <m:rPr>
            <m:sty m:val="p"/>
          </m:rPr>
          <w:rPr>
            <w:rFonts w:ascii="Cambria Math" w:hAnsi="Cambria Math"/>
            <w:lang w:val="en-NZ"/>
          </w:rPr>
          <m:t>m</m:t>
        </m:r>
      </m:oMath>
      <w:r>
        <w:rPr>
          <w:iCs/>
          <w:lang w:val="en-NZ"/>
        </w:rPr>
        <w:t xml:space="preserve"> and </w:t>
      </w:r>
      <w:r w:rsidR="00B862DC">
        <w:rPr>
          <w:iCs/>
          <w:lang w:val="en-NZ"/>
        </w:rPr>
        <w:t>a</w:t>
      </w:r>
      <w:r>
        <w:rPr>
          <w:iCs/>
          <w:lang w:val="en-NZ"/>
        </w:rPr>
        <w:t xml:space="preserve"> characteristic length-scale </w:t>
      </w:r>
      <m:oMath>
        <m:r>
          <m:rPr>
            <m:scr m:val="script"/>
          </m:rPr>
          <w:rPr>
            <w:rFonts w:ascii="Cambria Math" w:hAnsi="Cambria Math"/>
            <w:lang w:val="en-NZ"/>
          </w:rPr>
          <m:t>l</m:t>
        </m:r>
      </m:oMath>
      <w:r>
        <w:rPr>
          <w:iCs/>
          <w:lang w:val="en-NZ"/>
        </w:rPr>
        <w:t xml:space="preserve"> </w:t>
      </w:r>
      <w:r w:rsidR="00B862DC">
        <w:rPr>
          <w:iCs/>
          <w:lang w:val="en-NZ"/>
        </w:rPr>
        <w:t>of</w:t>
      </w:r>
      <w:r>
        <w:rPr>
          <w:iCs/>
          <w:lang w:val="en-NZ"/>
        </w:rPr>
        <w:t xml:space="preserve"> </w:t>
      </w:r>
      <m:oMath>
        <m:r>
          <m:rPr>
            <m:sty m:val="p"/>
          </m:rPr>
          <w:rPr>
            <w:rFonts w:ascii="Cambria Math" w:hAnsi="Cambria Math"/>
            <w:lang w:val="en-NZ"/>
          </w:rPr>
          <m:t>500 m</m:t>
        </m:r>
      </m:oMath>
      <w:r>
        <w:rPr>
          <w:iCs/>
          <w:lang w:val="en-NZ"/>
        </w:rPr>
        <w:t>.</w:t>
      </w:r>
    </w:p>
    <w:p w14:paraId="57D00330" w14:textId="669BE424" w:rsidR="004E1AB6" w:rsidRDefault="00A45B63" w:rsidP="002053E6">
      <w:pPr>
        <w:rPr>
          <w:lang w:val="en-NZ"/>
        </w:rPr>
      </w:pPr>
      <w:r>
        <w:rPr>
          <w:lang w:val="en-NZ"/>
        </w:rPr>
        <w:t xml:space="preserve">We use </w:t>
      </w:r>
      <w:r w:rsidR="00A219B4">
        <w:rPr>
          <w:lang w:val="en-NZ"/>
        </w:rPr>
        <w:t>the</w:t>
      </w:r>
      <w:r>
        <w:rPr>
          <w:lang w:val="en-NZ"/>
        </w:rPr>
        <w:t xml:space="preserve"> level set method</w:t>
      </w:r>
      <w:r w:rsidR="00825773">
        <w:rPr>
          <w:lang w:val="en-NZ"/>
        </w:rPr>
        <w:t xml:space="preserve"> </w:t>
      </w:r>
      <w:r>
        <w:rPr>
          <w:lang w:val="en-NZ"/>
        </w:rPr>
        <w:t xml:space="preserve">to </w:t>
      </w:r>
      <w:r w:rsidR="002C43A3">
        <w:rPr>
          <w:lang w:val="en-NZ"/>
        </w:rPr>
        <w:t xml:space="preserve">model the </w:t>
      </w:r>
      <w:r w:rsidR="00E83BB1">
        <w:rPr>
          <w:lang w:val="en-NZ"/>
        </w:rPr>
        <w:t xml:space="preserve">(log-)permeability field, </w:t>
      </w:r>
      <m:oMath>
        <m:sSub>
          <m:sSubPr>
            <m:ctrlPr>
              <w:rPr>
                <w:rFonts w:ascii="Cambria Math" w:hAnsi="Cambria Math"/>
                <w:i/>
                <w:lang w:val="en-NZ"/>
              </w:rPr>
            </m:ctrlPr>
          </m:sSubPr>
          <m:e>
            <m:r>
              <w:rPr>
                <w:rFonts w:ascii="Cambria Math" w:hAnsi="Cambria Math"/>
                <w:lang w:val="en-NZ"/>
              </w:rPr>
              <m:t>ξ</m:t>
            </m:r>
          </m:e>
          <m:sub>
            <m:r>
              <w:rPr>
                <w:rFonts w:ascii="Cambria Math" w:hAnsi="Cambria Math"/>
                <w:lang w:val="en-NZ"/>
              </w:rPr>
              <m:t>i</m:t>
            </m:r>
          </m:sub>
        </m:sSub>
      </m:oMath>
      <w:r w:rsidR="00E83BB1">
        <w:rPr>
          <w:lang w:val="en-NZ"/>
        </w:rPr>
        <w:t>,</w:t>
      </w:r>
      <w:r w:rsidR="002C43A3">
        <w:rPr>
          <w:lang w:val="en-NZ"/>
        </w:rPr>
        <w:t xml:space="preserve"> in each region</w:t>
      </w:r>
      <w:r w:rsidR="00594307">
        <w:rPr>
          <w:lang w:val="en-NZ"/>
        </w:rPr>
        <w:t xml:space="preserve">. </w:t>
      </w:r>
      <w:r w:rsidR="00A219B4">
        <w:rPr>
          <w:lang w:val="en-NZ"/>
        </w:rPr>
        <w:t>The level set method is</w:t>
      </w:r>
      <w:r>
        <w:rPr>
          <w:lang w:val="en-NZ"/>
        </w:rPr>
        <w:t xml:space="preserve"> commonly used in subsurface modelling to </w:t>
      </w:r>
      <w:r w:rsidR="004B4F16">
        <w:rPr>
          <w:lang w:val="en-NZ"/>
        </w:rPr>
        <w:t xml:space="preserve">generate distinct </w:t>
      </w:r>
      <w:r w:rsidR="00A219B4">
        <w:rPr>
          <w:lang w:val="en-NZ"/>
        </w:rPr>
        <w:t>zones</w:t>
      </w:r>
      <w:r w:rsidR="004B4F16">
        <w:rPr>
          <w:lang w:val="en-NZ"/>
        </w:rPr>
        <w:t xml:space="preserve"> with </w:t>
      </w:r>
      <w:r w:rsidR="00A219B4">
        <w:rPr>
          <w:lang w:val="en-NZ"/>
        </w:rPr>
        <w:t>common</w:t>
      </w:r>
      <w:r w:rsidR="004B4F16">
        <w:rPr>
          <w:lang w:val="en-NZ"/>
        </w:rPr>
        <w:t xml:space="preserve"> geophysical characteristics (Muir</w:t>
      </w:r>
      <w:r w:rsidR="00AF43E0">
        <w:rPr>
          <w:lang w:val="en-NZ"/>
        </w:rPr>
        <w:t xml:space="preserve"> 2020,</w:t>
      </w:r>
      <w:r w:rsidR="00825773">
        <w:rPr>
          <w:lang w:val="en-NZ"/>
        </w:rPr>
        <w:t xml:space="preserve"> Nicholson 2020</w:t>
      </w:r>
      <w:r w:rsidR="00825773">
        <w:rPr>
          <w:lang w:val="en-NZ"/>
        </w:rPr>
        <w:t xml:space="preserve">, </w:t>
      </w:r>
      <w:r w:rsidR="00AF43E0">
        <w:rPr>
          <w:lang w:val="en-NZ"/>
        </w:rPr>
        <w:t>Tso 2021</w:t>
      </w:r>
      <w:r w:rsidR="004B4F16">
        <w:rPr>
          <w:lang w:val="en-NZ"/>
        </w:rPr>
        <w:t>)</w:t>
      </w:r>
      <w:r w:rsidR="00A219B4">
        <w:rPr>
          <w:lang w:val="en-NZ"/>
        </w:rPr>
        <w:t xml:space="preserve">, </w:t>
      </w:r>
      <w:r w:rsidR="00391021">
        <w:rPr>
          <w:lang w:val="en-NZ"/>
        </w:rPr>
        <w:t>the boundaries of which are defined using the contours of a</w:t>
      </w:r>
      <w:r w:rsidR="00900073">
        <w:rPr>
          <w:lang w:val="en-NZ"/>
        </w:rPr>
        <w:t xml:space="preserve"> continuous underlying </w:t>
      </w:r>
      <w:r w:rsidR="00391021">
        <w:rPr>
          <w:lang w:val="en-NZ"/>
        </w:rPr>
        <w:t xml:space="preserve">function, which we refer to as the level set function. </w:t>
      </w:r>
    </w:p>
    <w:p w14:paraId="2166FA6C" w14:textId="3D1A08BB" w:rsidR="00CD306A" w:rsidRPr="00B6461B" w:rsidRDefault="00EE7DAB" w:rsidP="000E4988">
      <w:pPr>
        <w:rPr>
          <w:lang w:val="en-NZ"/>
        </w:rPr>
      </w:pPr>
      <w:r>
        <w:rPr>
          <w:lang w:val="en-NZ"/>
        </w:rPr>
        <w:t>In each region, we take the</w:t>
      </w:r>
      <w:r w:rsidR="00CD306A">
        <w:rPr>
          <w:lang w:val="en-NZ"/>
        </w:rPr>
        <w:t xml:space="preserve"> underlying level set function </w:t>
      </w:r>
      <w:r>
        <w:rPr>
          <w:lang w:val="en-NZ"/>
        </w:rPr>
        <w:t>to be</w:t>
      </w:r>
      <w:r w:rsidR="00CD306A">
        <w:rPr>
          <w:lang w:val="en-NZ"/>
        </w:rPr>
        <w:t xml:space="preserve"> a Gaussian random field with </w:t>
      </w:r>
      <w:r w:rsidR="000E4988">
        <w:rPr>
          <w:lang w:val="en-NZ"/>
        </w:rPr>
        <w:t>the anisotropic</w:t>
      </w:r>
      <w:r w:rsidR="00CD306A">
        <w:rPr>
          <w:lang w:val="en-NZ"/>
        </w:rPr>
        <w:t xml:space="preserve"> </w:t>
      </w:r>
      <w:r w:rsidR="003E3A4C">
        <w:rPr>
          <w:lang w:val="en-NZ"/>
        </w:rPr>
        <w:t>covariance function given by</w:t>
      </w:r>
    </w:p>
    <w:p w14:paraId="416D239C" w14:textId="78E98097" w:rsidR="00B6461B" w:rsidRDefault="00B6461B" w:rsidP="002053E6">
      <w:pPr>
        <w:rPr>
          <w:lang w:val="en-NZ"/>
        </w:rPr>
      </w:pPr>
      <m:oMathPara>
        <m:oMath>
          <m:r>
            <w:rPr>
              <w:rFonts w:ascii="Cambria Math" w:hAnsi="Cambria Math"/>
              <w:lang w:val="en-NZ"/>
            </w:rPr>
            <m:t>C</m:t>
          </m:r>
          <m:d>
            <m:dPr>
              <m:ctrlPr>
                <w:rPr>
                  <w:rFonts w:ascii="Cambria Math" w:hAnsi="Cambria Math"/>
                  <w:i/>
                  <w:lang w:val="en-NZ"/>
                </w:rPr>
              </m:ctrlPr>
            </m:dPr>
            <m:e>
              <m:r>
                <w:rPr>
                  <w:rFonts w:ascii="Cambria Math" w:hAnsi="Cambria Math"/>
                  <w:lang w:val="en-NZ"/>
                </w:rPr>
                <m:t xml:space="preserve">x, </m:t>
              </m:r>
              <m:sSup>
                <m:sSupPr>
                  <m:ctrlPr>
                    <w:rPr>
                      <w:rFonts w:ascii="Cambria Math" w:hAnsi="Cambria Math"/>
                      <w:i/>
                      <w:lang w:val="en-NZ"/>
                    </w:rPr>
                  </m:ctrlPr>
                </m:sSupPr>
                <m:e>
                  <m:r>
                    <w:rPr>
                      <w:rFonts w:ascii="Cambria Math" w:hAnsi="Cambria Math"/>
                      <w:lang w:val="en-NZ"/>
                    </w:rPr>
                    <m:t>x</m:t>
                  </m:r>
                </m:e>
                <m:sup>
                  <m:r>
                    <w:rPr>
                      <w:rFonts w:ascii="Cambria Math" w:hAnsi="Cambria Math"/>
                      <w:lang w:val="en-NZ"/>
                    </w:rPr>
                    <m:t>'</m:t>
                  </m:r>
                </m:sup>
              </m:sSup>
            </m:e>
          </m:d>
          <m:r>
            <w:rPr>
              <w:rFonts w:ascii="Cambria Math" w:hAnsi="Cambria Math"/>
              <w:lang w:val="en-NZ"/>
            </w:rPr>
            <m:t>=</m:t>
          </m:r>
          <m:sSup>
            <m:sSupPr>
              <m:ctrlPr>
                <w:rPr>
                  <w:rFonts w:ascii="Cambria Math" w:hAnsi="Cambria Math"/>
                  <w:i/>
                  <w:lang w:val="en-NZ"/>
                </w:rPr>
              </m:ctrlPr>
            </m:sSupPr>
            <m:e>
              <m:r>
                <w:rPr>
                  <w:rFonts w:ascii="Cambria Math" w:hAnsi="Cambria Math"/>
                  <w:lang w:val="en-NZ"/>
                </w:rPr>
                <m:t>σ</m:t>
              </m:r>
            </m:e>
            <m:sup>
              <m:r>
                <w:rPr>
                  <w:rFonts w:ascii="Cambria Math" w:hAnsi="Cambria Math"/>
                  <w:lang w:val="en-NZ"/>
                </w:rPr>
                <m:t>2</m:t>
              </m:r>
            </m:sup>
          </m:sSup>
          <m:func>
            <m:funcPr>
              <m:ctrlPr>
                <w:rPr>
                  <w:rFonts w:ascii="Cambria Math" w:hAnsi="Cambria Math"/>
                  <w:lang w:val="en-NZ"/>
                </w:rPr>
              </m:ctrlPr>
            </m:funcPr>
            <m:fName>
              <m:r>
                <m:rPr>
                  <m:sty m:val="p"/>
                </m:rPr>
                <w:rPr>
                  <w:rFonts w:ascii="Cambria Math" w:hAnsi="Cambria Math"/>
                  <w:lang w:val="en-NZ"/>
                </w:rPr>
                <m:t>exp</m:t>
              </m:r>
            </m:fName>
            <m:e>
              <m:d>
                <m:dPr>
                  <m:ctrlPr>
                    <w:rPr>
                      <w:rFonts w:ascii="Cambria Math" w:hAnsi="Cambria Math"/>
                      <w:lang w:val="en-NZ"/>
                    </w:rPr>
                  </m:ctrlPr>
                </m:dPr>
                <m:e>
                  <m:r>
                    <w:rPr>
                      <w:rFonts w:ascii="Cambria Math" w:hAnsi="Cambria Math"/>
                      <w:lang w:val="en-NZ"/>
                    </w:rPr>
                    <m:t>-</m:t>
                  </m:r>
                  <m:f>
                    <m:fPr>
                      <m:ctrlPr>
                        <w:rPr>
                          <w:rFonts w:ascii="Cambria Math" w:hAnsi="Cambria Math"/>
                          <w:i/>
                          <w:lang w:val="en-NZ"/>
                        </w:rPr>
                      </m:ctrlPr>
                    </m:fPr>
                    <m:num>
                      <m:r>
                        <w:rPr>
                          <w:rFonts w:ascii="Cambria Math" w:hAnsi="Cambria Math"/>
                          <w:lang w:val="en-NZ"/>
                        </w:rPr>
                        <m:t>1</m:t>
                      </m:r>
                    </m:num>
                    <m:den>
                      <m:r>
                        <w:rPr>
                          <w:rFonts w:ascii="Cambria Math" w:hAnsi="Cambria Math"/>
                          <w:lang w:val="en-NZ"/>
                        </w:rPr>
                        <m:t>2</m:t>
                      </m:r>
                    </m:den>
                  </m:f>
                  <m:d>
                    <m:dPr>
                      <m:ctrlPr>
                        <w:rPr>
                          <w:rFonts w:ascii="Cambria Math" w:hAnsi="Cambria Math"/>
                          <w:i/>
                          <w:lang w:val="en-NZ"/>
                        </w:rPr>
                      </m:ctrlPr>
                    </m:dPr>
                    <m:e>
                      <m:f>
                        <m:fPr>
                          <m:ctrlPr>
                            <w:rPr>
                              <w:rFonts w:ascii="Cambria Math" w:hAnsi="Cambria Math"/>
                              <w:i/>
                              <w:lang w:val="en-NZ"/>
                            </w:rPr>
                          </m:ctrlPr>
                        </m:fPr>
                        <m:num>
                          <m:sSup>
                            <m:sSupPr>
                              <m:ctrlPr>
                                <w:rPr>
                                  <w:rFonts w:ascii="Cambria Math" w:hAnsi="Cambria Math"/>
                                  <w:i/>
                                  <w:lang w:val="en-NZ"/>
                                </w:rPr>
                              </m:ctrlPr>
                            </m:sSupPr>
                            <m:e>
                              <m:d>
                                <m:dPr>
                                  <m:ctrlPr>
                                    <w:rPr>
                                      <w:rFonts w:ascii="Cambria Math" w:hAnsi="Cambria Math"/>
                                      <w:i/>
                                      <w:lang w:val="en-NZ"/>
                                    </w:rPr>
                                  </m:ctrlPr>
                                </m:dPr>
                                <m:e>
                                  <m:sSub>
                                    <m:sSubPr>
                                      <m:ctrlPr>
                                        <w:rPr>
                                          <w:rFonts w:ascii="Cambria Math" w:hAnsi="Cambria Math"/>
                                          <w:i/>
                                          <w:lang w:val="en-NZ"/>
                                        </w:rPr>
                                      </m:ctrlPr>
                                    </m:sSubPr>
                                    <m:e>
                                      <m:r>
                                        <w:rPr>
                                          <w:rFonts w:ascii="Cambria Math" w:hAnsi="Cambria Math"/>
                                          <w:lang w:val="en-NZ"/>
                                        </w:rPr>
                                        <m:t>x</m:t>
                                      </m:r>
                                    </m:e>
                                    <m:sub>
                                      <m:r>
                                        <w:rPr>
                                          <w:rFonts w:ascii="Cambria Math" w:hAnsi="Cambria Math"/>
                                          <w:lang w:val="en-NZ"/>
                                        </w:rPr>
                                        <m:t>1</m:t>
                                      </m:r>
                                    </m:sub>
                                  </m:sSub>
                                  <m:r>
                                    <w:rPr>
                                      <w:rFonts w:ascii="Cambria Math" w:hAnsi="Cambria Math"/>
                                      <w:lang w:val="en-NZ"/>
                                    </w:rPr>
                                    <m:t>-</m:t>
                                  </m:r>
                                  <m:sSubSup>
                                    <m:sSubSupPr>
                                      <m:ctrlPr>
                                        <w:rPr>
                                          <w:rFonts w:ascii="Cambria Math" w:hAnsi="Cambria Math"/>
                                          <w:i/>
                                          <w:lang w:val="en-NZ"/>
                                        </w:rPr>
                                      </m:ctrlPr>
                                    </m:sSubSupPr>
                                    <m:e>
                                      <m:r>
                                        <w:rPr>
                                          <w:rFonts w:ascii="Cambria Math" w:hAnsi="Cambria Math"/>
                                          <w:lang w:val="en-NZ"/>
                                        </w:rPr>
                                        <m:t>x</m:t>
                                      </m:r>
                                    </m:e>
                                    <m:sub>
                                      <m:r>
                                        <w:rPr>
                                          <w:rFonts w:ascii="Cambria Math" w:hAnsi="Cambria Math"/>
                                          <w:lang w:val="en-NZ"/>
                                        </w:rPr>
                                        <m:t>1</m:t>
                                      </m:r>
                                    </m:sub>
                                    <m:sup>
                                      <m:r>
                                        <w:rPr>
                                          <w:rFonts w:ascii="Cambria Math" w:hAnsi="Cambria Math"/>
                                          <w:lang w:val="en-NZ"/>
                                        </w:rPr>
                                        <m:t>'</m:t>
                                      </m:r>
                                    </m:sup>
                                  </m:sSubSup>
                                </m:e>
                              </m:d>
                            </m:e>
                            <m:sup>
                              <m:r>
                                <w:rPr>
                                  <w:rFonts w:ascii="Cambria Math" w:hAnsi="Cambria Math"/>
                                  <w:lang w:val="en-NZ"/>
                                </w:rPr>
                                <m:t>2</m:t>
                              </m:r>
                            </m:sup>
                          </m:sSup>
                        </m:num>
                        <m:den>
                          <m:sSubSup>
                            <m:sSubSupPr>
                              <m:ctrlPr>
                                <w:rPr>
                                  <w:rFonts w:ascii="Cambria Math" w:hAnsi="Cambria Math"/>
                                  <w:i/>
                                  <w:lang w:val="en-NZ"/>
                                </w:rPr>
                              </m:ctrlPr>
                            </m:sSubSupPr>
                            <m:e>
                              <m:r>
                                <m:rPr>
                                  <m:scr m:val="script"/>
                                </m:rPr>
                                <w:rPr>
                                  <w:rFonts w:ascii="Cambria Math" w:hAnsi="Cambria Math"/>
                                  <w:lang w:val="en-NZ"/>
                                </w:rPr>
                                <m:t>l</m:t>
                              </m:r>
                            </m:e>
                            <m:sub>
                              <m:r>
                                <w:rPr>
                                  <w:rFonts w:ascii="Cambria Math" w:hAnsi="Cambria Math"/>
                                  <w:lang w:val="en-NZ"/>
                                </w:rPr>
                                <m:t>1</m:t>
                              </m:r>
                            </m:sub>
                            <m:sup>
                              <m:r>
                                <w:rPr>
                                  <w:rFonts w:ascii="Cambria Math" w:hAnsi="Cambria Math"/>
                                  <w:lang w:val="en-NZ"/>
                                </w:rPr>
                                <m:t>2</m:t>
                              </m:r>
                            </m:sup>
                          </m:sSubSup>
                        </m:den>
                      </m:f>
                      <m:r>
                        <w:rPr>
                          <w:rFonts w:ascii="Cambria Math" w:hAnsi="Cambria Math"/>
                          <w:lang w:val="en-NZ"/>
                        </w:rPr>
                        <m:t>+</m:t>
                      </m:r>
                      <m:f>
                        <m:fPr>
                          <m:ctrlPr>
                            <w:rPr>
                              <w:rFonts w:ascii="Cambria Math" w:hAnsi="Cambria Math"/>
                              <w:i/>
                              <w:lang w:val="en-NZ"/>
                            </w:rPr>
                          </m:ctrlPr>
                        </m:fPr>
                        <m:num>
                          <m:r>
                            <w:rPr>
                              <w:rFonts w:ascii="Cambria Math" w:hAnsi="Cambria Math"/>
                              <w:lang w:val="en-NZ"/>
                            </w:rPr>
                            <m:t>(</m:t>
                          </m:r>
                          <m:sSub>
                            <m:sSubPr>
                              <m:ctrlPr>
                                <w:rPr>
                                  <w:rFonts w:ascii="Cambria Math" w:hAnsi="Cambria Math"/>
                                  <w:i/>
                                  <w:lang w:val="en-NZ"/>
                                </w:rPr>
                              </m:ctrlPr>
                            </m:sSubPr>
                            <m:e>
                              <m:r>
                                <w:rPr>
                                  <w:rFonts w:ascii="Cambria Math" w:hAnsi="Cambria Math"/>
                                  <w:lang w:val="en-NZ"/>
                                </w:rPr>
                                <m:t>x</m:t>
                              </m:r>
                            </m:e>
                            <m:sub>
                              <m:r>
                                <w:rPr>
                                  <w:rFonts w:ascii="Cambria Math" w:hAnsi="Cambria Math"/>
                                  <w:lang w:val="en-NZ"/>
                                </w:rPr>
                                <m:t>2</m:t>
                              </m:r>
                            </m:sub>
                          </m:sSub>
                          <m:r>
                            <w:rPr>
                              <w:rFonts w:ascii="Cambria Math" w:hAnsi="Cambria Math"/>
                              <w:lang w:val="en-NZ"/>
                            </w:rPr>
                            <m:t>-</m:t>
                          </m:r>
                          <m:sSubSup>
                            <m:sSubSupPr>
                              <m:ctrlPr>
                                <w:rPr>
                                  <w:rFonts w:ascii="Cambria Math" w:hAnsi="Cambria Math"/>
                                  <w:i/>
                                  <w:lang w:val="en-NZ"/>
                                </w:rPr>
                              </m:ctrlPr>
                            </m:sSubSupPr>
                            <m:e>
                              <m:r>
                                <w:rPr>
                                  <w:rFonts w:ascii="Cambria Math" w:hAnsi="Cambria Math"/>
                                  <w:lang w:val="en-NZ"/>
                                </w:rPr>
                                <m:t>x</m:t>
                              </m:r>
                            </m:e>
                            <m:sub>
                              <m:r>
                                <w:rPr>
                                  <w:rFonts w:ascii="Cambria Math" w:hAnsi="Cambria Math"/>
                                  <w:lang w:val="en-NZ"/>
                                </w:rPr>
                                <m:t>2</m:t>
                              </m:r>
                            </m:sub>
                            <m:sup>
                              <m:r>
                                <w:rPr>
                                  <w:rFonts w:ascii="Cambria Math" w:hAnsi="Cambria Math"/>
                                  <w:lang w:val="en-NZ"/>
                                </w:rPr>
                                <m:t>'</m:t>
                              </m:r>
                            </m:sup>
                          </m:sSubSup>
                          <m:r>
                            <w:rPr>
                              <w:rFonts w:ascii="Cambria Math" w:hAnsi="Cambria Math"/>
                              <w:lang w:val="en-NZ"/>
                            </w:rPr>
                            <m:t>)</m:t>
                          </m:r>
                        </m:num>
                        <m:den>
                          <m:sSubSup>
                            <m:sSubSupPr>
                              <m:ctrlPr>
                                <w:rPr>
                                  <w:rFonts w:ascii="Cambria Math" w:hAnsi="Cambria Math"/>
                                  <w:i/>
                                  <w:lang w:val="en-NZ"/>
                                </w:rPr>
                              </m:ctrlPr>
                            </m:sSubSupPr>
                            <m:e>
                              <m:r>
                                <m:rPr>
                                  <m:scr m:val="script"/>
                                </m:rPr>
                                <w:rPr>
                                  <w:rFonts w:ascii="Cambria Math" w:hAnsi="Cambria Math"/>
                                  <w:lang w:val="en-NZ"/>
                                </w:rPr>
                                <m:t>l</m:t>
                              </m:r>
                            </m:e>
                            <m:sub>
                              <m:r>
                                <w:rPr>
                                  <w:rFonts w:ascii="Cambria Math" w:hAnsi="Cambria Math"/>
                                  <w:lang w:val="en-NZ"/>
                                </w:rPr>
                                <m:t>2</m:t>
                              </m:r>
                            </m:sub>
                            <m:sup>
                              <m:r>
                                <w:rPr>
                                  <w:rFonts w:ascii="Cambria Math" w:hAnsi="Cambria Math"/>
                                  <w:lang w:val="en-NZ"/>
                                </w:rPr>
                                <m:t>2</m:t>
                              </m:r>
                            </m:sup>
                          </m:sSubSup>
                        </m:den>
                      </m:f>
                    </m:e>
                  </m:d>
                </m:e>
              </m:d>
            </m:e>
          </m:func>
          <m:r>
            <w:rPr>
              <w:rFonts w:ascii="Cambria Math" w:hAnsi="Cambria Math"/>
              <w:lang w:val="en-NZ"/>
            </w:rPr>
            <m:t>,</m:t>
          </m:r>
        </m:oMath>
      </m:oMathPara>
    </w:p>
    <w:p w14:paraId="4DE7A00A" w14:textId="66298736" w:rsidR="000C05D0" w:rsidRDefault="007F6A10" w:rsidP="002053E6">
      <w:pPr>
        <w:rPr>
          <w:lang w:val="en-NZ"/>
        </w:rPr>
      </w:pPr>
      <w:r>
        <w:rPr>
          <w:lang w:val="en-NZ"/>
        </w:rPr>
        <w:t xml:space="preserve">where </w:t>
      </w:r>
      <m:oMath>
        <m:r>
          <w:rPr>
            <w:rFonts w:ascii="Cambria Math" w:hAnsi="Cambria Math"/>
            <w:lang w:val="en-NZ"/>
          </w:rPr>
          <m:t>L</m:t>
        </m:r>
      </m:oMath>
      <w:r>
        <w:rPr>
          <w:lang w:val="en-NZ"/>
        </w:rPr>
        <w:t xml:space="preserve"> is a diagonal matrix that encodes </w:t>
      </w:r>
      <w:r w:rsidR="000D3EB7">
        <w:rPr>
          <w:lang w:val="en-NZ"/>
        </w:rPr>
        <w:t>the characteristic length-scales of the correlations in each direction,</w:t>
      </w:r>
    </w:p>
    <w:p w14:paraId="050E31E4" w14:textId="53DF566F" w:rsidR="00C51A72" w:rsidRDefault="00C51A72" w:rsidP="00375553">
      <w:pPr>
        <w:pStyle w:val="Heading3"/>
        <w:rPr>
          <w:lang w:val="en-NZ"/>
        </w:rPr>
      </w:pPr>
      <w:r>
        <w:rPr>
          <w:lang w:val="en-NZ"/>
        </w:rPr>
        <w:t>4.</w:t>
      </w:r>
      <w:r w:rsidR="00375553">
        <w:rPr>
          <w:lang w:val="en-NZ"/>
        </w:rPr>
        <w:t>1.2</w:t>
      </w:r>
      <w:r>
        <w:rPr>
          <w:lang w:val="en-NZ"/>
        </w:rPr>
        <w:t xml:space="preserve"> </w:t>
      </w:r>
      <w:r w:rsidR="0075481E">
        <w:rPr>
          <w:lang w:val="en-NZ"/>
        </w:rPr>
        <w:t xml:space="preserve">Mass </w:t>
      </w:r>
      <w:r>
        <w:rPr>
          <w:lang w:val="en-NZ"/>
        </w:rPr>
        <w:t>Upflow Parametrization</w:t>
      </w:r>
    </w:p>
    <w:p w14:paraId="744BF591" w14:textId="2B39A6F9" w:rsidR="00D006FA" w:rsidRPr="00E23EA1" w:rsidRDefault="00375553" w:rsidP="002053E6">
      <w:pPr>
        <w:rPr>
          <w:iCs/>
          <w:lang w:val="en-NZ"/>
        </w:rPr>
      </w:pPr>
      <w:r>
        <w:rPr>
          <w:lang w:val="en-NZ"/>
        </w:rPr>
        <w:t xml:space="preserve">We assume that the magnitude of the mass upflow at the base of the model is uniformly distributed </w:t>
      </w:r>
      <w:r w:rsidR="00E23EA1">
        <w:rPr>
          <w:lang w:val="en-NZ"/>
        </w:rPr>
        <w:t xml:space="preserve">on the interval </w:t>
      </w:r>
      <m:oMath>
        <m:r>
          <w:rPr>
            <w:rFonts w:ascii="Cambria Math" w:hAnsi="Cambria Math"/>
            <w:lang w:val="en-NZ"/>
          </w:rPr>
          <m:t>[</m:t>
        </m:r>
        <m:sSub>
          <m:sSubPr>
            <m:ctrlPr>
              <w:rPr>
                <w:rFonts w:ascii="Cambria Math" w:hAnsi="Cambria Math"/>
                <w:i/>
                <w:lang w:val="en-NZ"/>
              </w:rPr>
            </m:ctrlPr>
          </m:sSubPr>
          <m:e>
            <m:r>
              <w:rPr>
                <w:rFonts w:ascii="Cambria Math" w:hAnsi="Cambria Math"/>
                <w:lang w:val="en-NZ"/>
              </w:rPr>
              <m:t>u</m:t>
            </m:r>
          </m:e>
          <m:sub>
            <m:r>
              <w:rPr>
                <w:rFonts w:ascii="Cambria Math" w:hAnsi="Cambria Math"/>
                <w:lang w:val="en-NZ"/>
              </w:rPr>
              <m:t>1</m:t>
            </m:r>
          </m:sub>
        </m:sSub>
        <m:r>
          <w:rPr>
            <w:rFonts w:ascii="Cambria Math" w:hAnsi="Cambria Math"/>
            <w:lang w:val="en-NZ"/>
          </w:rPr>
          <m:t xml:space="preserve">, </m:t>
        </m:r>
        <m:sSub>
          <m:sSubPr>
            <m:ctrlPr>
              <w:rPr>
                <w:rFonts w:ascii="Cambria Math" w:hAnsi="Cambria Math"/>
                <w:i/>
                <w:lang w:val="en-NZ"/>
              </w:rPr>
            </m:ctrlPr>
          </m:sSubPr>
          <m:e>
            <m:r>
              <w:rPr>
                <w:rFonts w:ascii="Cambria Math" w:hAnsi="Cambria Math"/>
                <w:lang w:val="en-NZ"/>
              </w:rPr>
              <m:t>u</m:t>
            </m:r>
          </m:e>
          <m:sub>
            <m:r>
              <w:rPr>
                <w:rFonts w:ascii="Cambria Math" w:hAnsi="Cambria Math"/>
                <w:lang w:val="en-NZ"/>
              </w:rPr>
              <m:t>2</m:t>
            </m:r>
          </m:sub>
        </m:sSub>
        <m:r>
          <w:rPr>
            <w:rFonts w:ascii="Cambria Math" w:hAnsi="Cambria Math"/>
            <w:lang w:val="en-NZ"/>
          </w:rPr>
          <m:t>]</m:t>
        </m:r>
      </m:oMath>
      <w:r w:rsidR="00E23EA1">
        <w:rPr>
          <w:lang w:val="en-NZ"/>
        </w:rPr>
        <w:t xml:space="preserve">, where </w:t>
      </w:r>
      <m:oMath>
        <m:sSub>
          <m:sSubPr>
            <m:ctrlPr>
              <w:rPr>
                <w:rFonts w:ascii="Cambria Math" w:hAnsi="Cambria Math"/>
                <w:i/>
                <w:lang w:val="en-NZ"/>
              </w:rPr>
            </m:ctrlPr>
          </m:sSubPr>
          <m:e>
            <m:r>
              <w:rPr>
                <w:rFonts w:ascii="Cambria Math" w:hAnsi="Cambria Math"/>
                <w:lang w:val="en-NZ"/>
              </w:rPr>
              <m:t>u</m:t>
            </m:r>
          </m:e>
          <m:sub>
            <m:r>
              <w:rPr>
                <w:rFonts w:ascii="Cambria Math" w:hAnsi="Cambria Math"/>
                <w:lang w:val="en-NZ"/>
              </w:rPr>
              <m:t>1</m:t>
            </m:r>
          </m:sub>
        </m:sSub>
      </m:oMath>
      <w:r w:rsidR="00E23EA1">
        <w:rPr>
          <w:lang w:val="en-NZ"/>
        </w:rPr>
        <w:t xml:space="preserve"> </w:t>
      </w:r>
      <w:r w:rsidR="004E17E9">
        <w:rPr>
          <w:lang w:val="en-NZ"/>
        </w:rPr>
        <w:t xml:space="preserve">and </w:t>
      </w:r>
      <m:oMath>
        <m:sSub>
          <m:sSubPr>
            <m:ctrlPr>
              <w:rPr>
                <w:rFonts w:ascii="Cambria Math" w:hAnsi="Cambria Math"/>
                <w:i/>
                <w:lang w:val="en-NZ"/>
              </w:rPr>
            </m:ctrlPr>
          </m:sSubPr>
          <m:e>
            <m:r>
              <w:rPr>
                <w:rFonts w:ascii="Cambria Math" w:hAnsi="Cambria Math"/>
                <w:lang w:val="en-NZ"/>
              </w:rPr>
              <m:t>u</m:t>
            </m:r>
          </m:e>
          <m:sub>
            <m:r>
              <w:rPr>
                <w:rFonts w:ascii="Cambria Math" w:hAnsi="Cambria Math"/>
                <w:lang w:val="en-NZ"/>
              </w:rPr>
              <m:t>2</m:t>
            </m:r>
          </m:sub>
        </m:sSub>
      </m:oMath>
      <w:r w:rsidR="004E17E9">
        <w:rPr>
          <w:lang w:val="en-NZ"/>
        </w:rPr>
        <w:t xml:space="preserve"> are</w:t>
      </w:r>
      <w:r w:rsidR="00E23EA1">
        <w:rPr>
          <w:lang w:val="en-NZ"/>
        </w:rPr>
        <w:t xml:space="preserve"> equa</w:t>
      </w:r>
      <w:r w:rsidR="003913D5">
        <w:rPr>
          <w:lang w:val="en-NZ"/>
        </w:rPr>
        <w:t>l to</w:t>
      </w:r>
      <w:r w:rsidR="00E23EA1">
        <w:rPr>
          <w:lang w:val="en-NZ"/>
        </w:rPr>
        <w:t xml:space="preserve"> </w:t>
      </w:r>
      <m:oMath>
        <m:r>
          <w:rPr>
            <w:rFonts w:ascii="Cambria Math" w:hAnsi="Cambria Math"/>
            <w:lang w:val="en-NZ"/>
          </w:rPr>
          <m:t>0</m:t>
        </m:r>
        <m:r>
          <m:rPr>
            <m:sty m:val="p"/>
          </m:rPr>
          <w:rPr>
            <w:rFonts w:ascii="Cambria Math" w:hAnsi="Cambria Math"/>
            <w:lang w:val="en-NZ"/>
          </w:rPr>
          <m:t xml:space="preserve">.1 kg </m:t>
        </m:r>
        <m:sSup>
          <m:sSupPr>
            <m:ctrlPr>
              <w:rPr>
                <w:rFonts w:ascii="Cambria Math" w:hAnsi="Cambria Math"/>
                <w:iCs/>
                <w:lang w:val="en-NZ"/>
              </w:rPr>
            </m:ctrlPr>
          </m:sSupPr>
          <m:e>
            <m:r>
              <m:rPr>
                <m:sty m:val="p"/>
              </m:rPr>
              <w:rPr>
                <w:rFonts w:ascii="Cambria Math" w:hAnsi="Cambria Math"/>
                <w:lang w:val="en-NZ"/>
              </w:rPr>
              <m:t>s</m:t>
            </m:r>
          </m:e>
          <m:sup>
            <m:r>
              <m:rPr>
                <m:sty m:val="p"/>
              </m:rPr>
              <w:rPr>
                <w:rFonts w:ascii="Cambria Math" w:hAnsi="Cambria Math"/>
                <w:lang w:val="en-NZ"/>
              </w:rPr>
              <m:t>-1</m:t>
            </m:r>
          </m:sup>
        </m:sSup>
      </m:oMath>
      <w:r w:rsidR="00E23EA1">
        <w:rPr>
          <w:iCs/>
          <w:lang w:val="en-NZ"/>
        </w:rPr>
        <w:t xml:space="preserve"> and </w:t>
      </w:r>
      <m:oMath>
        <m:r>
          <w:rPr>
            <w:rFonts w:ascii="Cambria Math" w:hAnsi="Cambria Math"/>
            <w:lang w:val="en-NZ"/>
          </w:rPr>
          <m:t>0</m:t>
        </m:r>
        <m:r>
          <m:rPr>
            <m:sty m:val="p"/>
          </m:rPr>
          <w:rPr>
            <w:rFonts w:ascii="Cambria Math" w:hAnsi="Cambria Math"/>
            <w:lang w:val="en-NZ"/>
          </w:rPr>
          <m:t xml:space="preserve">.2 kg </m:t>
        </m:r>
        <m:sSup>
          <m:sSupPr>
            <m:ctrlPr>
              <w:rPr>
                <w:rFonts w:ascii="Cambria Math" w:hAnsi="Cambria Math"/>
                <w:lang w:val="en-NZ"/>
              </w:rPr>
            </m:ctrlPr>
          </m:sSupPr>
          <m:e>
            <m:r>
              <m:rPr>
                <m:sty m:val="p"/>
              </m:rPr>
              <w:rPr>
                <w:rFonts w:ascii="Cambria Math" w:hAnsi="Cambria Math"/>
                <w:lang w:val="en-NZ"/>
              </w:rPr>
              <m:t>s</m:t>
            </m:r>
          </m:e>
          <m:sup>
            <m:r>
              <m:rPr>
                <m:sty m:val="p"/>
              </m:rPr>
              <w:rPr>
                <w:rFonts w:ascii="Cambria Math" w:hAnsi="Cambria Math"/>
                <w:lang w:val="en-NZ"/>
              </w:rPr>
              <m:t>-1</m:t>
            </m:r>
          </m:sup>
        </m:sSup>
      </m:oMath>
      <w:r w:rsidR="004E17E9">
        <w:rPr>
          <w:lang w:val="en-NZ"/>
        </w:rPr>
        <w:t xml:space="preserve"> respectively</w:t>
      </w:r>
      <w:r w:rsidR="00E23EA1">
        <w:rPr>
          <w:lang w:val="en-NZ"/>
        </w:rPr>
        <w:t>.</w:t>
      </w:r>
    </w:p>
    <w:p w14:paraId="672D0A04" w14:textId="0B21AA3B" w:rsidR="00AD37BD" w:rsidRDefault="00BC2D81" w:rsidP="002053E6">
      <w:pPr>
        <w:rPr>
          <w:lang w:val="en-NZ"/>
        </w:rPr>
      </w:pPr>
      <w:r>
        <w:rPr>
          <w:lang w:val="en-NZ"/>
        </w:rPr>
        <w:t>We apply the m</w:t>
      </w:r>
      <w:r w:rsidR="000C05D0">
        <w:rPr>
          <w:lang w:val="en-NZ"/>
        </w:rPr>
        <w:t xml:space="preserve">apping </w:t>
      </w:r>
      <m:oMath>
        <m:r>
          <w:rPr>
            <w:rFonts w:ascii="Cambria Math" w:hAnsi="Cambria Math"/>
            <w:lang w:val="en-NZ"/>
          </w:rPr>
          <m:t>x↦</m:t>
        </m:r>
        <m:sSub>
          <m:sSubPr>
            <m:ctrlPr>
              <w:rPr>
                <w:rFonts w:ascii="Cambria Math" w:hAnsi="Cambria Math"/>
                <w:i/>
                <w:lang w:val="en-NZ"/>
              </w:rPr>
            </m:ctrlPr>
          </m:sSubPr>
          <m:e>
            <m:r>
              <w:rPr>
                <w:rFonts w:ascii="Cambria Math" w:hAnsi="Cambria Math"/>
                <w:lang w:val="en-NZ"/>
              </w:rPr>
              <m:t>u</m:t>
            </m:r>
          </m:e>
          <m:sub>
            <m:r>
              <w:rPr>
                <w:rFonts w:ascii="Cambria Math" w:hAnsi="Cambria Math"/>
                <w:lang w:val="en-NZ"/>
              </w:rPr>
              <m:t>1</m:t>
            </m:r>
          </m:sub>
        </m:sSub>
        <m:r>
          <w:rPr>
            <w:rFonts w:ascii="Cambria Math" w:hAnsi="Cambria Math"/>
            <w:lang w:val="en-NZ"/>
          </w:rPr>
          <m:t>+(</m:t>
        </m:r>
        <m:sSub>
          <m:sSubPr>
            <m:ctrlPr>
              <w:rPr>
                <w:rFonts w:ascii="Cambria Math" w:hAnsi="Cambria Math"/>
                <w:i/>
                <w:lang w:val="en-NZ"/>
              </w:rPr>
            </m:ctrlPr>
          </m:sSubPr>
          <m:e>
            <m:r>
              <w:rPr>
                <w:rFonts w:ascii="Cambria Math" w:hAnsi="Cambria Math"/>
                <w:lang w:val="en-NZ"/>
              </w:rPr>
              <m:t>u</m:t>
            </m:r>
          </m:e>
          <m:sub>
            <m:r>
              <w:rPr>
                <w:rFonts w:ascii="Cambria Math" w:hAnsi="Cambria Math"/>
                <w:lang w:val="en-NZ"/>
              </w:rPr>
              <m:t>2</m:t>
            </m:r>
          </m:sub>
        </m:sSub>
        <m:r>
          <w:rPr>
            <w:rFonts w:ascii="Cambria Math" w:hAnsi="Cambria Math"/>
            <w:lang w:val="en-NZ"/>
          </w:rPr>
          <m:t>-</m:t>
        </m:r>
        <m:sSub>
          <m:sSubPr>
            <m:ctrlPr>
              <w:rPr>
                <w:rFonts w:ascii="Cambria Math" w:hAnsi="Cambria Math"/>
                <w:i/>
                <w:lang w:val="en-NZ"/>
              </w:rPr>
            </m:ctrlPr>
          </m:sSubPr>
          <m:e>
            <m:r>
              <w:rPr>
                <w:rFonts w:ascii="Cambria Math" w:hAnsi="Cambria Math"/>
                <w:lang w:val="en-NZ"/>
              </w:rPr>
              <m:t>u</m:t>
            </m:r>
          </m:e>
          <m:sub>
            <m:r>
              <w:rPr>
                <w:rFonts w:ascii="Cambria Math" w:hAnsi="Cambria Math"/>
                <w:lang w:val="en-NZ"/>
              </w:rPr>
              <m:t>1</m:t>
            </m:r>
          </m:sub>
        </m:sSub>
        <m:r>
          <w:rPr>
            <w:rFonts w:ascii="Cambria Math" w:hAnsi="Cambria Math"/>
            <w:lang w:val="en-NZ"/>
          </w:rPr>
          <m:t>)</m:t>
        </m:r>
        <m:r>
          <m:rPr>
            <m:sty m:val="p"/>
          </m:rPr>
          <w:rPr>
            <w:rFonts w:ascii="Cambria Math" w:hAnsi="Cambria Math"/>
            <w:lang w:val="en-NZ"/>
          </w:rPr>
          <m:t>Φ</m:t>
        </m:r>
        <m:d>
          <m:dPr>
            <m:ctrlPr>
              <w:rPr>
                <w:rFonts w:ascii="Cambria Math" w:hAnsi="Cambria Math"/>
                <w:i/>
                <w:lang w:val="en-NZ"/>
              </w:rPr>
            </m:ctrlPr>
          </m:dPr>
          <m:e>
            <m:r>
              <w:rPr>
                <w:rFonts w:ascii="Cambria Math" w:hAnsi="Cambria Math"/>
                <w:lang w:val="en-NZ"/>
              </w:rPr>
              <m:t>x</m:t>
            </m:r>
          </m:e>
        </m:d>
      </m:oMath>
      <w:r w:rsidR="000C05D0">
        <w:rPr>
          <w:lang w:val="en-NZ"/>
        </w:rPr>
        <w:t xml:space="preserve">, where </w:t>
      </w:r>
      <m:oMath>
        <m:r>
          <m:rPr>
            <m:sty m:val="p"/>
          </m:rPr>
          <w:rPr>
            <w:rFonts w:ascii="Cambria Math" w:hAnsi="Cambria Math"/>
            <w:lang w:val="en-NZ"/>
          </w:rPr>
          <m:t>Φ</m:t>
        </m:r>
        <m:r>
          <m:rPr>
            <m:sty m:val="p"/>
          </m:rPr>
          <w:rPr>
            <w:rFonts w:ascii="Cambria Math" w:hAnsi="Cambria Math"/>
            <w:lang w:val="en-NZ"/>
          </w:rPr>
          <m:t>(⋅)</m:t>
        </m:r>
      </m:oMath>
      <w:r w:rsidR="002173AD">
        <w:rPr>
          <w:lang w:val="en-NZ"/>
        </w:rPr>
        <w:t xml:space="preserve"> denotes the </w:t>
      </w:r>
      <w:r w:rsidR="00000EE8">
        <w:rPr>
          <w:lang w:val="en-NZ"/>
        </w:rPr>
        <w:t>cumulative density function</w:t>
      </w:r>
      <w:r w:rsidR="002173AD">
        <w:rPr>
          <w:lang w:val="en-NZ"/>
        </w:rPr>
        <w:t xml:space="preserve"> of the unit normal distribution. </w:t>
      </w:r>
    </w:p>
    <w:p w14:paraId="3BE29A2C" w14:textId="12300DDA" w:rsidR="00004DF2" w:rsidRDefault="00C37366" w:rsidP="00004DF2">
      <w:pPr>
        <w:pStyle w:val="Heading2"/>
      </w:pPr>
      <w:r>
        <w:t>4</w:t>
      </w:r>
      <w:r w:rsidR="00004DF2">
        <w:t>.</w:t>
      </w:r>
      <w:r w:rsidR="00A21D6F">
        <w:t>4</w:t>
      </w:r>
      <w:r w:rsidR="00004DF2">
        <w:t xml:space="preserve"> Observations</w:t>
      </w:r>
    </w:p>
    <w:p w14:paraId="00A7AE9E" w14:textId="1EFE0BE3" w:rsidR="00004DF2" w:rsidRDefault="002D2D0D" w:rsidP="002053E6">
      <w:pPr>
        <w:rPr>
          <w:lang w:val="en-NZ"/>
        </w:rPr>
      </w:pPr>
      <w:r>
        <w:rPr>
          <w:lang w:val="en-NZ"/>
        </w:rPr>
        <w:t>TODO</w:t>
      </w:r>
    </w:p>
    <w:p w14:paraId="6751FCB8" w14:textId="2A2E1B90" w:rsidR="00284525" w:rsidRDefault="00284525" w:rsidP="00284525">
      <w:pPr>
        <w:pStyle w:val="Heading2"/>
      </w:pPr>
      <w:r>
        <w:t>4.</w:t>
      </w:r>
      <w:r w:rsidR="00A21D6F">
        <w:t>5</w:t>
      </w:r>
      <w:r>
        <w:t xml:space="preserve"> Simulation</w:t>
      </w:r>
    </w:p>
    <w:p w14:paraId="6468C809" w14:textId="42533970" w:rsidR="00284525" w:rsidRPr="004F06C5" w:rsidRDefault="00284525" w:rsidP="002053E6">
      <w:pPr>
        <w:rPr>
          <w:lang w:val="en-NZ"/>
        </w:rPr>
      </w:pPr>
      <w:r>
        <w:rPr>
          <w:lang w:val="en-NZ"/>
        </w:rPr>
        <w:t>We use the Waiwera simulator (Croucher et al, 2020) to run the model. Incon stuff…</w:t>
      </w:r>
    </w:p>
    <w:p w14:paraId="2B95C47B" w14:textId="2CAD98AC" w:rsidR="00C37366" w:rsidRDefault="00C37366" w:rsidP="00C37366">
      <w:pPr>
        <w:pStyle w:val="Heading1"/>
      </w:pPr>
      <w:r>
        <w:t>5. Results</w:t>
      </w:r>
    </w:p>
    <w:p w14:paraId="53C79B18" w14:textId="5D739C51" w:rsidR="00C37366" w:rsidRDefault="00C37366" w:rsidP="00237B6E"/>
    <w:p w14:paraId="071915AD" w14:textId="44F05A5E" w:rsidR="00A34A2E" w:rsidRDefault="00C37366" w:rsidP="00A34A2E">
      <w:pPr>
        <w:pStyle w:val="Heading1"/>
      </w:pPr>
      <w:r>
        <w:t>6</w:t>
      </w:r>
      <w:r w:rsidR="00A34A2E">
        <w:t>. conclusion</w:t>
      </w:r>
      <w:bookmarkEnd w:id="6"/>
      <w:bookmarkEnd w:id="7"/>
    </w:p>
    <w:p w14:paraId="5FB7A3DE" w14:textId="72F68B0F" w:rsidR="0003683E" w:rsidRDefault="00263079" w:rsidP="0003683E">
      <w:pPr>
        <w:rPr>
          <w:lang w:val="en-NZ"/>
        </w:rPr>
      </w:pPr>
      <w:r>
        <w:rPr>
          <w:lang w:val="en-NZ"/>
        </w:rPr>
        <w:t>Bayesian stuff with MCMC</w:t>
      </w:r>
      <w:r w:rsidR="00E83BB1">
        <w:rPr>
          <w:lang w:val="en-NZ"/>
        </w:rPr>
        <w:t xml:space="preserve"> (possibly beyond the realm of the computational resources we currently have available)</w:t>
      </w:r>
    </w:p>
    <w:p w14:paraId="27A79F7B" w14:textId="6AF1E219" w:rsidR="00E83BB1" w:rsidRDefault="00E83BB1" w:rsidP="0003683E">
      <w:pPr>
        <w:rPr>
          <w:lang w:val="en-NZ"/>
        </w:rPr>
      </w:pPr>
      <w:r>
        <w:rPr>
          <w:lang w:val="en-NZ"/>
        </w:rPr>
        <w:t xml:space="preserve">Hyperparameters </w:t>
      </w:r>
    </w:p>
    <w:p w14:paraId="157F8060" w14:textId="66F4270C" w:rsidR="00E83BB1" w:rsidRDefault="00E83BB1" w:rsidP="0003683E">
      <w:pPr>
        <w:rPr>
          <w:lang w:val="en-NZ"/>
        </w:rPr>
      </w:pPr>
      <w:r>
        <w:rPr>
          <w:lang w:val="en-NZ"/>
        </w:rPr>
        <w:t>3d inversion</w:t>
      </w:r>
    </w:p>
    <w:p w14:paraId="5153A077" w14:textId="30D134A8" w:rsidR="00E83BB1" w:rsidRDefault="00F10DF5" w:rsidP="0003683E">
      <w:pPr>
        <w:rPr>
          <w:lang w:val="fr-FR"/>
        </w:rPr>
      </w:pPr>
      <w:r>
        <w:rPr>
          <w:lang w:val="fr-FR"/>
        </w:rPr>
        <w:t>Incorporating initial conditions into the inversion.</w:t>
      </w:r>
    </w:p>
    <w:p w14:paraId="23166347" w14:textId="77777777" w:rsidR="004F06C5" w:rsidRDefault="004F06C5" w:rsidP="004F06C5">
      <w:pPr>
        <w:pStyle w:val="Heading1"/>
      </w:pPr>
      <w:bookmarkStart w:id="8" w:name="_Toc251752538"/>
      <w:bookmarkStart w:id="9" w:name="_Toc252268997"/>
      <w:r>
        <w:t>ACKNOWLEDGEMENTS</w:t>
      </w:r>
      <w:bookmarkEnd w:id="8"/>
      <w:bookmarkEnd w:id="9"/>
    </w:p>
    <w:p w14:paraId="2CEB564A" w14:textId="6D23BEC8" w:rsidR="004F06C5" w:rsidRPr="004F06C5" w:rsidRDefault="00237B6E" w:rsidP="004F06C5">
      <w:pPr>
        <w:rPr>
          <w:lang w:val="en-NZ"/>
        </w:rPr>
      </w:pPr>
      <w:bookmarkStart w:id="10" w:name="_Toc251752431"/>
      <w:bookmarkStart w:id="11" w:name="_Toc252268890"/>
      <w:r>
        <w:rPr>
          <w:lang w:val="en-NZ"/>
        </w:rPr>
        <w:t>?</w:t>
      </w:r>
    </w:p>
    <w:bookmarkEnd w:id="10"/>
    <w:bookmarkEnd w:id="11"/>
    <w:p w14:paraId="5B5A10E6" w14:textId="77777777" w:rsidR="004A109A" w:rsidRDefault="004F06C5">
      <w:pPr>
        <w:pStyle w:val="Heading1"/>
      </w:pPr>
      <w:r>
        <w:lastRenderedPageBreak/>
        <w:t>REFERENCES</w:t>
      </w:r>
    </w:p>
    <w:p w14:paraId="7E4852EE" w14:textId="77777777" w:rsidR="00A269CB" w:rsidRDefault="00A269CB" w:rsidP="00A269CB">
      <w:pPr>
        <w:ind w:left="426" w:hanging="426"/>
        <w:rPr>
          <w:lang w:eastAsia="en-NZ"/>
        </w:rPr>
      </w:pPr>
      <w:r>
        <w:rPr>
          <w:lang w:eastAsia="en-NZ"/>
        </w:rPr>
        <w:t xml:space="preserve">Allis, R., Bromley, C., Currie, S., (2009). Update on subsidence at the Wairakei-Tauhara geothermal system, New Zealand. </w:t>
      </w:r>
      <w:r w:rsidRPr="009938B1">
        <w:rPr>
          <w:i/>
          <w:iCs/>
          <w:lang w:eastAsia="en-NZ"/>
        </w:rPr>
        <w:t>Geothermics 38</w:t>
      </w:r>
      <w:r>
        <w:rPr>
          <w:lang w:eastAsia="en-NZ"/>
        </w:rPr>
        <w:t>, 169-180.</w:t>
      </w:r>
    </w:p>
    <w:p w14:paraId="77E2422F" w14:textId="06D07465" w:rsidR="004F06C5" w:rsidRDefault="004F06C5" w:rsidP="004F06C5">
      <w:pPr>
        <w:ind w:left="426" w:hanging="426"/>
      </w:pPr>
    </w:p>
    <w:p w14:paraId="52E017DE" w14:textId="77777777" w:rsidR="00BA0AC7" w:rsidRPr="00883AE8" w:rsidRDefault="00BA0AC7">
      <w:pPr>
        <w:rPr>
          <w:lang w:val="fr-FR"/>
        </w:rPr>
        <w:sectPr w:rsidR="00BA0AC7" w:rsidRPr="00883AE8" w:rsidSect="0040417E">
          <w:type w:val="continuous"/>
          <w:pgSz w:w="11909" w:h="16834" w:code="9"/>
          <w:pgMar w:top="1354" w:right="1195" w:bottom="1138" w:left="1195" w:header="720" w:footer="720" w:gutter="0"/>
          <w:cols w:num="2" w:space="839"/>
          <w:titlePg/>
          <w:docGrid w:linePitch="245"/>
        </w:sectPr>
      </w:pPr>
    </w:p>
    <w:p w14:paraId="7A008F23" w14:textId="77777777" w:rsidR="00BC2CCA" w:rsidRDefault="00BC2CCA" w:rsidP="00BA0AC7">
      <w:pPr>
        <w:pStyle w:val="Address"/>
        <w:jc w:val="left"/>
        <w:rPr>
          <w:lang w:val="fr-FR"/>
        </w:rPr>
        <w:sectPr w:rsidR="00BC2CCA" w:rsidSect="004655D5">
          <w:type w:val="continuous"/>
          <w:pgSz w:w="11909" w:h="16834" w:code="9"/>
          <w:pgMar w:top="1138" w:right="1195" w:bottom="1138" w:left="1195" w:header="720" w:footer="720" w:gutter="0"/>
          <w:cols w:num="2" w:space="720"/>
          <w:titlePg/>
          <w:docGrid w:linePitch="360"/>
        </w:sectPr>
      </w:pPr>
    </w:p>
    <w:p w14:paraId="02803CB6" w14:textId="3FAE35BC" w:rsidR="00C60DAA" w:rsidRDefault="00C60DAA" w:rsidP="00284525">
      <w:pPr>
        <w:pStyle w:val="Reference"/>
        <w:ind w:left="0" w:firstLine="0"/>
        <w:rPr>
          <w:lang w:eastAsia="ja-JP"/>
        </w:rPr>
      </w:pPr>
    </w:p>
    <w:sectPr w:rsidR="00C60DAA" w:rsidSect="00E17D28">
      <w:headerReference w:type="default" r:id="rId12"/>
      <w:footerReference w:type="even" r:id="rId13"/>
      <w:footerReference w:type="default" r:id="rId14"/>
      <w:footerReference w:type="first" r:id="rId15"/>
      <w:type w:val="continuous"/>
      <w:pgSz w:w="11909" w:h="16834" w:code="9"/>
      <w:pgMar w:top="1138" w:right="1195" w:bottom="1138" w:left="1195"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A4735" w14:textId="77777777" w:rsidR="001A0F79" w:rsidRDefault="001A0F79">
      <w:r>
        <w:separator/>
      </w:r>
    </w:p>
  </w:endnote>
  <w:endnote w:type="continuationSeparator" w:id="0">
    <w:p w14:paraId="523E78A2" w14:textId="77777777" w:rsidR="001A0F79" w:rsidRDefault="001A0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WCHVX+Times-Roman">
    <w:altName w:val="Times New Roman"/>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DB887" w14:textId="77777777" w:rsidR="004F06C5" w:rsidRDefault="004F06C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7E3CD893" w14:textId="77777777" w:rsidR="004F06C5" w:rsidRDefault="004F06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AAAF3" w14:textId="48F2DF0E" w:rsidR="005755CE" w:rsidRPr="0040417E" w:rsidRDefault="005755CE" w:rsidP="005755CE">
    <w:pPr>
      <w:pStyle w:val="Header"/>
      <w:spacing w:after="0"/>
      <w:jc w:val="right"/>
      <w:rPr>
        <w:sz w:val="16"/>
        <w:szCs w:val="16"/>
        <w:lang w:val="en-NZ"/>
      </w:rPr>
    </w:pPr>
    <w:r w:rsidRPr="004741B7">
      <w:rPr>
        <w:sz w:val="16"/>
        <w:szCs w:val="16"/>
      </w:rPr>
      <w:t xml:space="preserve">Proceedings </w:t>
    </w:r>
    <w:r>
      <w:rPr>
        <w:sz w:val="16"/>
        <w:szCs w:val="16"/>
      </w:rPr>
      <w:t>4</w:t>
    </w:r>
    <w:r w:rsidR="00276F76">
      <w:rPr>
        <w:sz w:val="16"/>
        <w:szCs w:val="16"/>
      </w:rPr>
      <w:t>5</w:t>
    </w:r>
    <w:r w:rsidRPr="00ED2A7C">
      <w:rPr>
        <w:sz w:val="16"/>
        <w:szCs w:val="16"/>
        <w:vertAlign w:val="superscript"/>
      </w:rPr>
      <w:t>th</w:t>
    </w:r>
    <w:r w:rsidRPr="004741B7">
      <w:rPr>
        <w:sz w:val="16"/>
        <w:szCs w:val="16"/>
      </w:rPr>
      <w:t xml:space="preserve"> New Zealand Geothermal Workshop</w:t>
    </w:r>
    <w:r w:rsidRPr="004741B7">
      <w:rPr>
        <w:sz w:val="16"/>
        <w:szCs w:val="16"/>
      </w:rPr>
      <w:br/>
    </w:r>
    <w:r w:rsidR="00276F76">
      <w:rPr>
        <w:sz w:val="16"/>
        <w:szCs w:val="16"/>
        <w:lang w:val="en-NZ"/>
      </w:rPr>
      <w:t>15</w:t>
    </w:r>
    <w:r>
      <w:rPr>
        <w:sz w:val="16"/>
        <w:szCs w:val="16"/>
        <w:lang w:val="en-NZ"/>
      </w:rPr>
      <w:t>-</w:t>
    </w:r>
    <w:r w:rsidR="00276F76">
      <w:rPr>
        <w:sz w:val="16"/>
        <w:szCs w:val="16"/>
        <w:lang w:val="en-NZ"/>
      </w:rPr>
      <w:t>17</w:t>
    </w:r>
    <w:r w:rsidRPr="0040417E">
      <w:rPr>
        <w:sz w:val="16"/>
        <w:szCs w:val="16"/>
        <w:lang w:val="en-NZ"/>
      </w:rPr>
      <w:t xml:space="preserve"> November</w:t>
    </w:r>
    <w:r w:rsidR="00ED2A7C">
      <w:rPr>
        <w:sz w:val="16"/>
        <w:szCs w:val="16"/>
        <w:lang w:val="en-NZ"/>
      </w:rPr>
      <w:t>,</w:t>
    </w:r>
    <w:r w:rsidRPr="0040417E">
      <w:rPr>
        <w:sz w:val="16"/>
        <w:szCs w:val="16"/>
        <w:lang w:val="en-NZ"/>
      </w:rPr>
      <w:t xml:space="preserve"> </w:t>
    </w:r>
    <w:r>
      <w:rPr>
        <w:sz w:val="16"/>
        <w:szCs w:val="16"/>
        <w:lang w:val="en-NZ"/>
      </w:rPr>
      <w:t>202</w:t>
    </w:r>
    <w:r w:rsidR="00276F76">
      <w:rPr>
        <w:sz w:val="16"/>
        <w:szCs w:val="16"/>
        <w:lang w:val="en-NZ"/>
      </w:rPr>
      <w:t>3</w:t>
    </w:r>
  </w:p>
  <w:p w14:paraId="288CE6CC" w14:textId="407EF4A1" w:rsidR="005755CE" w:rsidRDefault="005755CE" w:rsidP="005755CE">
    <w:pPr>
      <w:pStyle w:val="Header"/>
      <w:spacing w:after="0"/>
      <w:jc w:val="right"/>
      <w:rPr>
        <w:sz w:val="16"/>
        <w:szCs w:val="16"/>
        <w:lang w:val="en-NZ"/>
      </w:rPr>
    </w:pPr>
    <w:r>
      <w:rPr>
        <w:sz w:val="16"/>
        <w:szCs w:val="16"/>
        <w:lang w:val="en-NZ"/>
      </w:rPr>
      <w:t>Auckland</w:t>
    </w:r>
    <w:r w:rsidRPr="0040417E">
      <w:rPr>
        <w:sz w:val="16"/>
        <w:szCs w:val="16"/>
        <w:lang w:val="en-NZ"/>
      </w:rPr>
      <w:t>, New Zealand</w:t>
    </w:r>
  </w:p>
  <w:p w14:paraId="5AA5EDF8" w14:textId="6EFB2402" w:rsidR="004F06C5" w:rsidRPr="0040417E" w:rsidRDefault="005755CE" w:rsidP="005755CE">
    <w:pPr>
      <w:pStyle w:val="Header"/>
      <w:spacing w:after="0"/>
      <w:jc w:val="right"/>
      <w:rPr>
        <w:lang w:val="en-NZ"/>
      </w:rPr>
    </w:pPr>
    <w:r>
      <w:rPr>
        <w:lang w:val="en-NZ"/>
      </w:rPr>
      <w:t>ISSN</w:t>
    </w:r>
    <w:r w:rsidR="00276F76">
      <w:rPr>
        <w:lang w:val="en-NZ"/>
      </w:rPr>
      <w:t xml:space="preserve"> </w:t>
    </w:r>
    <w:r w:rsidR="00ED2A7C">
      <w:rPr>
        <w:lang w:val="en-NZ"/>
      </w:rPr>
      <w:t>2703-4275</w:t>
    </w:r>
    <w:r>
      <w:rPr>
        <w:lang w:val="en-NZ"/>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D8807" w14:textId="1D75228E" w:rsidR="004741B7" w:rsidRPr="0040417E" w:rsidRDefault="004741B7" w:rsidP="004741B7">
    <w:pPr>
      <w:pStyle w:val="Header"/>
      <w:spacing w:after="0"/>
      <w:jc w:val="right"/>
      <w:rPr>
        <w:sz w:val="16"/>
        <w:szCs w:val="16"/>
        <w:lang w:val="en-NZ"/>
      </w:rPr>
    </w:pPr>
    <w:r w:rsidRPr="004741B7">
      <w:rPr>
        <w:sz w:val="16"/>
        <w:szCs w:val="16"/>
      </w:rPr>
      <w:t xml:space="preserve">Proceedings </w:t>
    </w:r>
    <w:r w:rsidR="005755CE">
      <w:rPr>
        <w:sz w:val="16"/>
        <w:szCs w:val="16"/>
      </w:rPr>
      <w:t>4</w:t>
    </w:r>
    <w:r w:rsidR="004A30EA">
      <w:rPr>
        <w:sz w:val="16"/>
        <w:szCs w:val="16"/>
      </w:rPr>
      <w:t>5</w:t>
    </w:r>
    <w:r w:rsidRPr="00ED2A7C">
      <w:rPr>
        <w:sz w:val="16"/>
        <w:szCs w:val="16"/>
        <w:vertAlign w:val="superscript"/>
      </w:rPr>
      <w:t>th</w:t>
    </w:r>
    <w:r w:rsidRPr="004741B7">
      <w:rPr>
        <w:sz w:val="16"/>
        <w:szCs w:val="16"/>
      </w:rPr>
      <w:t xml:space="preserve"> New Zealand Geothermal Workshop</w:t>
    </w:r>
    <w:r w:rsidRPr="004741B7">
      <w:rPr>
        <w:sz w:val="16"/>
        <w:szCs w:val="16"/>
      </w:rPr>
      <w:br/>
    </w:r>
    <w:r w:rsidR="004A30EA">
      <w:rPr>
        <w:sz w:val="16"/>
        <w:szCs w:val="16"/>
        <w:lang w:val="en-NZ"/>
      </w:rPr>
      <w:t>15-17</w:t>
    </w:r>
    <w:r w:rsidRPr="0040417E">
      <w:rPr>
        <w:sz w:val="16"/>
        <w:szCs w:val="16"/>
        <w:lang w:val="en-NZ"/>
      </w:rPr>
      <w:t xml:space="preserve"> November</w:t>
    </w:r>
    <w:r w:rsidR="00ED2A7C">
      <w:rPr>
        <w:sz w:val="16"/>
        <w:szCs w:val="16"/>
        <w:lang w:val="en-NZ"/>
      </w:rPr>
      <w:t>,</w:t>
    </w:r>
    <w:r w:rsidRPr="0040417E">
      <w:rPr>
        <w:sz w:val="16"/>
        <w:szCs w:val="16"/>
        <w:lang w:val="en-NZ"/>
      </w:rPr>
      <w:t xml:space="preserve"> </w:t>
    </w:r>
    <w:r>
      <w:rPr>
        <w:sz w:val="16"/>
        <w:szCs w:val="16"/>
        <w:lang w:val="en-NZ"/>
      </w:rPr>
      <w:t>20</w:t>
    </w:r>
    <w:r w:rsidR="005755CE">
      <w:rPr>
        <w:sz w:val="16"/>
        <w:szCs w:val="16"/>
        <w:lang w:val="en-NZ"/>
      </w:rPr>
      <w:t>2</w:t>
    </w:r>
    <w:r w:rsidR="004A30EA">
      <w:rPr>
        <w:sz w:val="16"/>
        <w:szCs w:val="16"/>
        <w:lang w:val="en-NZ"/>
      </w:rPr>
      <w:t>3</w:t>
    </w:r>
  </w:p>
  <w:p w14:paraId="7E78660E" w14:textId="6D866101" w:rsidR="004741B7" w:rsidRDefault="004741B7" w:rsidP="004741B7">
    <w:pPr>
      <w:pStyle w:val="Header"/>
      <w:spacing w:after="0"/>
      <w:jc w:val="right"/>
      <w:rPr>
        <w:sz w:val="16"/>
        <w:szCs w:val="16"/>
        <w:lang w:val="en-NZ"/>
      </w:rPr>
    </w:pPr>
    <w:r>
      <w:rPr>
        <w:sz w:val="16"/>
        <w:szCs w:val="16"/>
        <w:lang w:val="en-NZ"/>
      </w:rPr>
      <w:t>Auckland</w:t>
    </w:r>
    <w:r w:rsidRPr="0040417E">
      <w:rPr>
        <w:sz w:val="16"/>
        <w:szCs w:val="16"/>
        <w:lang w:val="en-NZ"/>
      </w:rPr>
      <w:t>, New Zealand</w:t>
    </w:r>
  </w:p>
  <w:p w14:paraId="574463DD" w14:textId="6C9D96DC" w:rsidR="002C7633" w:rsidRPr="0040417E" w:rsidRDefault="002C7633" w:rsidP="004741B7">
    <w:pPr>
      <w:pStyle w:val="Header"/>
      <w:spacing w:after="0"/>
      <w:jc w:val="right"/>
      <w:rPr>
        <w:lang w:val="en-NZ"/>
      </w:rPr>
    </w:pPr>
    <w:r>
      <w:rPr>
        <w:sz w:val="16"/>
        <w:szCs w:val="16"/>
        <w:lang w:val="en-NZ"/>
      </w:rPr>
      <w:t>IS</w:t>
    </w:r>
    <w:r w:rsidR="00ED2A7C">
      <w:rPr>
        <w:sz w:val="16"/>
        <w:szCs w:val="16"/>
        <w:lang w:val="en-NZ"/>
      </w:rPr>
      <w:t>S</w:t>
    </w:r>
    <w:r>
      <w:rPr>
        <w:sz w:val="16"/>
        <w:szCs w:val="16"/>
        <w:lang w:val="en-NZ"/>
      </w:rPr>
      <w:t xml:space="preserve">N </w:t>
    </w:r>
    <w:r w:rsidR="00ED2A7C">
      <w:rPr>
        <w:sz w:val="16"/>
        <w:szCs w:val="16"/>
        <w:lang w:val="en-NZ"/>
      </w:rPr>
      <w:t>2703-4275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F470A" w14:textId="77777777" w:rsidR="004F06C5" w:rsidRDefault="004F06C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72</w:t>
    </w:r>
    <w:r>
      <w:rPr>
        <w:rStyle w:val="PageNumber"/>
      </w:rPr>
      <w:fldChar w:fldCharType="end"/>
    </w:r>
  </w:p>
  <w:p w14:paraId="4804FE55" w14:textId="77777777" w:rsidR="004F06C5" w:rsidRDefault="004F06C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205FE" w14:textId="77777777" w:rsidR="004F06C5" w:rsidRDefault="004F06C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68</w:t>
    </w:r>
    <w:r>
      <w:rPr>
        <w:rStyle w:val="PageNumber"/>
      </w:rPr>
      <w:fldChar w:fldCharType="end"/>
    </w:r>
  </w:p>
  <w:p w14:paraId="717CCEF8" w14:textId="77777777" w:rsidR="004F06C5" w:rsidRDefault="004F06C5" w:rsidP="00CF47A3">
    <w:pPr>
      <w:pStyle w:val="Footer"/>
      <w:spacing w:after="0"/>
      <w:jc w:val="center"/>
    </w:pPr>
  </w:p>
  <w:p w14:paraId="5C1CEE03" w14:textId="77777777" w:rsidR="004F06C5" w:rsidRPr="0040417E" w:rsidRDefault="004F06C5" w:rsidP="00CF47A3">
    <w:pPr>
      <w:pStyle w:val="Header"/>
      <w:spacing w:after="0"/>
      <w:jc w:val="right"/>
      <w:rPr>
        <w:sz w:val="16"/>
        <w:szCs w:val="16"/>
        <w:lang w:val="en-NZ"/>
      </w:rPr>
    </w:pPr>
    <w:r w:rsidRPr="0040417E">
      <w:rPr>
        <w:sz w:val="16"/>
        <w:szCs w:val="16"/>
        <w:lang w:val="en-NZ"/>
      </w:rPr>
      <w:t>New Zealand Geothermal Workshop 2009 Proceedings</w:t>
    </w:r>
  </w:p>
  <w:p w14:paraId="5CE3D4E9" w14:textId="77777777" w:rsidR="004F06C5" w:rsidRPr="0040417E" w:rsidRDefault="004F06C5" w:rsidP="00CF47A3">
    <w:pPr>
      <w:pStyle w:val="Header"/>
      <w:spacing w:after="0"/>
      <w:jc w:val="right"/>
      <w:rPr>
        <w:sz w:val="16"/>
        <w:szCs w:val="16"/>
        <w:lang w:val="en-NZ"/>
      </w:rPr>
    </w:pPr>
    <w:r w:rsidRPr="0040417E">
      <w:rPr>
        <w:sz w:val="16"/>
        <w:szCs w:val="16"/>
        <w:lang w:val="en-NZ"/>
      </w:rPr>
      <w:t>16 – 18 November 2009</w:t>
    </w:r>
  </w:p>
  <w:p w14:paraId="2B6BD719" w14:textId="77777777" w:rsidR="004F06C5" w:rsidRPr="007F774D" w:rsidRDefault="004F06C5" w:rsidP="00CF47A3">
    <w:pPr>
      <w:pStyle w:val="Header"/>
      <w:spacing w:after="0"/>
      <w:jc w:val="right"/>
      <w:rPr>
        <w:lang w:val="en-NZ"/>
      </w:rPr>
    </w:pPr>
    <w:r w:rsidRPr="0040417E">
      <w:rPr>
        <w:sz w:val="16"/>
        <w:szCs w:val="16"/>
        <w:lang w:val="en-NZ"/>
      </w:rPr>
      <w:t>Rotorua, New Zealand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F2AEB" w14:textId="77777777" w:rsidR="004F06C5" w:rsidRDefault="004F06C5" w:rsidP="006D059A">
    <w:pPr>
      <w:pStyle w:val="Footer"/>
      <w:spacing w:after="0"/>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67</w:t>
    </w:r>
    <w:r>
      <w:rPr>
        <w:rStyle w:val="PageNumber"/>
      </w:rPr>
      <w:fldChar w:fldCharType="end"/>
    </w:r>
  </w:p>
  <w:p w14:paraId="768D1DF2" w14:textId="77777777" w:rsidR="00411B7E" w:rsidRPr="0040417E" w:rsidRDefault="00411B7E" w:rsidP="00411B7E">
    <w:pPr>
      <w:pStyle w:val="Header"/>
      <w:spacing w:after="0"/>
      <w:jc w:val="right"/>
      <w:rPr>
        <w:sz w:val="16"/>
        <w:szCs w:val="16"/>
        <w:lang w:val="en-NZ"/>
      </w:rPr>
    </w:pPr>
    <w:r w:rsidRPr="004741B7">
      <w:rPr>
        <w:sz w:val="16"/>
        <w:szCs w:val="16"/>
      </w:rPr>
      <w:t xml:space="preserve">Proceedings </w:t>
    </w:r>
    <w:r>
      <w:rPr>
        <w:sz w:val="16"/>
        <w:szCs w:val="16"/>
      </w:rPr>
      <w:t>45</w:t>
    </w:r>
    <w:r w:rsidRPr="00ED2A7C">
      <w:rPr>
        <w:sz w:val="16"/>
        <w:szCs w:val="16"/>
        <w:vertAlign w:val="superscript"/>
      </w:rPr>
      <w:t>th</w:t>
    </w:r>
    <w:r w:rsidRPr="004741B7">
      <w:rPr>
        <w:sz w:val="16"/>
        <w:szCs w:val="16"/>
      </w:rPr>
      <w:t xml:space="preserve"> New Zealand Geothermal Workshop</w:t>
    </w:r>
    <w:r w:rsidRPr="004741B7">
      <w:rPr>
        <w:sz w:val="16"/>
        <w:szCs w:val="16"/>
      </w:rPr>
      <w:br/>
    </w:r>
    <w:r>
      <w:rPr>
        <w:sz w:val="16"/>
        <w:szCs w:val="16"/>
        <w:lang w:val="en-NZ"/>
      </w:rPr>
      <w:t>15-17</w:t>
    </w:r>
    <w:r w:rsidRPr="0040417E">
      <w:rPr>
        <w:sz w:val="16"/>
        <w:szCs w:val="16"/>
        <w:lang w:val="en-NZ"/>
      </w:rPr>
      <w:t xml:space="preserve"> November</w:t>
    </w:r>
    <w:r>
      <w:rPr>
        <w:sz w:val="16"/>
        <w:szCs w:val="16"/>
        <w:lang w:val="en-NZ"/>
      </w:rPr>
      <w:t>,</w:t>
    </w:r>
    <w:r w:rsidRPr="0040417E">
      <w:rPr>
        <w:sz w:val="16"/>
        <w:szCs w:val="16"/>
        <w:lang w:val="en-NZ"/>
      </w:rPr>
      <w:t xml:space="preserve"> </w:t>
    </w:r>
    <w:r>
      <w:rPr>
        <w:sz w:val="16"/>
        <w:szCs w:val="16"/>
        <w:lang w:val="en-NZ"/>
      </w:rPr>
      <w:t>2023</w:t>
    </w:r>
  </w:p>
  <w:p w14:paraId="1EC2C387" w14:textId="77777777" w:rsidR="00411B7E" w:rsidRDefault="00411B7E" w:rsidP="00411B7E">
    <w:pPr>
      <w:pStyle w:val="Header"/>
      <w:spacing w:after="0"/>
      <w:jc w:val="right"/>
      <w:rPr>
        <w:sz w:val="16"/>
        <w:szCs w:val="16"/>
        <w:lang w:val="en-NZ"/>
      </w:rPr>
    </w:pPr>
    <w:r>
      <w:rPr>
        <w:sz w:val="16"/>
        <w:szCs w:val="16"/>
        <w:lang w:val="en-NZ"/>
      </w:rPr>
      <w:t>Auckland</w:t>
    </w:r>
    <w:r w:rsidRPr="0040417E">
      <w:rPr>
        <w:sz w:val="16"/>
        <w:szCs w:val="16"/>
        <w:lang w:val="en-NZ"/>
      </w:rPr>
      <w:t>, New Zealand</w:t>
    </w:r>
  </w:p>
  <w:p w14:paraId="1D8CA219" w14:textId="4A66AD4B" w:rsidR="004F06C5" w:rsidRPr="007F774D" w:rsidRDefault="00411B7E" w:rsidP="00411B7E">
    <w:pPr>
      <w:pStyle w:val="Header"/>
      <w:spacing w:after="0"/>
      <w:jc w:val="right"/>
      <w:rPr>
        <w:lang w:val="en-NZ"/>
      </w:rPr>
    </w:pPr>
    <w:r>
      <w:rPr>
        <w:sz w:val="16"/>
        <w:szCs w:val="16"/>
        <w:lang w:val="en-NZ"/>
      </w:rPr>
      <w:t>ISSN 2703-4275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990D7" w14:textId="77777777" w:rsidR="001A0F79" w:rsidRDefault="001A0F79">
      <w:r>
        <w:separator/>
      </w:r>
    </w:p>
  </w:footnote>
  <w:footnote w:type="continuationSeparator" w:id="0">
    <w:p w14:paraId="735F1BA3" w14:textId="77777777" w:rsidR="001A0F79" w:rsidRDefault="001A0F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1276A" w14:textId="77777777" w:rsidR="004F06C5" w:rsidRPr="00CF47A3" w:rsidRDefault="004F06C5" w:rsidP="00CF47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95124"/>
    <w:multiLevelType w:val="hybridMultilevel"/>
    <w:tmpl w:val="A6906E26"/>
    <w:lvl w:ilvl="0" w:tplc="7686937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14B06724"/>
    <w:multiLevelType w:val="hybridMultilevel"/>
    <w:tmpl w:val="2D1616D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8A22E0F"/>
    <w:multiLevelType w:val="hybridMultilevel"/>
    <w:tmpl w:val="6D2A5E8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B6246A"/>
    <w:multiLevelType w:val="singleLevel"/>
    <w:tmpl w:val="AC3E3388"/>
    <w:lvl w:ilvl="0">
      <w:start w:val="1"/>
      <w:numFmt w:val="decimal"/>
      <w:lvlText w:val="%1."/>
      <w:lvlJc w:val="left"/>
      <w:pPr>
        <w:tabs>
          <w:tab w:val="num" w:pos="360"/>
        </w:tabs>
        <w:ind w:left="360" w:hanging="360"/>
      </w:pPr>
    </w:lvl>
  </w:abstractNum>
  <w:abstractNum w:abstractNumId="4" w15:restartNumberingAfterBreak="0">
    <w:nsid w:val="2DC63209"/>
    <w:multiLevelType w:val="hybridMultilevel"/>
    <w:tmpl w:val="6F349AF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DC944D0"/>
    <w:multiLevelType w:val="hybridMultilevel"/>
    <w:tmpl w:val="D176422C"/>
    <w:lvl w:ilvl="0" w:tplc="0409000F">
      <w:start w:val="1"/>
      <w:numFmt w:val="decimal"/>
      <w:lvlText w:val="%1."/>
      <w:lvlJc w:val="left"/>
      <w:pPr>
        <w:ind w:left="420" w:hanging="420"/>
      </w:pPr>
      <w:rPr>
        <w:rFonts w:cs="Times New Roman"/>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6" w15:restartNumberingAfterBreak="0">
    <w:nsid w:val="31860E28"/>
    <w:multiLevelType w:val="hybridMultilevel"/>
    <w:tmpl w:val="3E6047AE"/>
    <w:lvl w:ilvl="0" w:tplc="23C82A2C">
      <w:start w:val="1"/>
      <w:numFmt w:val="decimal"/>
      <w:lvlText w:val="(%1)"/>
      <w:lvlJc w:val="left"/>
      <w:pPr>
        <w:tabs>
          <w:tab w:val="num" w:pos="480"/>
        </w:tabs>
        <w:ind w:left="480" w:hanging="48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329121EE"/>
    <w:multiLevelType w:val="hybridMultilevel"/>
    <w:tmpl w:val="CB4249AE"/>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370D36E5"/>
    <w:multiLevelType w:val="hybridMultilevel"/>
    <w:tmpl w:val="B53AFA2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FF84874"/>
    <w:multiLevelType w:val="multilevel"/>
    <w:tmpl w:val="36969E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54C253E3"/>
    <w:multiLevelType w:val="hybridMultilevel"/>
    <w:tmpl w:val="E5FEFE2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56455475"/>
    <w:multiLevelType w:val="hybridMultilevel"/>
    <w:tmpl w:val="BE2AE1E4"/>
    <w:lvl w:ilvl="0" w:tplc="0C090001">
      <w:start w:val="1"/>
      <w:numFmt w:val="bullet"/>
      <w:lvlText w:val=""/>
      <w:lvlJc w:val="left"/>
      <w:pPr>
        <w:tabs>
          <w:tab w:val="num" w:pos="360"/>
        </w:tabs>
        <w:ind w:left="360" w:hanging="360"/>
      </w:pPr>
      <w:rPr>
        <w:rFonts w:ascii="Symbol" w:hAnsi="Symbol"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2" w15:restartNumberingAfterBreak="0">
    <w:nsid w:val="59597470"/>
    <w:multiLevelType w:val="hybridMultilevel"/>
    <w:tmpl w:val="9FD071D8"/>
    <w:lvl w:ilvl="0" w:tplc="0409000F">
      <w:start w:val="1"/>
      <w:numFmt w:val="decimal"/>
      <w:lvlText w:val="%1."/>
      <w:lvlJc w:val="left"/>
      <w:pPr>
        <w:tabs>
          <w:tab w:val="num" w:pos="1636"/>
        </w:tabs>
        <w:ind w:left="1636" w:hanging="360"/>
      </w:pPr>
    </w:lvl>
    <w:lvl w:ilvl="1" w:tplc="04090019" w:tentative="1">
      <w:start w:val="1"/>
      <w:numFmt w:val="lowerLetter"/>
      <w:lvlText w:val="%2."/>
      <w:lvlJc w:val="left"/>
      <w:pPr>
        <w:tabs>
          <w:tab w:val="num" w:pos="2356"/>
        </w:tabs>
        <w:ind w:left="2356" w:hanging="360"/>
      </w:pPr>
    </w:lvl>
    <w:lvl w:ilvl="2" w:tplc="0409001B" w:tentative="1">
      <w:start w:val="1"/>
      <w:numFmt w:val="lowerRoman"/>
      <w:lvlText w:val="%3."/>
      <w:lvlJc w:val="right"/>
      <w:pPr>
        <w:tabs>
          <w:tab w:val="num" w:pos="3076"/>
        </w:tabs>
        <w:ind w:left="3076" w:hanging="180"/>
      </w:pPr>
    </w:lvl>
    <w:lvl w:ilvl="3" w:tplc="0409000F" w:tentative="1">
      <w:start w:val="1"/>
      <w:numFmt w:val="decimal"/>
      <w:lvlText w:val="%4."/>
      <w:lvlJc w:val="left"/>
      <w:pPr>
        <w:tabs>
          <w:tab w:val="num" w:pos="3796"/>
        </w:tabs>
        <w:ind w:left="3796" w:hanging="360"/>
      </w:pPr>
    </w:lvl>
    <w:lvl w:ilvl="4" w:tplc="04090019" w:tentative="1">
      <w:start w:val="1"/>
      <w:numFmt w:val="lowerLetter"/>
      <w:lvlText w:val="%5."/>
      <w:lvlJc w:val="left"/>
      <w:pPr>
        <w:tabs>
          <w:tab w:val="num" w:pos="4516"/>
        </w:tabs>
        <w:ind w:left="4516" w:hanging="360"/>
      </w:pPr>
    </w:lvl>
    <w:lvl w:ilvl="5" w:tplc="0409001B" w:tentative="1">
      <w:start w:val="1"/>
      <w:numFmt w:val="lowerRoman"/>
      <w:lvlText w:val="%6."/>
      <w:lvlJc w:val="right"/>
      <w:pPr>
        <w:tabs>
          <w:tab w:val="num" w:pos="5236"/>
        </w:tabs>
        <w:ind w:left="5236" w:hanging="180"/>
      </w:pPr>
    </w:lvl>
    <w:lvl w:ilvl="6" w:tplc="0409000F" w:tentative="1">
      <w:start w:val="1"/>
      <w:numFmt w:val="decimal"/>
      <w:lvlText w:val="%7."/>
      <w:lvlJc w:val="left"/>
      <w:pPr>
        <w:tabs>
          <w:tab w:val="num" w:pos="5956"/>
        </w:tabs>
        <w:ind w:left="5956" w:hanging="360"/>
      </w:pPr>
    </w:lvl>
    <w:lvl w:ilvl="7" w:tplc="04090019" w:tentative="1">
      <w:start w:val="1"/>
      <w:numFmt w:val="lowerLetter"/>
      <w:lvlText w:val="%8."/>
      <w:lvlJc w:val="left"/>
      <w:pPr>
        <w:tabs>
          <w:tab w:val="num" w:pos="6676"/>
        </w:tabs>
        <w:ind w:left="6676" w:hanging="360"/>
      </w:pPr>
    </w:lvl>
    <w:lvl w:ilvl="8" w:tplc="0409001B" w:tentative="1">
      <w:start w:val="1"/>
      <w:numFmt w:val="lowerRoman"/>
      <w:lvlText w:val="%9."/>
      <w:lvlJc w:val="right"/>
      <w:pPr>
        <w:tabs>
          <w:tab w:val="num" w:pos="7396"/>
        </w:tabs>
        <w:ind w:left="7396" w:hanging="180"/>
      </w:pPr>
    </w:lvl>
  </w:abstractNum>
  <w:abstractNum w:abstractNumId="13" w15:restartNumberingAfterBreak="0">
    <w:nsid w:val="658439BA"/>
    <w:multiLevelType w:val="hybridMultilevel"/>
    <w:tmpl w:val="C212ABB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687F10E0"/>
    <w:multiLevelType w:val="hybridMultilevel"/>
    <w:tmpl w:val="FB54576C"/>
    <w:lvl w:ilvl="0" w:tplc="A2227AEE">
      <w:start w:val="1"/>
      <w:numFmt w:val="decimal"/>
      <w:pStyle w:val="NumberingArabic"/>
      <w:lvlText w:val="%1."/>
      <w:lvlJc w:val="left"/>
      <w:pPr>
        <w:tabs>
          <w:tab w:val="num" w:pos="1440"/>
        </w:tabs>
        <w:ind w:left="1440" w:hanging="720"/>
      </w:pPr>
      <w:rPr>
        <w:rFonts w:hint="default"/>
      </w:rPr>
    </w:lvl>
    <w:lvl w:ilvl="1" w:tplc="2E8C1906">
      <w:start w:val="2"/>
      <w:numFmt w:val="bullet"/>
      <w:lvlText w:val="-"/>
      <w:lvlJc w:val="left"/>
      <w:pPr>
        <w:tabs>
          <w:tab w:val="num" w:pos="1860"/>
        </w:tabs>
        <w:ind w:left="1860" w:hanging="780"/>
      </w:pPr>
      <w:rPr>
        <w:rFonts w:ascii="Arial" w:eastAsia="Times New Roman" w:hAnsi="Arial" w:cs="Arial" w:hint="default"/>
      </w:rPr>
    </w:lvl>
    <w:lvl w:ilvl="2" w:tplc="2ABE0704" w:tentative="1">
      <w:start w:val="1"/>
      <w:numFmt w:val="lowerRoman"/>
      <w:lvlText w:val="%3."/>
      <w:lvlJc w:val="right"/>
      <w:pPr>
        <w:tabs>
          <w:tab w:val="num" w:pos="2160"/>
        </w:tabs>
        <w:ind w:left="2160" w:hanging="180"/>
      </w:pPr>
    </w:lvl>
    <w:lvl w:ilvl="3" w:tplc="8AE298EA" w:tentative="1">
      <w:start w:val="1"/>
      <w:numFmt w:val="decimal"/>
      <w:lvlText w:val="%4."/>
      <w:lvlJc w:val="left"/>
      <w:pPr>
        <w:tabs>
          <w:tab w:val="num" w:pos="2880"/>
        </w:tabs>
        <w:ind w:left="2880" w:hanging="360"/>
      </w:pPr>
    </w:lvl>
    <w:lvl w:ilvl="4" w:tplc="CC9AE610" w:tentative="1">
      <w:start w:val="1"/>
      <w:numFmt w:val="lowerLetter"/>
      <w:lvlText w:val="%5."/>
      <w:lvlJc w:val="left"/>
      <w:pPr>
        <w:tabs>
          <w:tab w:val="num" w:pos="3600"/>
        </w:tabs>
        <w:ind w:left="3600" w:hanging="360"/>
      </w:pPr>
    </w:lvl>
    <w:lvl w:ilvl="5" w:tplc="739827C0" w:tentative="1">
      <w:start w:val="1"/>
      <w:numFmt w:val="lowerRoman"/>
      <w:lvlText w:val="%6."/>
      <w:lvlJc w:val="right"/>
      <w:pPr>
        <w:tabs>
          <w:tab w:val="num" w:pos="4320"/>
        </w:tabs>
        <w:ind w:left="4320" w:hanging="180"/>
      </w:pPr>
    </w:lvl>
    <w:lvl w:ilvl="6" w:tplc="57F00312" w:tentative="1">
      <w:start w:val="1"/>
      <w:numFmt w:val="decimal"/>
      <w:lvlText w:val="%7."/>
      <w:lvlJc w:val="left"/>
      <w:pPr>
        <w:tabs>
          <w:tab w:val="num" w:pos="5040"/>
        </w:tabs>
        <w:ind w:left="5040" w:hanging="360"/>
      </w:pPr>
    </w:lvl>
    <w:lvl w:ilvl="7" w:tplc="24FEB15A" w:tentative="1">
      <w:start w:val="1"/>
      <w:numFmt w:val="lowerLetter"/>
      <w:lvlText w:val="%8."/>
      <w:lvlJc w:val="left"/>
      <w:pPr>
        <w:tabs>
          <w:tab w:val="num" w:pos="5760"/>
        </w:tabs>
        <w:ind w:left="5760" w:hanging="360"/>
      </w:pPr>
    </w:lvl>
    <w:lvl w:ilvl="8" w:tplc="502AD21A" w:tentative="1">
      <w:start w:val="1"/>
      <w:numFmt w:val="lowerRoman"/>
      <w:lvlText w:val="%9."/>
      <w:lvlJc w:val="right"/>
      <w:pPr>
        <w:tabs>
          <w:tab w:val="num" w:pos="6480"/>
        </w:tabs>
        <w:ind w:left="6480" w:hanging="180"/>
      </w:pPr>
    </w:lvl>
  </w:abstractNum>
  <w:abstractNum w:abstractNumId="15" w15:restartNumberingAfterBreak="0">
    <w:nsid w:val="7ADE5A33"/>
    <w:multiLevelType w:val="multilevel"/>
    <w:tmpl w:val="DB26E7F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7D7413CC"/>
    <w:multiLevelType w:val="hybridMultilevel"/>
    <w:tmpl w:val="36969EE6"/>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16cid:durableId="2139377895">
    <w:abstractNumId w:val="3"/>
  </w:num>
  <w:num w:numId="2" w16cid:durableId="200358816">
    <w:abstractNumId w:val="15"/>
  </w:num>
  <w:num w:numId="3" w16cid:durableId="1383213785">
    <w:abstractNumId w:val="4"/>
  </w:num>
  <w:num w:numId="4" w16cid:durableId="836380893">
    <w:abstractNumId w:val="16"/>
  </w:num>
  <w:num w:numId="5" w16cid:durableId="1578249115">
    <w:abstractNumId w:val="9"/>
  </w:num>
  <w:num w:numId="6" w16cid:durableId="194394259">
    <w:abstractNumId w:val="11"/>
  </w:num>
  <w:num w:numId="7" w16cid:durableId="1093471886">
    <w:abstractNumId w:val="14"/>
  </w:num>
  <w:num w:numId="8" w16cid:durableId="1470974552">
    <w:abstractNumId w:val="8"/>
  </w:num>
  <w:num w:numId="9" w16cid:durableId="228542581">
    <w:abstractNumId w:val="12"/>
  </w:num>
  <w:num w:numId="10" w16cid:durableId="147748207">
    <w:abstractNumId w:val="1"/>
  </w:num>
  <w:num w:numId="11" w16cid:durableId="1307979351">
    <w:abstractNumId w:val="7"/>
  </w:num>
  <w:num w:numId="12" w16cid:durableId="231888839">
    <w:abstractNumId w:val="10"/>
  </w:num>
  <w:num w:numId="13" w16cid:durableId="2052925273">
    <w:abstractNumId w:val="0"/>
  </w:num>
  <w:num w:numId="14" w16cid:durableId="2032758039">
    <w:abstractNumId w:val="6"/>
  </w:num>
  <w:num w:numId="15" w16cid:durableId="1716389450">
    <w:abstractNumId w:val="5"/>
  </w:num>
  <w:num w:numId="16" w16cid:durableId="1285236132">
    <w:abstractNumId w:val="2"/>
  </w:num>
  <w:num w:numId="17" w16cid:durableId="2843903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zMTC0sDQzMjUwMDBW0lEKTi0uzszPAykwrAUAOH7x2CwAAAA="/>
  </w:docVars>
  <w:rsids>
    <w:rsidRoot w:val="005755CE"/>
    <w:rsid w:val="00000EE8"/>
    <w:rsid w:val="000014AA"/>
    <w:rsid w:val="00004DF2"/>
    <w:rsid w:val="00006DB4"/>
    <w:rsid w:val="00013EE0"/>
    <w:rsid w:val="000166C8"/>
    <w:rsid w:val="000202FC"/>
    <w:rsid w:val="00022D67"/>
    <w:rsid w:val="00031078"/>
    <w:rsid w:val="0003683E"/>
    <w:rsid w:val="00037139"/>
    <w:rsid w:val="00044502"/>
    <w:rsid w:val="0005203B"/>
    <w:rsid w:val="00064EB4"/>
    <w:rsid w:val="000672E2"/>
    <w:rsid w:val="00081F20"/>
    <w:rsid w:val="000868AC"/>
    <w:rsid w:val="000951FC"/>
    <w:rsid w:val="000A48A1"/>
    <w:rsid w:val="000B06F0"/>
    <w:rsid w:val="000B6552"/>
    <w:rsid w:val="000B6B47"/>
    <w:rsid w:val="000C05D0"/>
    <w:rsid w:val="000D09D9"/>
    <w:rsid w:val="000D0B0A"/>
    <w:rsid w:val="000D1CE2"/>
    <w:rsid w:val="000D3EB7"/>
    <w:rsid w:val="000E4988"/>
    <w:rsid w:val="00104FBD"/>
    <w:rsid w:val="00111556"/>
    <w:rsid w:val="0011458F"/>
    <w:rsid w:val="001211E4"/>
    <w:rsid w:val="0012394B"/>
    <w:rsid w:val="00127D9B"/>
    <w:rsid w:val="0014323C"/>
    <w:rsid w:val="00146224"/>
    <w:rsid w:val="00153A5E"/>
    <w:rsid w:val="00155A33"/>
    <w:rsid w:val="00160508"/>
    <w:rsid w:val="001644A1"/>
    <w:rsid w:val="0016489D"/>
    <w:rsid w:val="00172838"/>
    <w:rsid w:val="00177082"/>
    <w:rsid w:val="00185500"/>
    <w:rsid w:val="0019187D"/>
    <w:rsid w:val="001926A9"/>
    <w:rsid w:val="001941C4"/>
    <w:rsid w:val="001A0F79"/>
    <w:rsid w:val="001A2D3E"/>
    <w:rsid w:val="001B064C"/>
    <w:rsid w:val="001B1690"/>
    <w:rsid w:val="001B1B9E"/>
    <w:rsid w:val="001B4257"/>
    <w:rsid w:val="001C0488"/>
    <w:rsid w:val="001C59AD"/>
    <w:rsid w:val="001D3E5E"/>
    <w:rsid w:val="001E2214"/>
    <w:rsid w:val="001E2BC8"/>
    <w:rsid w:val="001F4B76"/>
    <w:rsid w:val="002053E6"/>
    <w:rsid w:val="002056F8"/>
    <w:rsid w:val="00207907"/>
    <w:rsid w:val="002173AD"/>
    <w:rsid w:val="0022049E"/>
    <w:rsid w:val="00237B6E"/>
    <w:rsid w:val="00237EFD"/>
    <w:rsid w:val="002413F9"/>
    <w:rsid w:val="00251C1F"/>
    <w:rsid w:val="0025418D"/>
    <w:rsid w:val="00263079"/>
    <w:rsid w:val="00274931"/>
    <w:rsid w:val="0027599F"/>
    <w:rsid w:val="00276F76"/>
    <w:rsid w:val="00284525"/>
    <w:rsid w:val="00285B08"/>
    <w:rsid w:val="00291119"/>
    <w:rsid w:val="00293714"/>
    <w:rsid w:val="002B7F0D"/>
    <w:rsid w:val="002C13D8"/>
    <w:rsid w:val="002C43A3"/>
    <w:rsid w:val="002C4C7B"/>
    <w:rsid w:val="002C621B"/>
    <w:rsid w:val="002C7633"/>
    <w:rsid w:val="002D2D0D"/>
    <w:rsid w:val="002E2207"/>
    <w:rsid w:val="002E5F88"/>
    <w:rsid w:val="00303547"/>
    <w:rsid w:val="003037EA"/>
    <w:rsid w:val="00304D68"/>
    <w:rsid w:val="003059A0"/>
    <w:rsid w:val="003142FA"/>
    <w:rsid w:val="00323A35"/>
    <w:rsid w:val="00327260"/>
    <w:rsid w:val="00331E07"/>
    <w:rsid w:val="00355D57"/>
    <w:rsid w:val="00357EB3"/>
    <w:rsid w:val="0036435C"/>
    <w:rsid w:val="003652FC"/>
    <w:rsid w:val="00372D6C"/>
    <w:rsid w:val="003734BD"/>
    <w:rsid w:val="00375553"/>
    <w:rsid w:val="00375725"/>
    <w:rsid w:val="003804E3"/>
    <w:rsid w:val="00391021"/>
    <w:rsid w:val="003913D5"/>
    <w:rsid w:val="00395629"/>
    <w:rsid w:val="00395958"/>
    <w:rsid w:val="003B27D7"/>
    <w:rsid w:val="003B2C3D"/>
    <w:rsid w:val="003B537F"/>
    <w:rsid w:val="003B5763"/>
    <w:rsid w:val="003B7379"/>
    <w:rsid w:val="003C246D"/>
    <w:rsid w:val="003C5487"/>
    <w:rsid w:val="003E196C"/>
    <w:rsid w:val="003E3A4C"/>
    <w:rsid w:val="003F216A"/>
    <w:rsid w:val="003F2539"/>
    <w:rsid w:val="003F46EF"/>
    <w:rsid w:val="003F566C"/>
    <w:rsid w:val="00400758"/>
    <w:rsid w:val="00403F76"/>
    <w:rsid w:val="0040417E"/>
    <w:rsid w:val="004047F5"/>
    <w:rsid w:val="0041022B"/>
    <w:rsid w:val="00411B7E"/>
    <w:rsid w:val="00417743"/>
    <w:rsid w:val="00420E59"/>
    <w:rsid w:val="0043106A"/>
    <w:rsid w:val="00432F9D"/>
    <w:rsid w:val="00436B4C"/>
    <w:rsid w:val="00443A0C"/>
    <w:rsid w:val="004448AD"/>
    <w:rsid w:val="0044775D"/>
    <w:rsid w:val="0046235C"/>
    <w:rsid w:val="00463EBF"/>
    <w:rsid w:val="004655D5"/>
    <w:rsid w:val="0047313A"/>
    <w:rsid w:val="004741B7"/>
    <w:rsid w:val="004848D1"/>
    <w:rsid w:val="004851CD"/>
    <w:rsid w:val="004860DE"/>
    <w:rsid w:val="00492389"/>
    <w:rsid w:val="00493420"/>
    <w:rsid w:val="004A109A"/>
    <w:rsid w:val="004A30EA"/>
    <w:rsid w:val="004A4D01"/>
    <w:rsid w:val="004A5F32"/>
    <w:rsid w:val="004B031A"/>
    <w:rsid w:val="004B4F16"/>
    <w:rsid w:val="004B672E"/>
    <w:rsid w:val="004E17E9"/>
    <w:rsid w:val="004E1AB6"/>
    <w:rsid w:val="004E6A8F"/>
    <w:rsid w:val="004F06C5"/>
    <w:rsid w:val="004F56D6"/>
    <w:rsid w:val="004F7707"/>
    <w:rsid w:val="005114C1"/>
    <w:rsid w:val="00511A42"/>
    <w:rsid w:val="00513B54"/>
    <w:rsid w:val="005140AC"/>
    <w:rsid w:val="00520F84"/>
    <w:rsid w:val="00521915"/>
    <w:rsid w:val="00535FA7"/>
    <w:rsid w:val="0053720A"/>
    <w:rsid w:val="00544655"/>
    <w:rsid w:val="00547E08"/>
    <w:rsid w:val="00553774"/>
    <w:rsid w:val="0055795F"/>
    <w:rsid w:val="00561283"/>
    <w:rsid w:val="00561607"/>
    <w:rsid w:val="005755CE"/>
    <w:rsid w:val="0057785A"/>
    <w:rsid w:val="00592C4B"/>
    <w:rsid w:val="00594307"/>
    <w:rsid w:val="005A3010"/>
    <w:rsid w:val="005A6821"/>
    <w:rsid w:val="005B0B93"/>
    <w:rsid w:val="005B36D3"/>
    <w:rsid w:val="005B77F5"/>
    <w:rsid w:val="005C464F"/>
    <w:rsid w:val="005C46E8"/>
    <w:rsid w:val="005C6D97"/>
    <w:rsid w:val="005D6951"/>
    <w:rsid w:val="005E4585"/>
    <w:rsid w:val="005E7B5A"/>
    <w:rsid w:val="005F597F"/>
    <w:rsid w:val="00607F2C"/>
    <w:rsid w:val="00611684"/>
    <w:rsid w:val="006136A6"/>
    <w:rsid w:val="006142F8"/>
    <w:rsid w:val="00622B6A"/>
    <w:rsid w:val="00623C42"/>
    <w:rsid w:val="0062566A"/>
    <w:rsid w:val="00647A91"/>
    <w:rsid w:val="006566FC"/>
    <w:rsid w:val="00657EC5"/>
    <w:rsid w:val="00660398"/>
    <w:rsid w:val="00662CEE"/>
    <w:rsid w:val="00663215"/>
    <w:rsid w:val="006651A1"/>
    <w:rsid w:val="006735E4"/>
    <w:rsid w:val="006736E3"/>
    <w:rsid w:val="00673AA6"/>
    <w:rsid w:val="00683640"/>
    <w:rsid w:val="006951C6"/>
    <w:rsid w:val="00696CD4"/>
    <w:rsid w:val="006A2CC4"/>
    <w:rsid w:val="006B2D8C"/>
    <w:rsid w:val="006B5888"/>
    <w:rsid w:val="006C13DF"/>
    <w:rsid w:val="006C1A60"/>
    <w:rsid w:val="006C25FB"/>
    <w:rsid w:val="006C2CAF"/>
    <w:rsid w:val="006D059A"/>
    <w:rsid w:val="006D4FAE"/>
    <w:rsid w:val="006D5191"/>
    <w:rsid w:val="006E5D7E"/>
    <w:rsid w:val="0070788D"/>
    <w:rsid w:val="00707D62"/>
    <w:rsid w:val="0071066B"/>
    <w:rsid w:val="00725F8A"/>
    <w:rsid w:val="00735A83"/>
    <w:rsid w:val="00746E34"/>
    <w:rsid w:val="0075481E"/>
    <w:rsid w:val="0075611E"/>
    <w:rsid w:val="00764DBA"/>
    <w:rsid w:val="007661EC"/>
    <w:rsid w:val="007723E1"/>
    <w:rsid w:val="007827BC"/>
    <w:rsid w:val="00793F8E"/>
    <w:rsid w:val="00794F33"/>
    <w:rsid w:val="0079773B"/>
    <w:rsid w:val="00797C7D"/>
    <w:rsid w:val="007A1B1C"/>
    <w:rsid w:val="007A3134"/>
    <w:rsid w:val="007A54E9"/>
    <w:rsid w:val="007B276A"/>
    <w:rsid w:val="007B4889"/>
    <w:rsid w:val="007B5464"/>
    <w:rsid w:val="007B7270"/>
    <w:rsid w:val="007D0DF0"/>
    <w:rsid w:val="007D47F7"/>
    <w:rsid w:val="007D50F6"/>
    <w:rsid w:val="007E3647"/>
    <w:rsid w:val="007F2EC8"/>
    <w:rsid w:val="007F6A10"/>
    <w:rsid w:val="007F774D"/>
    <w:rsid w:val="00810086"/>
    <w:rsid w:val="00811272"/>
    <w:rsid w:val="00812438"/>
    <w:rsid w:val="008149CE"/>
    <w:rsid w:val="00814BE9"/>
    <w:rsid w:val="008214A3"/>
    <w:rsid w:val="00824115"/>
    <w:rsid w:val="00825773"/>
    <w:rsid w:val="00825FC9"/>
    <w:rsid w:val="008301A7"/>
    <w:rsid w:val="00830D90"/>
    <w:rsid w:val="0085033F"/>
    <w:rsid w:val="008510BE"/>
    <w:rsid w:val="0085137E"/>
    <w:rsid w:val="008535F1"/>
    <w:rsid w:val="00862D71"/>
    <w:rsid w:val="00864C33"/>
    <w:rsid w:val="00877089"/>
    <w:rsid w:val="00883AE8"/>
    <w:rsid w:val="008944BB"/>
    <w:rsid w:val="008A2B68"/>
    <w:rsid w:val="008A3DF3"/>
    <w:rsid w:val="008A4B63"/>
    <w:rsid w:val="008B0BC1"/>
    <w:rsid w:val="008B1065"/>
    <w:rsid w:val="008B13FD"/>
    <w:rsid w:val="008C20A9"/>
    <w:rsid w:val="008C7B8B"/>
    <w:rsid w:val="008D5CD7"/>
    <w:rsid w:val="008E0B10"/>
    <w:rsid w:val="008E4422"/>
    <w:rsid w:val="008E4AA1"/>
    <w:rsid w:val="008E5A74"/>
    <w:rsid w:val="00900073"/>
    <w:rsid w:val="0090164E"/>
    <w:rsid w:val="00902B84"/>
    <w:rsid w:val="00910185"/>
    <w:rsid w:val="009107B2"/>
    <w:rsid w:val="009158EC"/>
    <w:rsid w:val="00917BFA"/>
    <w:rsid w:val="00921B51"/>
    <w:rsid w:val="009221FC"/>
    <w:rsid w:val="00927C57"/>
    <w:rsid w:val="00970C07"/>
    <w:rsid w:val="00990625"/>
    <w:rsid w:val="009A232C"/>
    <w:rsid w:val="009B63C5"/>
    <w:rsid w:val="009C0BEA"/>
    <w:rsid w:val="009C1FD6"/>
    <w:rsid w:val="009C6C53"/>
    <w:rsid w:val="009D4A68"/>
    <w:rsid w:val="009E331E"/>
    <w:rsid w:val="009F5201"/>
    <w:rsid w:val="009F564F"/>
    <w:rsid w:val="009F58E9"/>
    <w:rsid w:val="00A15BA7"/>
    <w:rsid w:val="00A2085D"/>
    <w:rsid w:val="00A219B4"/>
    <w:rsid w:val="00A21D6F"/>
    <w:rsid w:val="00A236DB"/>
    <w:rsid w:val="00A269CB"/>
    <w:rsid w:val="00A344CC"/>
    <w:rsid w:val="00A34A2E"/>
    <w:rsid w:val="00A35D17"/>
    <w:rsid w:val="00A453EB"/>
    <w:rsid w:val="00A45B63"/>
    <w:rsid w:val="00A45E10"/>
    <w:rsid w:val="00A60C33"/>
    <w:rsid w:val="00A6199E"/>
    <w:rsid w:val="00A63709"/>
    <w:rsid w:val="00A6408B"/>
    <w:rsid w:val="00A64CCF"/>
    <w:rsid w:val="00A66BBD"/>
    <w:rsid w:val="00A67CE2"/>
    <w:rsid w:val="00A90892"/>
    <w:rsid w:val="00A9445D"/>
    <w:rsid w:val="00AA1C0D"/>
    <w:rsid w:val="00AA29D4"/>
    <w:rsid w:val="00AA3F84"/>
    <w:rsid w:val="00AA4734"/>
    <w:rsid w:val="00AA531D"/>
    <w:rsid w:val="00AB5C32"/>
    <w:rsid w:val="00AB6E87"/>
    <w:rsid w:val="00AB6F1F"/>
    <w:rsid w:val="00AC3F5C"/>
    <w:rsid w:val="00AD2AAC"/>
    <w:rsid w:val="00AD37BD"/>
    <w:rsid w:val="00AD7142"/>
    <w:rsid w:val="00AE1FC7"/>
    <w:rsid w:val="00AF0E06"/>
    <w:rsid w:val="00AF43E0"/>
    <w:rsid w:val="00AF4691"/>
    <w:rsid w:val="00B01626"/>
    <w:rsid w:val="00B018E9"/>
    <w:rsid w:val="00B02E08"/>
    <w:rsid w:val="00B041D9"/>
    <w:rsid w:val="00B06015"/>
    <w:rsid w:val="00B06F5F"/>
    <w:rsid w:val="00B12276"/>
    <w:rsid w:val="00B124F8"/>
    <w:rsid w:val="00B142D2"/>
    <w:rsid w:val="00B20176"/>
    <w:rsid w:val="00B3093A"/>
    <w:rsid w:val="00B35BBC"/>
    <w:rsid w:val="00B35CC5"/>
    <w:rsid w:val="00B4133C"/>
    <w:rsid w:val="00B63EDD"/>
    <w:rsid w:val="00B6461B"/>
    <w:rsid w:val="00B734C6"/>
    <w:rsid w:val="00B74C47"/>
    <w:rsid w:val="00B751C1"/>
    <w:rsid w:val="00B8275C"/>
    <w:rsid w:val="00B862DC"/>
    <w:rsid w:val="00B97A19"/>
    <w:rsid w:val="00BA0AC7"/>
    <w:rsid w:val="00BA0FEF"/>
    <w:rsid w:val="00BA3E61"/>
    <w:rsid w:val="00BA6452"/>
    <w:rsid w:val="00BB482D"/>
    <w:rsid w:val="00BC2CCA"/>
    <w:rsid w:val="00BC2D81"/>
    <w:rsid w:val="00BC5A65"/>
    <w:rsid w:val="00BC6B4F"/>
    <w:rsid w:val="00BD5337"/>
    <w:rsid w:val="00C00945"/>
    <w:rsid w:val="00C01C43"/>
    <w:rsid w:val="00C17725"/>
    <w:rsid w:val="00C17CD4"/>
    <w:rsid w:val="00C209D2"/>
    <w:rsid w:val="00C37366"/>
    <w:rsid w:val="00C422C6"/>
    <w:rsid w:val="00C452DE"/>
    <w:rsid w:val="00C5199D"/>
    <w:rsid w:val="00C51A72"/>
    <w:rsid w:val="00C56FA0"/>
    <w:rsid w:val="00C60DAA"/>
    <w:rsid w:val="00C7339D"/>
    <w:rsid w:val="00C76C41"/>
    <w:rsid w:val="00C841F4"/>
    <w:rsid w:val="00C84C57"/>
    <w:rsid w:val="00CB0A74"/>
    <w:rsid w:val="00CB2C3B"/>
    <w:rsid w:val="00CB378A"/>
    <w:rsid w:val="00CB4CE8"/>
    <w:rsid w:val="00CC1296"/>
    <w:rsid w:val="00CC262F"/>
    <w:rsid w:val="00CD07BC"/>
    <w:rsid w:val="00CD306A"/>
    <w:rsid w:val="00CF2A4F"/>
    <w:rsid w:val="00CF47A3"/>
    <w:rsid w:val="00CF65E1"/>
    <w:rsid w:val="00D006FA"/>
    <w:rsid w:val="00D0522F"/>
    <w:rsid w:val="00D16460"/>
    <w:rsid w:val="00D24920"/>
    <w:rsid w:val="00D32B64"/>
    <w:rsid w:val="00D52D0F"/>
    <w:rsid w:val="00D52EDA"/>
    <w:rsid w:val="00D52F14"/>
    <w:rsid w:val="00D63C0C"/>
    <w:rsid w:val="00D75D83"/>
    <w:rsid w:val="00D8173A"/>
    <w:rsid w:val="00D9319E"/>
    <w:rsid w:val="00D95E24"/>
    <w:rsid w:val="00DA3DA5"/>
    <w:rsid w:val="00DA4A13"/>
    <w:rsid w:val="00DA6A07"/>
    <w:rsid w:val="00DA6C4D"/>
    <w:rsid w:val="00DB2B04"/>
    <w:rsid w:val="00DB3E81"/>
    <w:rsid w:val="00DB7CE3"/>
    <w:rsid w:val="00DC4F96"/>
    <w:rsid w:val="00DD2E9C"/>
    <w:rsid w:val="00DE1670"/>
    <w:rsid w:val="00DE3730"/>
    <w:rsid w:val="00DE3A96"/>
    <w:rsid w:val="00DF7B5E"/>
    <w:rsid w:val="00E01810"/>
    <w:rsid w:val="00E13A4A"/>
    <w:rsid w:val="00E17D28"/>
    <w:rsid w:val="00E206CB"/>
    <w:rsid w:val="00E20A8E"/>
    <w:rsid w:val="00E23EA1"/>
    <w:rsid w:val="00E26A9F"/>
    <w:rsid w:val="00E34F7E"/>
    <w:rsid w:val="00E43EE0"/>
    <w:rsid w:val="00E52DBF"/>
    <w:rsid w:val="00E63AF8"/>
    <w:rsid w:val="00E64288"/>
    <w:rsid w:val="00E64618"/>
    <w:rsid w:val="00E73281"/>
    <w:rsid w:val="00E76817"/>
    <w:rsid w:val="00E76FE6"/>
    <w:rsid w:val="00E83BB1"/>
    <w:rsid w:val="00E83F80"/>
    <w:rsid w:val="00E85193"/>
    <w:rsid w:val="00E95F48"/>
    <w:rsid w:val="00EA6D6C"/>
    <w:rsid w:val="00EB3BC1"/>
    <w:rsid w:val="00EB4A5F"/>
    <w:rsid w:val="00EC0DD6"/>
    <w:rsid w:val="00EC1795"/>
    <w:rsid w:val="00EC27DF"/>
    <w:rsid w:val="00EC43FB"/>
    <w:rsid w:val="00EC673A"/>
    <w:rsid w:val="00ED2A7C"/>
    <w:rsid w:val="00ED62CD"/>
    <w:rsid w:val="00ED7E67"/>
    <w:rsid w:val="00EE1A4C"/>
    <w:rsid w:val="00EE7DAB"/>
    <w:rsid w:val="00EF5741"/>
    <w:rsid w:val="00F077F8"/>
    <w:rsid w:val="00F10DF5"/>
    <w:rsid w:val="00F115B5"/>
    <w:rsid w:val="00F11D3A"/>
    <w:rsid w:val="00F20BEA"/>
    <w:rsid w:val="00F27D74"/>
    <w:rsid w:val="00F32244"/>
    <w:rsid w:val="00F433F8"/>
    <w:rsid w:val="00F47289"/>
    <w:rsid w:val="00F5454F"/>
    <w:rsid w:val="00F63B74"/>
    <w:rsid w:val="00F677E9"/>
    <w:rsid w:val="00F75D47"/>
    <w:rsid w:val="00F81192"/>
    <w:rsid w:val="00F814CE"/>
    <w:rsid w:val="00F82AEC"/>
    <w:rsid w:val="00F82DDA"/>
    <w:rsid w:val="00F831B4"/>
    <w:rsid w:val="00F83EDB"/>
    <w:rsid w:val="00FA05FB"/>
    <w:rsid w:val="00FA22B2"/>
    <w:rsid w:val="00FB53A0"/>
    <w:rsid w:val="00FC2E79"/>
    <w:rsid w:val="00FC3421"/>
    <w:rsid w:val="00FF0B49"/>
    <w:rsid w:val="00FF1B8A"/>
    <w:rsid w:val="00FF4BB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9778F5"/>
  <w15:docId w15:val="{EDFF43C2-D4A5-413D-A444-AA13ECFD9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3F5C"/>
    <w:pPr>
      <w:spacing w:after="180"/>
      <w:jc w:val="both"/>
    </w:pPr>
    <w:rPr>
      <w:sz w:val="18"/>
      <w:lang w:val="en-GB" w:eastAsia="en-US"/>
    </w:rPr>
  </w:style>
  <w:style w:type="paragraph" w:styleId="Heading1">
    <w:name w:val="heading 1"/>
    <w:basedOn w:val="Normal"/>
    <w:next w:val="Normal"/>
    <w:qFormat/>
    <w:rsid w:val="00207907"/>
    <w:pPr>
      <w:keepNext/>
      <w:spacing w:before="60" w:after="60"/>
      <w:outlineLvl w:val="0"/>
    </w:pPr>
    <w:rPr>
      <w:b/>
      <w:caps/>
      <w:kern w:val="28"/>
    </w:rPr>
  </w:style>
  <w:style w:type="paragraph" w:styleId="Heading2">
    <w:name w:val="heading 2"/>
    <w:basedOn w:val="Normal"/>
    <w:next w:val="Normal"/>
    <w:qFormat/>
    <w:rsid w:val="00207907"/>
    <w:pPr>
      <w:keepNext/>
      <w:spacing w:before="60" w:after="60"/>
      <w:outlineLvl w:val="1"/>
    </w:pPr>
    <w:rPr>
      <w:b/>
    </w:rPr>
  </w:style>
  <w:style w:type="paragraph" w:styleId="Heading3">
    <w:name w:val="heading 3"/>
    <w:basedOn w:val="Normal"/>
    <w:next w:val="Normal"/>
    <w:link w:val="Heading3Char"/>
    <w:qFormat/>
    <w:rsid w:val="00207907"/>
    <w:pPr>
      <w:keepNext/>
      <w:spacing w:before="60" w:after="60"/>
      <w:outlineLvl w:val="2"/>
    </w:pPr>
    <w:rPr>
      <w:u w:val="single"/>
    </w:rPr>
  </w:style>
  <w:style w:type="paragraph" w:styleId="Heading5">
    <w:name w:val="heading 5"/>
    <w:basedOn w:val="Normal"/>
    <w:next w:val="BodyText"/>
    <w:qFormat/>
    <w:rsid w:val="00207907"/>
    <w:pPr>
      <w:keepNext/>
      <w:numPr>
        <w:ilvl w:val="4"/>
        <w:numId w:val="2"/>
      </w:numPr>
      <w:tabs>
        <w:tab w:val="right" w:pos="8309"/>
      </w:tabs>
      <w:spacing w:after="0" w:line="360" w:lineRule="auto"/>
      <w:jc w:val="center"/>
      <w:outlineLvl w:val="4"/>
    </w:pPr>
    <w:rPr>
      <w:i/>
      <w:kern w:val="28"/>
      <w:sz w:val="24"/>
    </w:rPr>
  </w:style>
  <w:style w:type="paragraph" w:styleId="Heading6">
    <w:name w:val="heading 6"/>
    <w:basedOn w:val="Normal"/>
    <w:next w:val="BodyText"/>
    <w:qFormat/>
    <w:rsid w:val="00207907"/>
    <w:pPr>
      <w:keepNext/>
      <w:numPr>
        <w:ilvl w:val="5"/>
        <w:numId w:val="2"/>
      </w:numPr>
      <w:tabs>
        <w:tab w:val="right" w:pos="8309"/>
      </w:tabs>
      <w:spacing w:before="120" w:after="80"/>
      <w:jc w:val="center"/>
      <w:outlineLvl w:val="5"/>
    </w:pPr>
    <w:rPr>
      <w:smallCaps/>
      <w:spacing w:val="20"/>
      <w:kern w:val="28"/>
      <w:sz w:val="24"/>
    </w:rPr>
  </w:style>
  <w:style w:type="paragraph" w:styleId="Heading7">
    <w:name w:val="heading 7"/>
    <w:basedOn w:val="Normal"/>
    <w:next w:val="BodyText"/>
    <w:qFormat/>
    <w:rsid w:val="00207907"/>
    <w:pPr>
      <w:keepNext/>
      <w:numPr>
        <w:ilvl w:val="6"/>
        <w:numId w:val="2"/>
      </w:numPr>
      <w:tabs>
        <w:tab w:val="right" w:pos="8309"/>
      </w:tabs>
      <w:spacing w:before="80" w:after="60"/>
      <w:outlineLvl w:val="6"/>
    </w:pPr>
    <w:rPr>
      <w:caps/>
      <w:kern w:val="28"/>
      <w:sz w:val="24"/>
    </w:rPr>
  </w:style>
  <w:style w:type="paragraph" w:styleId="Heading8">
    <w:name w:val="heading 8"/>
    <w:basedOn w:val="Normal"/>
    <w:next w:val="BodyText"/>
    <w:qFormat/>
    <w:rsid w:val="00207907"/>
    <w:pPr>
      <w:keepNext/>
      <w:numPr>
        <w:ilvl w:val="7"/>
        <w:numId w:val="2"/>
      </w:numPr>
      <w:tabs>
        <w:tab w:val="right" w:pos="8309"/>
      </w:tabs>
      <w:spacing w:after="0" w:line="360" w:lineRule="auto"/>
      <w:jc w:val="center"/>
      <w:outlineLvl w:val="7"/>
    </w:pPr>
    <w:rPr>
      <w:kern w:val="28"/>
      <w:sz w:val="24"/>
    </w:rPr>
  </w:style>
  <w:style w:type="paragraph" w:styleId="Heading9">
    <w:name w:val="heading 9"/>
    <w:basedOn w:val="Normal"/>
    <w:next w:val="BodyText"/>
    <w:qFormat/>
    <w:rsid w:val="00207907"/>
    <w:pPr>
      <w:keepNext/>
      <w:numPr>
        <w:ilvl w:val="8"/>
        <w:numId w:val="2"/>
      </w:numPr>
      <w:tabs>
        <w:tab w:val="right" w:pos="8309"/>
      </w:tabs>
      <w:spacing w:after="0" w:line="360" w:lineRule="auto"/>
      <w:outlineLvl w:val="8"/>
    </w:pPr>
    <w:rPr>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4851CD"/>
    <w:rPr>
      <w:sz w:val="18"/>
      <w:u w:val="single"/>
      <w:lang w:val="en-US" w:eastAsia="en-US"/>
    </w:rPr>
  </w:style>
  <w:style w:type="paragraph" w:styleId="BodyText">
    <w:name w:val="Body Text"/>
    <w:basedOn w:val="Normal"/>
    <w:rsid w:val="00207907"/>
    <w:pPr>
      <w:spacing w:before="40" w:after="0"/>
    </w:pPr>
    <w:rPr>
      <w:sz w:val="24"/>
    </w:rPr>
  </w:style>
  <w:style w:type="paragraph" w:styleId="Caption">
    <w:name w:val="caption"/>
    <w:basedOn w:val="Normal"/>
    <w:next w:val="Normal"/>
    <w:qFormat/>
    <w:rsid w:val="00207907"/>
    <w:pPr>
      <w:spacing w:before="120" w:after="120"/>
    </w:pPr>
    <w:rPr>
      <w:b/>
    </w:rPr>
  </w:style>
  <w:style w:type="paragraph" w:styleId="Title">
    <w:name w:val="Title"/>
    <w:basedOn w:val="Normal"/>
    <w:link w:val="TitleChar"/>
    <w:qFormat/>
    <w:rsid w:val="0040417E"/>
    <w:pPr>
      <w:spacing w:after="120"/>
      <w:jc w:val="center"/>
      <w:outlineLvl w:val="0"/>
    </w:pPr>
    <w:rPr>
      <w:b/>
      <w:kern w:val="28"/>
      <w:sz w:val="24"/>
    </w:rPr>
  </w:style>
  <w:style w:type="character" w:customStyle="1" w:styleId="TitleChar">
    <w:name w:val="Title Char"/>
    <w:link w:val="Title"/>
    <w:rsid w:val="0040417E"/>
    <w:rPr>
      <w:b/>
      <w:kern w:val="28"/>
      <w:sz w:val="24"/>
      <w:lang w:val="en-US" w:eastAsia="en-US"/>
    </w:rPr>
  </w:style>
  <w:style w:type="paragraph" w:styleId="Header">
    <w:name w:val="header"/>
    <w:basedOn w:val="Normal"/>
    <w:link w:val="HeaderChar"/>
    <w:rsid w:val="00207907"/>
    <w:pPr>
      <w:tabs>
        <w:tab w:val="center" w:pos="4320"/>
        <w:tab w:val="right" w:pos="8640"/>
      </w:tabs>
    </w:pPr>
  </w:style>
  <w:style w:type="character" w:customStyle="1" w:styleId="HeaderChar">
    <w:name w:val="Header Char"/>
    <w:link w:val="Header"/>
    <w:uiPriority w:val="99"/>
    <w:rsid w:val="004851CD"/>
    <w:rPr>
      <w:sz w:val="18"/>
      <w:lang w:val="en-US" w:eastAsia="en-US"/>
    </w:rPr>
  </w:style>
  <w:style w:type="paragraph" w:customStyle="1" w:styleId="Author">
    <w:name w:val="Author"/>
    <w:basedOn w:val="Title"/>
    <w:rsid w:val="00207907"/>
    <w:rPr>
      <w:b w:val="0"/>
      <w:sz w:val="20"/>
    </w:rPr>
  </w:style>
  <w:style w:type="paragraph" w:customStyle="1" w:styleId="Address">
    <w:name w:val="Address"/>
    <w:basedOn w:val="Normal"/>
    <w:rsid w:val="00CB378A"/>
    <w:pPr>
      <w:spacing w:after="120"/>
      <w:jc w:val="center"/>
    </w:pPr>
  </w:style>
  <w:style w:type="paragraph" w:customStyle="1" w:styleId="Equation">
    <w:name w:val="Equation"/>
    <w:basedOn w:val="Normal"/>
    <w:rsid w:val="00207907"/>
    <w:pPr>
      <w:jc w:val="right"/>
    </w:pPr>
  </w:style>
  <w:style w:type="paragraph" w:customStyle="1" w:styleId="Figure">
    <w:name w:val="Figure"/>
    <w:basedOn w:val="Normal"/>
    <w:rsid w:val="00207907"/>
    <w:pPr>
      <w:keepNext/>
      <w:keepLines/>
      <w:jc w:val="center"/>
    </w:pPr>
  </w:style>
  <w:style w:type="paragraph" w:customStyle="1" w:styleId="Reference">
    <w:name w:val="Reference"/>
    <w:basedOn w:val="Normal"/>
    <w:link w:val="ReferenceChar"/>
    <w:rsid w:val="00207907"/>
    <w:pPr>
      <w:spacing w:after="120"/>
      <w:ind w:left="360" w:hanging="360"/>
    </w:pPr>
  </w:style>
  <w:style w:type="character" w:customStyle="1" w:styleId="ReferenceChar">
    <w:name w:val="Reference Char"/>
    <w:link w:val="Reference"/>
    <w:rsid w:val="00C60DAA"/>
    <w:rPr>
      <w:sz w:val="18"/>
      <w:lang w:val="en-US" w:eastAsia="en-US"/>
    </w:rPr>
  </w:style>
  <w:style w:type="paragraph" w:styleId="Footer">
    <w:name w:val="footer"/>
    <w:basedOn w:val="Normal"/>
    <w:rsid w:val="00207907"/>
    <w:pPr>
      <w:tabs>
        <w:tab w:val="center" w:pos="4320"/>
        <w:tab w:val="right" w:pos="8640"/>
      </w:tabs>
    </w:pPr>
  </w:style>
  <w:style w:type="character" w:styleId="PageNumber">
    <w:name w:val="page number"/>
    <w:basedOn w:val="DefaultParagraphFont"/>
    <w:rsid w:val="00207907"/>
  </w:style>
  <w:style w:type="paragraph" w:customStyle="1" w:styleId="References">
    <w:name w:val="References"/>
    <w:basedOn w:val="para"/>
    <w:rsid w:val="00207907"/>
    <w:pPr>
      <w:tabs>
        <w:tab w:val="left" w:pos="245"/>
      </w:tabs>
      <w:ind w:left="360" w:hanging="360"/>
    </w:pPr>
    <w:rPr>
      <w:sz w:val="18"/>
    </w:rPr>
  </w:style>
  <w:style w:type="paragraph" w:customStyle="1" w:styleId="para">
    <w:name w:val="para"/>
    <w:basedOn w:val="Normal"/>
    <w:next w:val="Normal"/>
    <w:rsid w:val="00207907"/>
    <w:pPr>
      <w:spacing w:after="0"/>
    </w:pPr>
    <w:rPr>
      <w:sz w:val="24"/>
    </w:rPr>
  </w:style>
  <w:style w:type="paragraph" w:customStyle="1" w:styleId="FigCaption">
    <w:name w:val="FigCaption"/>
    <w:basedOn w:val="Caption"/>
    <w:next w:val="Normal"/>
    <w:link w:val="FigCaptionChar"/>
    <w:rsid w:val="00432F9D"/>
    <w:pPr>
      <w:ind w:left="540" w:hanging="540"/>
    </w:pPr>
  </w:style>
  <w:style w:type="character" w:customStyle="1" w:styleId="FigCaptionChar">
    <w:name w:val="FigCaption Char"/>
    <w:link w:val="FigCaption"/>
    <w:rsid w:val="00C60DAA"/>
    <w:rPr>
      <w:b/>
      <w:sz w:val="18"/>
      <w:lang w:val="en-US" w:eastAsia="en-US"/>
    </w:rPr>
  </w:style>
  <w:style w:type="character" w:styleId="Hyperlink">
    <w:name w:val="Hyperlink"/>
    <w:uiPriority w:val="99"/>
    <w:rsid w:val="00AC3F5C"/>
    <w:rPr>
      <w:color w:val="0000FF"/>
      <w:u w:val="single"/>
    </w:rPr>
  </w:style>
  <w:style w:type="paragraph" w:customStyle="1" w:styleId="Quote1">
    <w:name w:val="Quote1"/>
    <w:aliases w:val="Keywords"/>
    <w:basedOn w:val="Normal"/>
    <w:next w:val="Normal"/>
    <w:link w:val="QuoteChar"/>
    <w:uiPriority w:val="29"/>
    <w:qFormat/>
    <w:rsid w:val="00AC3F5C"/>
    <w:rPr>
      <w:i/>
      <w:iCs/>
      <w:color w:val="000000"/>
    </w:rPr>
  </w:style>
  <w:style w:type="character" w:customStyle="1" w:styleId="QuoteChar">
    <w:name w:val="Quote Char"/>
    <w:aliases w:val="Keywords Char"/>
    <w:link w:val="Quote1"/>
    <w:uiPriority w:val="29"/>
    <w:rsid w:val="00AC3F5C"/>
    <w:rPr>
      <w:i/>
      <w:iCs/>
      <w:color w:val="000000"/>
      <w:sz w:val="18"/>
      <w:lang w:val="en-US" w:eastAsia="en-US"/>
    </w:rPr>
  </w:style>
  <w:style w:type="paragraph" w:styleId="ListParagraph">
    <w:name w:val="List Paragraph"/>
    <w:basedOn w:val="Normal"/>
    <w:qFormat/>
    <w:rsid w:val="00304D68"/>
    <w:pPr>
      <w:spacing w:after="200" w:line="276" w:lineRule="auto"/>
      <w:ind w:left="720"/>
      <w:contextualSpacing/>
      <w:jc w:val="left"/>
    </w:pPr>
    <w:rPr>
      <w:rFonts w:ascii="Calibri" w:hAnsi="Calibri"/>
      <w:sz w:val="22"/>
      <w:szCs w:val="22"/>
      <w:lang w:val="en-NZ"/>
    </w:rPr>
  </w:style>
  <w:style w:type="paragraph" w:customStyle="1" w:styleId="NumberingArabic">
    <w:name w:val="Numbering Arabic"/>
    <w:basedOn w:val="Normal"/>
    <w:autoRedefine/>
    <w:rsid w:val="00C422C6"/>
    <w:pPr>
      <w:numPr>
        <w:numId w:val="7"/>
      </w:numPr>
      <w:spacing w:after="240" w:line="360" w:lineRule="auto"/>
    </w:pPr>
    <w:rPr>
      <w:rFonts w:ascii="Arial" w:hAnsi="Arial"/>
      <w:sz w:val="20"/>
    </w:rPr>
  </w:style>
  <w:style w:type="paragraph" w:styleId="BodyText2">
    <w:name w:val="Body Text 2"/>
    <w:basedOn w:val="Normal"/>
    <w:link w:val="BodyText2Char"/>
    <w:rsid w:val="004851CD"/>
    <w:pPr>
      <w:spacing w:after="120" w:line="480" w:lineRule="auto"/>
    </w:pPr>
  </w:style>
  <w:style w:type="character" w:customStyle="1" w:styleId="BodyText2Char">
    <w:name w:val="Body Text 2 Char"/>
    <w:link w:val="BodyText2"/>
    <w:rsid w:val="004851CD"/>
    <w:rPr>
      <w:sz w:val="18"/>
      <w:lang w:val="en-US" w:eastAsia="en-US"/>
    </w:rPr>
  </w:style>
  <w:style w:type="paragraph" w:styleId="BodyTextIndent">
    <w:name w:val="Body Text Indent"/>
    <w:basedOn w:val="Normal"/>
    <w:link w:val="BodyTextIndentChar"/>
    <w:rsid w:val="004851CD"/>
    <w:pPr>
      <w:spacing w:after="120"/>
      <w:ind w:left="283"/>
    </w:pPr>
  </w:style>
  <w:style w:type="character" w:customStyle="1" w:styleId="BodyTextIndentChar">
    <w:name w:val="Body Text Indent Char"/>
    <w:link w:val="BodyTextIndent"/>
    <w:rsid w:val="004851CD"/>
    <w:rPr>
      <w:sz w:val="18"/>
      <w:lang w:val="en-US" w:eastAsia="en-US"/>
    </w:rPr>
  </w:style>
  <w:style w:type="paragraph" w:styleId="BodyTextIndent2">
    <w:name w:val="Body Text Indent 2"/>
    <w:basedOn w:val="Normal"/>
    <w:link w:val="BodyTextIndent2Char"/>
    <w:rsid w:val="004851CD"/>
    <w:pPr>
      <w:spacing w:after="120" w:line="480" w:lineRule="auto"/>
      <w:ind w:left="283"/>
    </w:pPr>
  </w:style>
  <w:style w:type="character" w:customStyle="1" w:styleId="BodyTextIndent2Char">
    <w:name w:val="Body Text Indent 2 Char"/>
    <w:link w:val="BodyTextIndent2"/>
    <w:rsid w:val="004851CD"/>
    <w:rPr>
      <w:sz w:val="18"/>
      <w:lang w:val="en-US" w:eastAsia="en-US"/>
    </w:rPr>
  </w:style>
  <w:style w:type="paragraph" w:styleId="PlainText">
    <w:name w:val="Plain Text"/>
    <w:basedOn w:val="Normal"/>
    <w:link w:val="PlainTextChar"/>
    <w:rsid w:val="004851CD"/>
    <w:pPr>
      <w:spacing w:after="0"/>
      <w:jc w:val="left"/>
    </w:pPr>
    <w:rPr>
      <w:rFonts w:ascii="Courier New" w:hAnsi="Courier New"/>
      <w:sz w:val="20"/>
      <w:szCs w:val="24"/>
    </w:rPr>
  </w:style>
  <w:style w:type="character" w:customStyle="1" w:styleId="PlainTextChar">
    <w:name w:val="Plain Text Char"/>
    <w:link w:val="PlainText"/>
    <w:rsid w:val="004851CD"/>
    <w:rPr>
      <w:rFonts w:ascii="Courier New" w:hAnsi="Courier New"/>
      <w:szCs w:val="24"/>
      <w:lang w:val="en-US" w:eastAsia="en-US"/>
    </w:rPr>
  </w:style>
  <w:style w:type="character" w:styleId="CommentReference">
    <w:name w:val="annotation reference"/>
    <w:rsid w:val="004851CD"/>
    <w:rPr>
      <w:sz w:val="18"/>
      <w:szCs w:val="18"/>
    </w:rPr>
  </w:style>
  <w:style w:type="paragraph" w:styleId="CommentText">
    <w:name w:val="annotation text"/>
    <w:basedOn w:val="Normal"/>
    <w:link w:val="CommentTextChar"/>
    <w:rsid w:val="004851CD"/>
    <w:pPr>
      <w:jc w:val="left"/>
    </w:pPr>
  </w:style>
  <w:style w:type="character" w:customStyle="1" w:styleId="CommentTextChar">
    <w:name w:val="Comment Text Char"/>
    <w:link w:val="CommentText"/>
    <w:rsid w:val="004851CD"/>
    <w:rPr>
      <w:rFonts w:eastAsia="MS Mincho"/>
      <w:sz w:val="18"/>
      <w:lang w:val="en-US" w:eastAsia="en-US"/>
    </w:rPr>
  </w:style>
  <w:style w:type="paragraph" w:styleId="CommentSubject">
    <w:name w:val="annotation subject"/>
    <w:basedOn w:val="CommentText"/>
    <w:next w:val="CommentText"/>
    <w:link w:val="CommentSubjectChar"/>
    <w:rsid w:val="004851CD"/>
    <w:rPr>
      <w:b/>
      <w:bCs/>
    </w:rPr>
  </w:style>
  <w:style w:type="character" w:customStyle="1" w:styleId="CommentSubjectChar">
    <w:name w:val="Comment Subject Char"/>
    <w:link w:val="CommentSubject"/>
    <w:rsid w:val="004851CD"/>
    <w:rPr>
      <w:rFonts w:eastAsia="MS Mincho"/>
      <w:b/>
      <w:bCs/>
      <w:sz w:val="18"/>
      <w:lang w:val="en-US" w:eastAsia="en-US"/>
    </w:rPr>
  </w:style>
  <w:style w:type="paragraph" w:styleId="BalloonText">
    <w:name w:val="Balloon Text"/>
    <w:basedOn w:val="Normal"/>
    <w:link w:val="BalloonTextChar"/>
    <w:rsid w:val="004851CD"/>
    <w:rPr>
      <w:rFonts w:ascii="Arial" w:eastAsia="MS Gothic" w:hAnsi="Arial"/>
      <w:szCs w:val="18"/>
    </w:rPr>
  </w:style>
  <w:style w:type="character" w:customStyle="1" w:styleId="BalloonTextChar">
    <w:name w:val="Balloon Text Char"/>
    <w:link w:val="BalloonText"/>
    <w:rsid w:val="004851CD"/>
    <w:rPr>
      <w:rFonts w:ascii="Arial" w:eastAsia="MS Gothic" w:hAnsi="Arial"/>
      <w:sz w:val="18"/>
      <w:szCs w:val="18"/>
      <w:lang w:val="en-US" w:eastAsia="en-US"/>
    </w:rPr>
  </w:style>
  <w:style w:type="character" w:customStyle="1" w:styleId="A5">
    <w:name w:val="A5"/>
    <w:rsid w:val="00C60DAA"/>
    <w:rPr>
      <w:rFonts w:ascii="HWCHVX+Times-Roman" w:hAnsi="HWCHVX+Times-Roman" w:cs="HWCHVX+Times-Roman"/>
      <w:color w:val="000000"/>
      <w:sz w:val="20"/>
      <w:szCs w:val="20"/>
    </w:rPr>
  </w:style>
  <w:style w:type="paragraph" w:customStyle="1" w:styleId="CleantechEquation">
    <w:name w:val="Cleantech Equation"/>
    <w:basedOn w:val="Normal"/>
    <w:rsid w:val="00C60DAA"/>
    <w:pPr>
      <w:tabs>
        <w:tab w:val="right" w:pos="4770"/>
      </w:tabs>
      <w:spacing w:after="0"/>
    </w:pPr>
    <w:rPr>
      <w:sz w:val="20"/>
    </w:rPr>
  </w:style>
  <w:style w:type="paragraph" w:customStyle="1" w:styleId="CleantechMainText">
    <w:name w:val="Cleantech Main Text"/>
    <w:basedOn w:val="Normal"/>
    <w:link w:val="CleantechMainTextChar"/>
    <w:rsid w:val="00C60DAA"/>
    <w:pPr>
      <w:spacing w:after="0"/>
      <w:ind w:firstLine="284"/>
    </w:pPr>
    <w:rPr>
      <w:sz w:val="20"/>
    </w:rPr>
  </w:style>
  <w:style w:type="character" w:customStyle="1" w:styleId="CleantechMainTextChar">
    <w:name w:val="Cleantech Main Text Char"/>
    <w:link w:val="CleantechMainText"/>
    <w:rsid w:val="00C60DAA"/>
    <w:rPr>
      <w:rFonts w:eastAsia="MS Mincho"/>
      <w:lang w:val="en-US" w:eastAsia="en-US"/>
    </w:rPr>
  </w:style>
  <w:style w:type="paragraph" w:customStyle="1" w:styleId="CleantechReferences">
    <w:name w:val="Cleantech References"/>
    <w:basedOn w:val="CleantechMainText"/>
    <w:rsid w:val="00C60DAA"/>
    <w:pPr>
      <w:ind w:left="630" w:hanging="360"/>
    </w:pPr>
  </w:style>
  <w:style w:type="character" w:styleId="Strong">
    <w:name w:val="Strong"/>
    <w:uiPriority w:val="22"/>
    <w:qFormat/>
    <w:rsid w:val="00C60DAA"/>
    <w:rPr>
      <w:b/>
      <w:bCs/>
    </w:rPr>
  </w:style>
  <w:style w:type="character" w:customStyle="1" w:styleId="yshortcuts">
    <w:name w:val="yshortcuts"/>
    <w:basedOn w:val="DefaultParagraphFont"/>
    <w:rsid w:val="00C60DAA"/>
  </w:style>
  <w:style w:type="paragraph" w:styleId="TOC1">
    <w:name w:val="toc 1"/>
    <w:basedOn w:val="Normal"/>
    <w:next w:val="Normal"/>
    <w:autoRedefine/>
    <w:uiPriority w:val="39"/>
    <w:rsid w:val="00CF47A3"/>
  </w:style>
  <w:style w:type="paragraph" w:styleId="TOC2">
    <w:name w:val="toc 2"/>
    <w:basedOn w:val="Normal"/>
    <w:next w:val="Normal"/>
    <w:autoRedefine/>
    <w:uiPriority w:val="39"/>
    <w:rsid w:val="00CF47A3"/>
    <w:pPr>
      <w:ind w:left="180"/>
    </w:pPr>
  </w:style>
  <w:style w:type="paragraph" w:styleId="TOC3">
    <w:name w:val="toc 3"/>
    <w:basedOn w:val="Normal"/>
    <w:next w:val="Normal"/>
    <w:autoRedefine/>
    <w:uiPriority w:val="39"/>
    <w:rsid w:val="00CF47A3"/>
    <w:pPr>
      <w:ind w:left="360"/>
    </w:pPr>
  </w:style>
  <w:style w:type="paragraph" w:styleId="NormalWeb">
    <w:name w:val="Normal (Web)"/>
    <w:basedOn w:val="Normal"/>
    <w:uiPriority w:val="99"/>
    <w:unhideWhenUsed/>
    <w:rsid w:val="00153A5E"/>
    <w:pPr>
      <w:spacing w:before="100" w:beforeAutospacing="1" w:after="100" w:afterAutospacing="1"/>
      <w:jc w:val="left"/>
    </w:pPr>
    <w:rPr>
      <w:sz w:val="24"/>
      <w:szCs w:val="24"/>
      <w:lang w:val="en-NZ" w:eastAsia="zh-CN"/>
    </w:rPr>
  </w:style>
  <w:style w:type="character" w:customStyle="1" w:styleId="apple-style-span">
    <w:name w:val="apple-style-span"/>
    <w:basedOn w:val="DefaultParagraphFont"/>
    <w:rsid w:val="00E206CB"/>
  </w:style>
  <w:style w:type="character" w:styleId="UnresolvedMention">
    <w:name w:val="Unresolved Mention"/>
    <w:basedOn w:val="DefaultParagraphFont"/>
    <w:uiPriority w:val="99"/>
    <w:semiHidden/>
    <w:unhideWhenUsed/>
    <w:rsid w:val="00FF0B49"/>
    <w:rPr>
      <w:color w:val="605E5C"/>
      <w:shd w:val="clear" w:color="auto" w:fill="E1DFDD"/>
    </w:rPr>
  </w:style>
  <w:style w:type="character" w:styleId="FollowedHyperlink">
    <w:name w:val="FollowedHyperlink"/>
    <w:basedOn w:val="DefaultParagraphFont"/>
    <w:semiHidden/>
    <w:unhideWhenUsed/>
    <w:rsid w:val="00FF0B49"/>
    <w:rPr>
      <w:color w:val="800080" w:themeColor="followedHyperlink"/>
      <w:u w:val="single"/>
    </w:rPr>
  </w:style>
  <w:style w:type="character" w:styleId="PlaceholderText">
    <w:name w:val="Placeholder Text"/>
    <w:basedOn w:val="DefaultParagraphFont"/>
    <w:uiPriority w:val="99"/>
    <w:semiHidden/>
    <w:rsid w:val="004177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73479">
      <w:bodyDiv w:val="1"/>
      <w:marLeft w:val="0"/>
      <w:marRight w:val="0"/>
      <w:marTop w:val="0"/>
      <w:marBottom w:val="0"/>
      <w:divBdr>
        <w:top w:val="none" w:sz="0" w:space="0" w:color="auto"/>
        <w:left w:val="none" w:sz="0" w:space="0" w:color="auto"/>
        <w:bottom w:val="none" w:sz="0" w:space="0" w:color="auto"/>
        <w:right w:val="none" w:sz="0" w:space="0" w:color="auto"/>
      </w:divBdr>
      <w:divsChild>
        <w:div w:id="1886941062">
          <w:marLeft w:val="0"/>
          <w:marRight w:val="0"/>
          <w:marTop w:val="0"/>
          <w:marBottom w:val="0"/>
          <w:divBdr>
            <w:top w:val="none" w:sz="0" w:space="0" w:color="auto"/>
            <w:left w:val="none" w:sz="0" w:space="0" w:color="auto"/>
            <w:bottom w:val="none" w:sz="0" w:space="0" w:color="auto"/>
            <w:right w:val="none" w:sz="0" w:space="0" w:color="auto"/>
          </w:divBdr>
          <w:divsChild>
            <w:div w:id="329215544">
              <w:marLeft w:val="0"/>
              <w:marRight w:val="0"/>
              <w:marTop w:val="0"/>
              <w:marBottom w:val="0"/>
              <w:divBdr>
                <w:top w:val="none" w:sz="0" w:space="0" w:color="auto"/>
                <w:left w:val="none" w:sz="0" w:space="0" w:color="auto"/>
                <w:bottom w:val="none" w:sz="0" w:space="0" w:color="auto"/>
                <w:right w:val="none" w:sz="0" w:space="0" w:color="auto"/>
              </w:divBdr>
              <w:divsChild>
                <w:div w:id="18165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057922">
      <w:bodyDiv w:val="1"/>
      <w:marLeft w:val="0"/>
      <w:marRight w:val="0"/>
      <w:marTop w:val="0"/>
      <w:marBottom w:val="0"/>
      <w:divBdr>
        <w:top w:val="none" w:sz="0" w:space="0" w:color="auto"/>
        <w:left w:val="none" w:sz="0" w:space="0" w:color="auto"/>
        <w:bottom w:val="none" w:sz="0" w:space="0" w:color="auto"/>
        <w:right w:val="none" w:sz="0" w:space="0" w:color="auto"/>
      </w:divBdr>
      <w:divsChild>
        <w:div w:id="1658261175">
          <w:marLeft w:val="0"/>
          <w:marRight w:val="0"/>
          <w:marTop w:val="0"/>
          <w:marBottom w:val="0"/>
          <w:divBdr>
            <w:top w:val="none" w:sz="0" w:space="0" w:color="auto"/>
            <w:left w:val="none" w:sz="0" w:space="0" w:color="auto"/>
            <w:bottom w:val="none" w:sz="0" w:space="0" w:color="auto"/>
            <w:right w:val="none" w:sz="0" w:space="0" w:color="auto"/>
          </w:divBdr>
          <w:divsChild>
            <w:div w:id="1344893552">
              <w:marLeft w:val="0"/>
              <w:marRight w:val="0"/>
              <w:marTop w:val="0"/>
              <w:marBottom w:val="0"/>
              <w:divBdr>
                <w:top w:val="none" w:sz="0" w:space="0" w:color="auto"/>
                <w:left w:val="none" w:sz="0" w:space="0" w:color="auto"/>
                <w:bottom w:val="none" w:sz="0" w:space="0" w:color="auto"/>
                <w:right w:val="none" w:sz="0" w:space="0" w:color="auto"/>
              </w:divBdr>
              <w:divsChild>
                <w:div w:id="91470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561760">
      <w:bodyDiv w:val="1"/>
      <w:marLeft w:val="0"/>
      <w:marRight w:val="0"/>
      <w:marTop w:val="0"/>
      <w:marBottom w:val="0"/>
      <w:divBdr>
        <w:top w:val="none" w:sz="0" w:space="0" w:color="auto"/>
        <w:left w:val="none" w:sz="0" w:space="0" w:color="auto"/>
        <w:bottom w:val="none" w:sz="0" w:space="0" w:color="auto"/>
        <w:right w:val="none" w:sz="0" w:space="0" w:color="auto"/>
      </w:divBdr>
    </w:div>
    <w:div w:id="1022122733">
      <w:bodyDiv w:val="1"/>
      <w:marLeft w:val="0"/>
      <w:marRight w:val="0"/>
      <w:marTop w:val="0"/>
      <w:marBottom w:val="0"/>
      <w:divBdr>
        <w:top w:val="none" w:sz="0" w:space="0" w:color="auto"/>
        <w:left w:val="none" w:sz="0" w:space="0" w:color="auto"/>
        <w:bottom w:val="none" w:sz="0" w:space="0" w:color="auto"/>
        <w:right w:val="none" w:sz="0" w:space="0" w:color="auto"/>
      </w:divBdr>
    </w:div>
    <w:div w:id="1630937426">
      <w:bodyDiv w:val="1"/>
      <w:marLeft w:val="0"/>
      <w:marRight w:val="0"/>
      <w:marTop w:val="0"/>
      <w:marBottom w:val="0"/>
      <w:divBdr>
        <w:top w:val="none" w:sz="0" w:space="0" w:color="auto"/>
        <w:left w:val="none" w:sz="0" w:space="0" w:color="auto"/>
        <w:bottom w:val="none" w:sz="0" w:space="0" w:color="auto"/>
        <w:right w:val="none" w:sz="0" w:space="0" w:color="auto"/>
      </w:divBdr>
      <w:divsChild>
        <w:div w:id="1486316680">
          <w:marLeft w:val="0"/>
          <w:marRight w:val="0"/>
          <w:marTop w:val="0"/>
          <w:marBottom w:val="0"/>
          <w:divBdr>
            <w:top w:val="none" w:sz="0" w:space="0" w:color="auto"/>
            <w:left w:val="none" w:sz="0" w:space="0" w:color="auto"/>
            <w:bottom w:val="none" w:sz="0" w:space="0" w:color="auto"/>
            <w:right w:val="none" w:sz="0" w:space="0" w:color="auto"/>
          </w:divBdr>
          <w:divsChild>
            <w:div w:id="1094976928">
              <w:marLeft w:val="0"/>
              <w:marRight w:val="0"/>
              <w:marTop w:val="0"/>
              <w:marBottom w:val="0"/>
              <w:divBdr>
                <w:top w:val="none" w:sz="0" w:space="0" w:color="auto"/>
                <w:left w:val="none" w:sz="0" w:space="0" w:color="auto"/>
                <w:bottom w:val="none" w:sz="0" w:space="0" w:color="auto"/>
                <w:right w:val="none" w:sz="0" w:space="0" w:color="auto"/>
              </w:divBdr>
              <w:divsChild>
                <w:div w:id="21031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deb970@aucklanduni.ac.nz" TargetMode="Externa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Data\Papers\New%20Papers\NZGW%202022\Paper-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90E32-5280-4744-877E-22288C4E8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C:\TempData\Papers\New Papers\NZGW 2022\Paper-Template.dotx</Template>
  <TotalTime>306</TotalTime>
  <Pages>4</Pages>
  <Words>2377</Words>
  <Characters>13554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Steam-Water Relative Permeability</vt:lpstr>
    </vt:vector>
  </TitlesOfParts>
  <Company>Petroleum Engineering</Company>
  <LinksUpToDate>false</LinksUpToDate>
  <CharactersWithSpaces>15900</CharactersWithSpaces>
  <SharedDoc>false</SharedDoc>
  <HLinks>
    <vt:vector size="6" baseType="variant">
      <vt:variant>
        <vt:i4>4587590</vt:i4>
      </vt:variant>
      <vt:variant>
        <vt:i4>0</vt:i4>
      </vt:variant>
      <vt:variant>
        <vt:i4>0</vt:i4>
      </vt:variant>
      <vt:variant>
        <vt:i4>5</vt:i4>
      </vt:variant>
      <vt:variant>
        <vt:lpwstr>mailto:author_email@email.com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Steam-Water Relative Permeability</dc:title>
  <dc:creator>Sadiq Zarrouk</dc:creator>
  <cp:lastModifiedBy>Alex de Beer</cp:lastModifiedBy>
  <cp:revision>229</cp:revision>
  <cp:lastPrinted>2010-01-26T00:37:00Z</cp:lastPrinted>
  <dcterms:created xsi:type="dcterms:W3CDTF">2023-07-21T02:08:00Z</dcterms:created>
  <dcterms:modified xsi:type="dcterms:W3CDTF">2023-07-22T11:41:00Z</dcterms:modified>
</cp:coreProperties>
</file>