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 DE EXECUȚIE DE LUCRĂRI</w:t>
      </w:r>
    </w:p>
    <w:p>
      <w:pPr>
        <w:jc w:val="center"/>
      </w:pPr>
      <w:r>
        <w:t xml:space="preserve">Nr. 1234/2023 data 20.10.2023</w:t>
      </w:r>
    </w:p>
    <w:p>
      <w:pPr>
        <w:pStyle w:val="Heading1"/>
      </w:pPr>
      <w:r>
        <w:t>1. Părțile contractante</w:t>
      </w:r>
    </w:p>
    <w:p>
      <w:r>
        <w:rPr>
          <w:b/>
        </w:rPr>
        <w:t>Între</w:t>
        <w:br/>
      </w:r>
      <w:r>
        <w:t xml:space="preserve">Primăria Municipiului Test</w:t>
      </w:r>
      <w:r>
        <w:t xml:space="preserve">, cu sediul în Str. Principala Nr. 1, în calitate de Achizitor, pe de o parte,</w:t>
        <w:br/>
      </w:r>
      <w:r>
        <w:rPr>
          <w:b/>
        </w:rPr>
        <w:t>și</w:t>
        <w:br/>
      </w:r>
      <w:r>
        <w:t xml:space="preserve">SC Constructii SRL</w:t>
      </w:r>
      <w:r>
        <w:t xml:space="preserve">, cu sediul în Str. Industriilor Nr. 5, în calitate de Executant, pe de altă parte,</w:t>
        <w:br/>
      </w:r>
      <w:r>
        <w:t>au convenit încheierearea prezentului contract de execuție de lucrări.</w:t>
      </w:r>
    </w:p>
    <w:p>
      <w:pPr>
        <w:pStyle w:val="Heading1"/>
      </w:pPr>
      <w:r>
        <w:t>2. Obiectul contractului</w:t>
      </w:r>
    </w:p>
    <w:p>
      <w:r>
        <w:t xml:space="preserve">2.1. Executantul se obligă să execute, să finalizeze și să întrețină lucrările pentru obiectivul: </w:t>
      </w:r>
      <w:r>
        <w:rPr>
          <w:b/>
        </w:rPr>
        <w:t xml:space="preserve">Renovare Școală Generală Nr. 1</w:t>
      </w:r>
      <w:r>
        <w:t>, conform ofertei sale anexate.</w:t>
      </w:r>
    </w:p>
    <w:p>
      <w:pPr>
        <w:pStyle w:val="Heading1"/>
      </w:pPr>
      <w:r>
        <w:t>3. Prețul contractului</w:t>
      </w:r>
    </w:p>
    <w:p>
      <w:r>
        <w:t xml:space="preserve">3.1. Prețul convenit pentru îndeplinirea contractului, plătibil Executantului de către Achizitor, este de </w:t>
      </w:r>
      <w:r>
        <w:rPr>
          <w:b/>
        </w:rPr>
        <w:t xml:space="preserve">1.500.000 RON</w:t>
      </w:r>
      <w:r>
        <w:t>, la care se adaugă TVA.</w:t>
      </w:r>
    </w:p>
    <w:p>
      <w:pPr>
        <w:pStyle w:val="Heading1"/>
      </w:pPr>
      <w:r>
        <w:t>4. Durata contractului</w:t>
      </w:r>
    </w:p>
    <w:p>
      <w:r>
        <w:t xml:space="preserve">4.1. Durata de execuție a lucrărilor este de </w:t>
      </w:r>
      <w:r>
        <w:rPr>
          <w:b/>
        </w:rPr>
        <w:t xml:space="preserve">12 luni</w:t>
      </w:r>
      <w:r>
        <w:t xml:space="preserve"> de la data emiterii ordinului de începere.</w:t>
      </w:r>
    </w:p>
    <w:p>
      <w:pPr>
        <w:pStyle w:val="Heading1"/>
      </w:pPr>
      <w:r>
        <w:t>5. Garanția de bună execuție</w:t>
      </w:r>
    </w:p>
    <w:p>
      <w:r>
        <w:t xml:space="preserve"/>
      </w:r>
      <w:r>
        <w:t xml:space="preserve">5.1. Executantul constituie garanția de bună execuție a contractului în cuantum de </w:t>
      </w:r>
      <w:r>
        <w:rPr>
          <w:b/>
        </w:rPr>
        <w:t xml:space="preserve">10%</w:t>
      </w:r>
      <w:r>
        <w:t xml:space="preserve"> din prețul contractului fără TVA.</w:t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