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7324D"/>
          <w:sz w:val="32"/>
        </w:rPr>
        <w:t>UNIVERSIDAD PERUANA UNIÓN</w:t>
      </w:r>
    </w:p>
    <w:p>
      <w:pPr>
        <w:jc w:val="center"/>
      </w:pPr>
      <w:r>
        <w:rPr>
          <w:rFonts w:ascii="Aptos" w:hAnsi="Aptos"/>
          <w:color w:val="52606D"/>
          <w:sz w:val="24"/>
        </w:rPr>
        <w:t>Desarrollo de aplicaciones móviles multiplataforma</w:t>
      </w:r>
    </w:p>
    <w:p>
      <w:pPr>
        <w:jc w:val="center"/>
      </w:pPr>
      <w:r>
        <w:rPr>
          <w:rFonts w:ascii="Aptos" w:hAnsi="Aptos"/>
        </w:rPr>
      </w:r>
    </w:p>
    <w:p>
      <w:pPr>
        <w:spacing w:before="1400"/>
        <w:jc w:val="center"/>
      </w:pPr>
      <w:r>
        <w:rPr>
          <w:b/>
          <w:color w:val="17324D"/>
          <w:sz w:val="50"/>
        </w:rPr>
        <w:t>INFORME DE IMPLEMENTACIÓN</w:t>
      </w:r>
    </w:p>
    <w:p>
      <w:pPr>
        <w:jc w:val="center"/>
      </w:pPr>
      <w:r>
        <w:rPr>
          <w:b/>
          <w:color w:val="147D7E"/>
          <w:sz w:val="68"/>
        </w:rPr>
        <w:t>BiblioMobil</w:t>
      </w:r>
    </w:p>
    <w:p>
      <w:pPr>
        <w:jc w:val="center"/>
      </w:pPr>
      <w:r>
        <w:rPr>
          <w:rFonts w:ascii="Aptos" w:hAnsi="Aptos"/>
          <w:color w:val="52606D"/>
          <w:sz w:val="24"/>
        </w:rPr>
        <w:t>Sistema móvil multiplataforma para la gestión de una biblioteca universitaria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Estudiante</w:t>
            </w:r>
          </w:p>
        </w:tc>
        <w:tc>
          <w:tcPr>
            <w:tcW w:type="dxa" w:w="5472"/>
            <w:vAlign w:val="center"/>
            <w:shd w:fill="EAF4F4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20"/>
              </w:rPr>
              <w:t>Guillen Mendoza Alexander</w:t>
            </w:r>
          </w:p>
        </w:tc>
      </w:tr>
      <w:tr>
        <w:tc>
          <w:tcPr>
            <w:tcW w:type="dxa" w:w="237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Docente</w:t>
            </w:r>
          </w:p>
        </w:tc>
        <w:tc>
          <w:tcPr>
            <w:tcW w:type="dxa" w:w="5472"/>
            <w:vAlign w:val="center"/>
            <w:shd w:fill="EAF4F4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20"/>
              </w:rPr>
              <w:t>David Reyna</w:t>
            </w:r>
          </w:p>
        </w:tc>
      </w:tr>
      <w:tr>
        <w:tc>
          <w:tcPr>
            <w:tcW w:type="dxa" w:w="237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Rama de entrega</w:t>
            </w:r>
          </w:p>
        </w:tc>
        <w:tc>
          <w:tcPr>
            <w:tcW w:type="dxa" w:w="5472"/>
            <w:vAlign w:val="center"/>
            <w:shd w:fill="EAF4F4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20"/>
              </w:rPr>
              <w:t>feature/clean-mvvm</w:t>
            </w:r>
          </w:p>
        </w:tc>
      </w:tr>
      <w:tr>
        <w:tc>
          <w:tcPr>
            <w:tcW w:type="dxa" w:w="237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5472"/>
            <w:vAlign w:val="center"/>
            <w:shd w:fill="EAF4F4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20"/>
              </w:rPr>
              <w:t>15 de septiembre de 2026</w:t>
            </w:r>
          </w:p>
        </w:tc>
      </w:tr>
    </w:tbl>
    <w:p>
      <w:pPr>
        <w:spacing w:before="1400"/>
        <w:jc w:val="center"/>
      </w:pPr>
      <w:r>
        <w:rPr>
          <w:rFonts w:ascii="Aptos" w:hAnsi="Aptos"/>
          <w:color w:val="52606D"/>
          <w:sz w:val="18"/>
        </w:rPr>
        <w:t>Proyecto independiente desarrollado con Kotlin Multiplatform, Compose Multiplatform, Clean Architecture, MVVM, StateFlow y Koin.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Aptos" w:hAnsi="Aptos"/>
        </w:rPr>
        <w:t>BiblioMobil es una aplicación móvil independiente orientada a bibliotecarios. Permite registrar y consultar libros y lectores, conserva preparado el módulo de préstamos y comparte la interfaz y la lógica entre Android e iOS. La solución cumple la regla de dependencia de Clean Architecture: presentación invoca casos de uso, dominio declara los modelos y puertos, y datos implementa esos puertos sin que el dominio conozca la tecnología de persistencia.</w:t>
      </w:r>
    </w:p>
    <w:p>
      <w:pPr>
        <w:pStyle w:val="Heading2"/>
      </w:pPr>
      <w:r>
        <w:t>1.1 Resultado de la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56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23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Plataformas</w:t>
            </w:r>
          </w:p>
        </w:tc>
        <w:tc>
          <w:tcPr>
            <w:tcW w:type="dxa" w:w="756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Android compila y ejecuta; iOS Simulator ARM64 compila.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Arquitectura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Clean Architecture + MVVM con StateFlow e inyección Koin.</w:t>
            </w:r>
          </w:p>
        </w:tc>
      </w:tr>
      <w:tr>
        <w:tc>
          <w:tcPr>
            <w:tcW w:type="dxa" w:w="223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Funcionalidad</w:t>
            </w:r>
          </w:p>
        </w:tc>
        <w:tc>
          <w:tcPr>
            <w:tcW w:type="dxa" w:w="756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Registro/listado de libros y lectores; navegación; tema claro/oscuro; préstamos en construcción.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Validación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Mensajes exactos del Anexo A y reglas duplicadas como invariantes en los modelos.</w:t>
            </w:r>
          </w:p>
        </w:tc>
      </w:tr>
      <w:tr>
        <w:tc>
          <w:tcPr>
            <w:tcW w:type="dxa" w:w="223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Pruebas</w:t>
            </w:r>
          </w:p>
        </w:tc>
        <w:tc>
          <w:tcPr>
            <w:tcW w:type="dxa" w:w="756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39 pruebas automatizadas, 0 fallos.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Evidencias</w:t>
            </w:r>
          </w:p>
        </w:tc>
        <w:tc>
          <w:tcPr>
            <w:tcW w:type="dxa" w:w="75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Inicio claro/oscuro; cuatro fases de Libros; lector sin teléfono; Préstamos.</w:t>
            </w:r>
          </w:p>
        </w:tc>
      </w:tr>
    </w:tbl>
    <w:p>
      <w:pPr>
        <w:spacing w:after="0"/>
      </w:pPr>
    </w:p>
    <w:p>
      <w:pPr>
        <w:pStyle w:val="Heading2"/>
      </w:pPr>
      <w:r>
        <w:t>1.2 Tecnologías</w:t>
      </w:r>
    </w:p>
    <w:p>
      <w:pPr>
        <w:pStyle w:val="ListBullet"/>
        <w:spacing w:after="40"/>
      </w:pPr>
      <w:r>
        <w:t>Kotlin Multiplatform y Compose Multiplatform para compartir dominio, presentación e interfaz.</w:t>
      </w:r>
    </w:p>
    <w:p>
      <w:pPr>
        <w:pStyle w:val="ListBullet"/>
        <w:spacing w:after="40"/>
      </w:pPr>
      <w:r>
        <w:t>Coroutines y StateFlow para operaciones asíncronas y estado observable de solo lectura.</w:t>
      </w:r>
    </w:p>
    <w:p>
      <w:pPr>
        <w:pStyle w:val="ListBullet"/>
        <w:spacing w:after="40"/>
      </w:pPr>
      <w:r>
        <w:t>Koin para enlazar repositorios, casos de uso y ViewModels.</w:t>
      </w:r>
    </w:p>
    <w:p>
      <w:pPr>
        <w:pStyle w:val="ListBullet"/>
        <w:spacing w:after="40"/>
      </w:pPr>
      <w:r>
        <w:t>kotlin.test y coroutines-test para pruebas deterministas del dominio, datos, UI state y DI.</w:t>
      </w:r>
    </w:p>
    <w:p>
      <w:pPr>
        <w:pStyle w:val="Heading1"/>
      </w:pPr>
      <w:r>
        <w:t>2. Matriz de cumplimiento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180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Entregable</w:t>
            </w:r>
          </w:p>
        </w:tc>
        <w:tc>
          <w:tcPr>
            <w:tcW w:type="dxa" w:w="108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6264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Evidencia técnica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Proyecto y rama</w:t>
            </w:r>
          </w:p>
        </w:tc>
        <w:tc>
          <w:tcPr>
            <w:tcW w:type="dxa" w:w="10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Paquete pe.edu.upeu.bibliomobil; rama feature/clean-mvvm; catálogo de versiones y dependencias.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Dominio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Libro, Lector, Prestamo, DetallePrestamo, EstadoPrestamo; invariantes y reglas propias.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Casos de uso</w:t>
            </w:r>
          </w:p>
        </w:tc>
        <w:tc>
          <w:tcPr>
            <w:tcW w:type="dxa" w:w="10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Registrar/Listar; errores por campo; Result&lt;T&gt;; resultadoDe relanza CancellationException.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Datos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Repositorios en memoria, IDs correlativos, delay de 350 ms y Mutex.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Libros MVVM</w:t>
            </w:r>
          </w:p>
        </w:tc>
        <w:tc>
          <w:tcPr>
            <w:tcW w:type="dxa" w:w="10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Estado exhaustivo, formulario persistente, registro protegido y cuatro fases.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Lectores MVVM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Registro/listado, validaciones, teléfono opcional y texto No registrado.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80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Koin</w:t>
            </w:r>
          </w:p>
        </w:tc>
        <w:tc>
          <w:tcPr>
            <w:tcW w:type="dxa" w:w="10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Repositorios single por interfaz, casos de uso factory, plataformas actual/expect.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Navegación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DESTINOS único, menú lateral, accesos rápidos y rememberSaveable con Saver.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80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Identidad y componentes</w:t>
            </w:r>
          </w:p>
        </w:tc>
        <w:tc>
          <w:tcPr>
            <w:tcW w:type="dxa" w:w="10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Paleta azul/teal propia, temas completos y componentes reutilizables.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Pruebas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39 pruebas, 0 fallos; supera el mínimo de 20.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II</w:t>
            </w:r>
          </w:p>
        </w:tc>
        <w:tc>
          <w:tcPr>
            <w:tcW w:type="dxa" w:w="180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Respuestas teóricas</w:t>
            </w:r>
          </w:p>
        </w:tc>
        <w:tc>
          <w:tcPr>
            <w:tcW w:type="dxa" w:w="10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Cumplido</w:t>
            </w:r>
          </w:p>
        </w:tc>
        <w:tc>
          <w:tcPr>
            <w:tcW w:type="dxa" w:w="62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Tres respuestas en docs/RESPUESTAS.md y salida de pruebas adjunta.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Arquitectura de la solución</w:t>
      </w:r>
    </w:p>
    <w:p>
      <w:r>
        <w:rPr>
          <w:rFonts w:ascii="Aptos" w:hAnsi="Aptos"/>
        </w:rPr>
        <w:t>La estructura aplica Clean Architecture con MVVM. Las dependencias del código apuntan hacia el dominio; las implementaciones concretas se conectan únicamente desde el módulo de inyección.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208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52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Elementos principales</w:t>
            </w:r>
          </w:p>
        </w:tc>
        <w:tc>
          <w:tcPr>
            <w:tcW w:type="dxa" w:w="273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Dependencia permitida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Presentación</w:t>
            </w:r>
          </w:p>
        </w:tc>
        <w:tc>
          <w:tcPr>
            <w:tcW w:type="dxa" w:w="208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Renderizar estado y delegar eventos</w:t>
            </w:r>
          </w:p>
        </w:tc>
        <w:tc>
          <w:tcPr>
            <w:tcW w:type="dxa" w:w="352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App, Screen, pantallas Compose, UiState, ViewModels, componentes, tema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Dominio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Dominio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Reglas e interfaces del negocio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Modelos, Repository, casos de uso, resultadoDe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Solo Kotlin/coroutines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Datos</w:t>
            </w:r>
          </w:p>
        </w:tc>
        <w:tc>
          <w:tcPr>
            <w:tcW w:type="dxa" w:w="208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Persistencia intercambiable</w:t>
            </w:r>
          </w:p>
        </w:tc>
        <w:tc>
          <w:tcPr>
            <w:tcW w:type="dxa" w:w="352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LibroRepositorioEnMemoria, LectorRepositorioEnMemoria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Interfaces de dominio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Composición del grafo</w:t>
            </w:r>
          </w:p>
        </w:tc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dataModule, domainModule, presentationModule, platformModule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Conoce las implementaciones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Plataformas</w:t>
            </w:r>
          </w:p>
        </w:tc>
        <w:tc>
          <w:tcPr>
            <w:tcW w:type="dxa" w:w="208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Puntos de arranque</w:t>
            </w:r>
          </w:p>
        </w:tc>
        <w:tc>
          <w:tcPr>
            <w:tcW w:type="dxa" w:w="352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MainApplication/MainActivity e iOSApp/MainViewController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Shared + plataforma</w:t>
            </w:r>
          </w:p>
        </w:tc>
      </w:tr>
    </w:tbl>
    <w:p>
      <w:pPr>
        <w:spacing w:after="0"/>
      </w:pPr>
    </w:p>
    <w:p>
      <w:pPr>
        <w:pStyle w:val="Heading2"/>
      </w:pPr>
      <w:r>
        <w:t>3.1 Flujo de una operación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024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612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79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LibroScreen / LectorScreen</w:t>
            </w:r>
          </w:p>
        </w:tc>
        <w:tc>
          <w:tcPr>
            <w:tcW w:type="dxa" w:w="612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Envía cambios de campos y el evento Registrar.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ViewModel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Actualiza StateFlow, evita doble toque e invoca el caso de uso.</w:t>
            </w:r>
          </w:p>
        </w:tc>
      </w:tr>
      <w:tr>
        <w:tc>
          <w:tcPr>
            <w:tcW w:type="dxa" w:w="79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Registrar*UseCase</w:t>
            </w:r>
          </w:p>
        </w:tc>
        <w:tc>
          <w:tcPr>
            <w:tcW w:type="dxa" w:w="612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Recorta, convierte y valida; devuelve Result&lt;T&gt;.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Repository (puerto)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Define registrar/listar sin conocer la fuente de datos.</w:t>
            </w:r>
          </w:p>
        </w:tc>
      </w:tr>
      <w:tr>
        <w:tc>
          <w:tcPr>
            <w:tcW w:type="dxa" w:w="79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RepositorioEnMemoria</w:t>
            </w:r>
          </w:p>
        </w:tc>
        <w:tc>
          <w:tcPr>
            <w:tcW w:type="dxa" w:w="612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Protege la colección con Mutex, espera y asigna ID.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ViewModel + UI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Recarga, limpia el formulario y muestra éxito o error.</w:t>
            </w:r>
          </w:p>
        </w:tc>
      </w:tr>
    </w:tbl>
    <w:p>
      <w:pPr>
        <w:spacing w:after="0"/>
      </w:pPr>
    </w:p>
    <w:p>
      <w:pPr>
        <w:pStyle w:val="Heading2"/>
      </w:pPr>
      <w:r>
        <w:t>3.2 Regla de sustitución</w:t>
      </w:r>
    </w:p>
    <w:p>
      <w:r>
        <w:rPr>
          <w:rFonts w:ascii="Aptos" w:hAnsi="Aptos"/>
        </w:rPr>
        <w:t>Cuando se incorpore un backend REST, se reemplazarán las implementaciones de data/repository y la selección de dataModule. Los modelos, casos de uso, ViewModels y pantallas se mantienen porque consumen interfaces declaradas por dominio. Esto satisface la condición del caso: cambiar la fuente de datos sin tocar reglas ni interfaz.</w:t>
      </w:r>
    </w:p>
    <w:p>
      <w:pPr>
        <w:pStyle w:val="Heading1"/>
      </w:pPr>
      <w:r>
        <w:t>4. Dominio y reglas del negocio</w:t>
      </w:r>
    </w:p>
    <w:p>
      <w:r>
        <w:br w:type="page"/>
      </w:r>
    </w:p>
    <w:p>
      <w:pPr>
        <w:pStyle w:val="Heading2"/>
      </w:pPr>
      <w:r>
        <w:t>4.1 Libro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Campo/regla</w:t>
            </w:r>
          </w:p>
        </w:tc>
        <w:tc>
          <w:tcPr>
            <w:tcW w:type="dxa" w:w="288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460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Mensaje exacto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Título obligatorio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vacío tras trim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título es obligatorio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Autor obligatorio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vacío tras trim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autor es obligatorio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Año obligatorio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String no vacío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año es obligatorio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Año entero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toIntOrNull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año debe ser un número entero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Año 1450..2026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Constantes del modelo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año debe estar entre 1450 y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Ejemplares obligatorios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String no vacío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Los ejemplares son obligatorios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Ejemplares enteros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toIntOrNull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Los ejemplares deben ser un número entero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Ejemplares no negativos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valor &gt;= 0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Los ejemplares no pueden ser negativos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La propiedad requiereReposicion es verdadera cuando ejemplares &lt; 3. El modelo vuelve a exigir el rango de año y la cantidad no negativa mediante require, evitando entidades inválidas aun si se construyen fuera del caso de uso.</w:t>
      </w:r>
    </w:p>
    <w:p>
      <w:pPr>
        <w:pStyle w:val="Heading2"/>
      </w:pPr>
      <w:r>
        <w:t>4.2 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Campo/regla</w:t>
            </w:r>
          </w:p>
        </w:tc>
        <w:tc>
          <w:tcPr>
            <w:tcW w:type="dxa" w:w="288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460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Mensaje exacto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Nombre obligatorio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vacío tras trim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nombre es obligatorio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Correo obligatorio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vacío tras trim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correo es obligatorio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Formato de correo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Expresión regular del anexo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correo no tiene un formato válido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Teléfono opcional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Vacío se transforma a null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-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Teléfono válido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6 a 9 dígitos</w:t>
            </w:r>
          </w:p>
        </w:tc>
        <w:tc>
          <w:tcPr>
            <w:tcW w:type="dxa" w:w="460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 teléfono debe tener entre 6 y 9 dígitos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4.3 Préstamos</w:t>
      </w:r>
    </w:p>
    <w:p>
      <w:r>
        <w:rPr>
          <w:rFonts w:ascii="Aptos" w:hAnsi="Aptos"/>
        </w:rPr>
        <w:t>Prestamo reúne un lector, una lista de DetallePrestamo y un EstadoPrestamo sellado: Solicitado, Entregado, Devuelto o Vencido(diasRetraso). El detalle acepta entre 1 y 15 días y calcula la multa a S/ 1.50 por día de retraso; por ejemplo, cuatro días producen S/ 6.00.</w:t>
      </w:r>
    </w:p>
    <w:p>
      <w:pPr>
        <w:pStyle w:val="Heading1"/>
      </w:pPr>
      <w:r>
        <w:t>5. Casos de uso y datos</w:t>
      </w:r>
    </w:p>
    <w:p>
      <w:r>
        <w:rPr>
          <w:rFonts w:ascii="Aptos" w:hAnsi="Aptos"/>
        </w:rPr>
        <w:t>RegistrarLibroUseCase y RegistrarLectorUseCase reciben texto crudo para conservar la diferencia entre vacío, valor no numérico y valor fuera de rango. Cada error se devuelve por campo mediante LibroInvalidoException o LectorInvalidoException dentro de Result. Los casos Listar delegan al puerto correspondiente. El helper resultadoDe captura fallos ordinarios, pero relanza CancellationException para respetar la cancelación estructurada de coroutines.</w:t>
      </w:r>
    </w:p>
    <w:p>
      <w:r>
        <w:rPr>
          <w:rFonts w:ascii="Aptos" w:hAnsi="Aptos"/>
        </w:rPr>
        <w:t>Los repositorios en memoria asignan identificadores correlativos desde 1, preservan el orden de registro, simulan 350 ms de latencia y usan Mutex para evitar carreras. Koin los registra como single por su interfaz; así distintas pantallas y ViewModels observan la misma colección.</w:t>
      </w:r>
    </w:p>
    <w:p>
      <w:pPr>
        <w:pStyle w:val="Heading1"/>
      </w:pPr>
      <w:r>
        <w:t>6. Presentación MVVM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384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Libros</w:t>
            </w:r>
          </w:p>
        </w:tc>
        <w:tc>
          <w:tcPr>
            <w:tcW w:type="dxa" w:w="338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Cargando / SinLibros / ConLibros / Error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Formulario de cuatro campos, errores individuales, conteo, tarjetas, badge y reintento.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Lectores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Cargando / SinLectores / ConLectores / Error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Nombre, correo y teléfono; presenta No registrado cuando el teléfono es null.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Inicio</w:t>
            </w:r>
          </w:p>
        </w:tc>
        <w:tc>
          <w:tcPr>
            <w:tcW w:type="dxa" w:w="338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Opciones generadas desde lista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Portada y accesos rápidos sincronizados con los destinos del menú.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Préstamos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Estado vacío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Módulo identificado como Préstamos en construcción.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Las pantallas no mantienen estado de negocio con remember; reciben StateFlow desde los ViewModels.</w:t>
      </w:r>
    </w:p>
    <w:p>
      <w:pPr>
        <w:pStyle w:val="ListBullet"/>
        <w:spacing w:after="40"/>
      </w:pPr>
      <w:r>
        <w:t>Los cambios de campo borran solo el error asociado, sin revalidar toda la operación.</w:t>
      </w:r>
    </w:p>
    <w:p>
      <w:pPr>
        <w:pStyle w:val="ListBullet"/>
        <w:spacing w:after="40"/>
      </w:pPr>
      <w:r>
        <w:t>registrando deshabilita el botón y evita que un doble toque cree dos registros.</w:t>
      </w:r>
    </w:p>
    <w:p>
      <w:pPr>
        <w:pStyle w:val="ListBullet"/>
        <w:spacing w:after="40"/>
      </w:pPr>
      <w:r>
        <w:t>Los formularios y la pantalla actual sobreviven a la recreación mediante SavedState/rememberSaveable.</w:t>
      </w:r>
    </w:p>
    <w:p>
      <w:pPr>
        <w:pStyle w:val="ListBullet"/>
        <w:spacing w:after="40"/>
      </w:pPr>
      <w:r>
        <w:t>Libro.aUi() produce formatos exactos: 1998 · 1 ejemplar o 1998 · 3 ejemplares.</w:t>
      </w:r>
    </w:p>
    <w:p>
      <w:pPr>
        <w:pStyle w:val="Heading1"/>
      </w:pPr>
      <w:r>
        <w:t>7. Navegación, identidad e inyección</w:t>
      </w:r>
    </w:p>
    <w:p>
      <w:r>
        <w:rPr>
          <w:rFonts w:ascii="Aptos" w:hAnsi="Aptos"/>
        </w:rPr>
        <w:t>Screen define Inicio, Libros, Lectores y Prestamos. La lista DESTINOS alimenta el menú y el título superior, evitando fuentes duplicadas. App se ejecuta dentro de KoinContext y obtiene los ViewModels con koinViewModel(). Android inicia Koin desde MainApplication, mientras iOS usa initKoinIos() desde iOSApp.swift; platformModule posee implementaciones actual vacías listas para dependencias específicas.</w:t>
      </w:r>
    </w:p>
    <w:p>
      <w:r>
        <w:rPr>
          <w:rFonts w:ascii="Aptos" w:hAnsi="Aptos"/>
        </w:rPr>
        <w:t>BiblioMobilTheme define esquemas claro y oscuro completos con una paleta azul/teal propia, distinta al verde de PharmaMobil y al morado predeterminado. ValidatedTextField, MensajeExito y EstadoVacio concentran patrones repetidos de interfaz.</w:t>
      </w:r>
    </w:p>
    <w:p>
      <w:r>
        <w:br w:type="page"/>
      </w:r>
    </w:p>
    <w:p>
      <w:pPr>
        <w:pStyle w:val="Heading1"/>
      </w:pPr>
      <w:r>
        <w:t>8. Pruebas y verificación técnica</w:t>
      </w:r>
    </w:p>
    <w:p>
      <w:r>
        <w:rPr>
          <w:rFonts w:ascii="Aptos" w:hAnsi="Aptos"/>
        </w:rPr>
        <w:t>La suite supera el mínimo de veinte casos. Incluye fakes sin delay y configurables para fallar, reglas de modelos, validaciones exactas, comportamiento de repositorios, transición de ViewModels e integración del grafo Koin.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691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Cobertura representativa</w:t>
            </w:r>
          </w:p>
        </w:tc>
      </w:tr>
      <w:tr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LibroTest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Título vacío, año fuera de rango y umbral de reposición con 2/3 ejemplares.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DetallePrestamoTest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Límites 0 y 16; multaPorRetraso(4) = 6.0.</w:t>
            </w:r>
          </w:p>
        </w:tc>
      </w:tr>
      <w:tr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RegistrarLibroUseCaseTest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Caso válido, mensajes del anexo, ID del repositorio y propagación de fallo.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RegistrarLectorUseCaseTest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Correo inválido, teléfono corto y teléfono vacío convertido a null.</w:t>
            </w:r>
          </w:p>
        </w:tc>
      </w:tr>
      <w:tr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RepositorioEnMemoriaTest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IDs correlativos y orden de registro.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LibroViewModelTest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Inicio vacío, formato UI, error de carga, errores de formulario, limpieza y recarga.</w:t>
            </w:r>
          </w:p>
        </w:tc>
      </w:tr>
      <w:tr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AppModuleTest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Resolución por interfaz, singleton y cuatro casos de uso.</w:t>
            </w:r>
          </w:p>
        </w:tc>
      </w:tr>
    </w:tbl>
    <w:p>
      <w:pPr>
        <w:spacing w:after="0"/>
      </w:pPr>
    </w:p>
    <w:p>
      <w:pPr>
        <w:pStyle w:val="Heading2"/>
      </w:pPr>
      <w:r>
        <w:t>8.1 Resultado ejecutado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464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:shared:testAndroidHostTest</w:t>
            </w:r>
          </w:p>
        </w:tc>
        <w:tc>
          <w:tcPr>
            <w:tcW w:type="dxa" w:w="44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39 pruebas completadas, 0 fallos; BUILD SUCCESSFUL.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:androidApp:assembleDebug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Compilación Android satisfactoria.</w:t>
            </w:r>
          </w:p>
        </w:tc>
      </w:tr>
      <w:tr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:shared:compileKotlinIosSimulatorArm64</w:t>
            </w:r>
          </w:p>
        </w:tc>
        <w:tc>
          <w:tcPr>
            <w:tcW w:type="dxa" w:w="4464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Compilación del framework iOS Simulator ARM64 satisfactoria.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</w:rPr>
        <w:t>Comando integral verificado:</w:t>
      </w:r>
      <w:r>
        <w:rPr>
          <w:rFonts w:ascii="Aptos" w:hAnsi="Aptos"/>
        </w:rPr>
      </w:r>
    </w:p>
    <w:p>
      <w:pPr>
        <w:ind w:left="360"/>
      </w:pPr>
      <w:r>
        <w:rPr>
          <w:rFonts w:ascii="Consolas" w:hAnsi="Consolas"/>
          <w:color w:val="17324D"/>
          <w:sz w:val="16"/>
        </w:rPr>
        <w:t>.\gradlew.bat :shared:testAndroidHostTest :androidApp:assembleDebug :shared:compileKotlinIosSimulatorArm64</w:t>
      </w:r>
    </w:p>
    <w:p>
      <w:pPr>
        <w:pStyle w:val="Heading1"/>
      </w:pPr>
      <w:r>
        <w:t>9. Evidencias de ejecución</w:t>
      </w:r>
    </w:p>
    <w:p>
      <w:r>
        <w:rPr>
          <w:rFonts w:ascii="Aptos" w:hAnsi="Aptos"/>
        </w:rPr>
        <w:t>Las siguientes capturas corresponden a la aplicación ejecutada en un emulador Android. Los estados temporales usados exclusivamente para capturar Sin libros y Error fueron revertidos; el commit final conserva el repositorio funcional.</w:t>
      </w:r>
    </w:p>
    <w:p>
      <w:r>
        <w:br w:type="page"/>
      </w:r>
    </w:p>
    <w:p>
      <w:pPr>
        <w:pStyle w:val="Heading2"/>
      </w:pPr>
      <w:r>
        <w:t>9.1 Inicio en temas claro y oscuro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-clar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icio-oscur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1. Inicio en modo claro.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2. Inicio en modo oscuro.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Interpretación. La portada incorpora la identidad BiblioMobil, el lema y tres accesos rápidos generados desde opciones de navegación. El cambio de tema modifica los roles visuales sin perder jerarquía ni legibilidad, y el menú mantiene los cuatro destinos requeridos.</w:t>
      </w:r>
    </w:p>
    <w:p>
      <w:r>
        <w:br w:type="page"/>
      </w:r>
    </w:p>
    <w:p>
      <w:pPr>
        <w:pStyle w:val="Heading2"/>
      </w:pPr>
      <w:r>
        <w:t>9.2 Libros: Cargando y Sin libros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bros-cargan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bros-sin-libr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3. Fase Cargando.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4. Fase Sin libros.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Interpretación. Las fases son excluyentes: durante la consulta se muestra progreso y texto informativo; al recibir una lista vacía se presenta EstadoVacio. El formulario permanece disponible y separado del resultado del catálogo.</w:t>
      </w:r>
    </w:p>
    <w:p>
      <w:r>
        <w:br w:type="page"/>
      </w:r>
    </w:p>
    <w:p>
      <w:pPr>
        <w:pStyle w:val="Heading2"/>
      </w:pPr>
      <w:r>
        <w:t>9.3 Libros: Con libros y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bros-con-libro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bros-erro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5. Fase Con libros.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6. Fase Error con reintento.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Interpretación. El estado con datos presenta conteo, título, autor, línea secundaria con año/ejemplares y badge Pocos ejemplares cuando corresponde. El error usa el mensaje requerido y ofrece Reintentar sin mezclar el fallo de carga con los errores del formulario.</w:t>
      </w:r>
    </w:p>
    <w:p>
      <w:r>
        <w:br w:type="page"/>
      </w:r>
    </w:p>
    <w:p>
      <w:pPr>
        <w:pStyle w:val="Heading2"/>
      </w:pPr>
      <w:r>
        <w:t>9.4 Lectores y Préstamos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ores-telefono-ausen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95728" cy="5323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stam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28" cy="532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7. Lector con teléfono ausente.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color w:val="52606D"/>
                <w:sz w:val="16"/>
              </w:rPr>
              <w:t>Figura 8. Préstamos en construcción.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Interpretación. El lector sin teléfono se representa exactamente como No registrado, confirmando la transformación de entrada vacía a null. Préstamos utiliza EstadoVacio con identidad de módulo, dejando claro que la funcionalidad está preparada para una versión posterior.</w:t>
      </w:r>
    </w:p>
    <w:p>
      <w:r>
        <w:br w:type="page"/>
      </w:r>
    </w:p>
    <w:p>
      <w:pPr>
        <w:pStyle w:val="Heading1"/>
      </w:pPr>
      <w:r>
        <w:t>10. Respuestas teóricas</w:t>
      </w:r>
    </w:p>
    <w:p>
      <w:pPr>
        <w:pStyle w:val="Heading2"/>
      </w:pPr>
      <w:r>
        <w:t>10.1 Migración a backend REST</w:t>
      </w:r>
    </w:p>
    <w:p>
      <w:r>
        <w:rPr>
          <w:rFonts w:ascii="Aptos" w:hAnsi="Aptos"/>
        </w:rPr>
        <w:t>Cambiarán las implementaciones de data/repository y la selección en dataModule; también podría incorporarse un cliente HTTP desde platformModule si requiere configuración específica. Permanecerán intactos los modelos, las interfaces y los casos de uso de domain, además de los ViewModels y las pantallas de presentation, porque datos implementa puertos definidos por dominio y todas las dependencias apuntan hacia esa capa.</w:t>
      </w:r>
    </w:p>
    <w:p>
      <w:pPr>
        <w:pStyle w:val="Heading2"/>
      </w:pPr>
      <w:r>
        <w:t>10.2 Por qué los números ingresan como String</w:t>
      </w:r>
    </w:p>
    <w:p>
      <w:r>
        <w:rPr>
          <w:rFonts w:ascii="Aptos" w:hAnsi="Aptos"/>
        </w:rPr>
        <w:t>Si RegistrarLibroUseCase recibiera anio y ejemplares como Int, se perdería la distinción entre campo vacío y texto no numérico, por lo que no podría devolver los mensajes exactos de cada caso. La pantalla o el ViewModel tendría que convertir y validar antes de invocar el caso de uso, duplicando reglas en presentación y permitiendo comportamientos diferentes entre clientes.</w:t>
      </w:r>
    </w:p>
    <w:p>
      <w:pPr>
        <w:pStyle w:val="Heading2"/>
      </w:pPr>
      <w:r>
        <w:t>10.3 Repositorio single frente a factory</w:t>
      </w:r>
    </w:p>
    <w:p>
      <w:r>
        <w:rPr>
          <w:rFonts w:ascii="Aptos" w:hAnsi="Aptos"/>
        </w:rPr>
        <w:t>Con factory, cada ViewModel recibiría un repositorio en memoria diferente: un libro registrado podría desaparecer al volver al módulo o al crearse otra instancia. Con single, libros y lectores usan una fuente compartida durante la ejecución, que es el comportamiento esperado hasta incorporar persistencia real.</w:t>
      </w:r>
    </w:p>
    <w:p>
      <w:pPr>
        <w:pStyle w:val="Heading1"/>
      </w:pPr>
      <w:r>
        <w:t>11. Entrega Git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91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Repositorio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https://github.com/alexgm-A11/BiblioMobil-CasoBiblioteca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Rama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feature/clean-mvvm</w:t>
            </w:r>
          </w:p>
        </w:tc>
      </w:tr>
      <w:tr>
        <w:tc>
          <w:tcPr>
            <w:tcW w:type="dxa" w:w="2880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Commit funcional verificado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5ca0ca1 - completa la entrega multiplataforma y sus evidencias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Documentación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README.md, docs/RESPUESTAS.md, docs/CAPTURAS y este informe en DOCX/PDF</w:t>
            </w:r>
          </w:p>
        </w:tc>
      </w:tr>
    </w:tbl>
    <w:p>
      <w:pPr>
        <w:spacing w:after="0"/>
      </w:pPr>
    </w:p>
    <w:p>
      <w:pPr>
        <w:pStyle w:val="Heading1"/>
      </w:pPr>
      <w:r>
        <w:t>12. Conclusiones</w:t>
      </w:r>
    </w:p>
    <w:p>
      <w:pPr>
        <w:pStyle w:val="ListBullet"/>
        <w:spacing w:after="40"/>
      </w:pPr>
      <w:r>
        <w:t>La solución cumple los diez ítems prácticos, la parte teórica y los anexos de presentación y pruebas.</w:t>
      </w:r>
    </w:p>
    <w:p>
      <w:pPr>
        <w:pStyle w:val="ListBullet"/>
        <w:spacing w:after="40"/>
      </w:pPr>
      <w:r>
        <w:t>La separación por puertos permite reemplazar la memoria por REST o persistencia local sin modificar dominio ni pantallas.</w:t>
      </w:r>
    </w:p>
    <w:p>
      <w:pPr>
        <w:pStyle w:val="ListBullet"/>
        <w:spacing w:after="40"/>
      </w:pPr>
      <w:r>
        <w:t>MVVM y StateFlow centralizan el estado, preservan formularios y evitan registros duplicados.</w:t>
      </w:r>
    </w:p>
    <w:p>
      <w:pPr>
        <w:pStyle w:val="ListBullet"/>
        <w:spacing w:after="40"/>
      </w:pPr>
      <w:r>
        <w:t>Las 39 pruebas y las compilaciones de Android e iOS respaldan la funcionalidad y portabilidad entregadas.</w:t>
      </w:r>
    </w:p>
    <w:p>
      <w:pPr>
        <w:pStyle w:val="ListBullet"/>
        <w:spacing w:after="40"/>
      </w:pPr>
      <w:r>
        <w:t>Las evidencias visuales cubren todos los estados solicitados y el código final no contiene modificaciones temporales.</w:t>
      </w:r>
    </w:p>
    <w:p>
      <w:r>
        <w:br w:type="page"/>
      </w:r>
    </w:p>
    <w:p>
      <w:pPr>
        <w:pStyle w:val="Heading1"/>
      </w:pPr>
      <w:r>
        <w:t>Anexo 1. Lista final de presentación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31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 a presentar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Ubicación / evidencia</w:t>
            </w:r>
          </w:p>
        </w:tc>
        <w:tc>
          <w:tcPr>
            <w:tcW w:type="dxa" w:w="93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Verificado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Código fuente KMP completo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shared, androidApp, iosApp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Rama requerida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feature/clean-mvvm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Parte teórica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docs/RESPUESTAS.md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Inicio claro y oscuro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docs/CAPTURAS/inicio-*.png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Cuatro fases de Libros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libros-cargando/sin-libros/con-libros/error.png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Lector sin teléfono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lectores-telefono-ausente.png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Préstamos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prestamos.png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Salida de pruebas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39 pruebas, 0 fallos en RESPUESTAS.md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Compilación Android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:androidApp:assembleDebug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Compilación iOS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:shared:compileKotlinIosSimulatorArm64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  <w:tr>
        <w:tc>
          <w:tcPr>
            <w:tcW w:type="dxa" w:w="64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Informe formal</w:t>
            </w:r>
          </w:p>
        </w:tc>
        <w:tc>
          <w:tcPr>
            <w:tcW w:type="dxa" w:w="4968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DOCX y PDF en docs</w:t>
            </w:r>
          </w:p>
        </w:tc>
        <w:tc>
          <w:tcPr>
            <w:tcW w:type="dxa" w:w="936"/>
            <w:vAlign w:val="center"/>
            <w:shd w:fill="F4F7F9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</w:tr>
    </w:tbl>
    <w:p>
      <w:pPr>
        <w:spacing w:after="0"/>
      </w:pPr>
    </w:p>
    <w:p>
      <w:pPr>
        <w:pStyle w:val="Heading1"/>
      </w:pPr>
      <w:r>
        <w:t>Anexo 2. Guion breve para la sustentación</w:t>
      </w:r>
    </w:p>
    <w:p>
      <w:pPr>
        <w:pStyle w:val="ListBullet"/>
        <w:spacing w:after="40"/>
      </w:pPr>
      <w:r>
        <w:t>Presentar el problema: registros dispersos y necesidad de una fuente sustituible.</w:t>
      </w:r>
    </w:p>
    <w:p>
      <w:pPr>
        <w:pStyle w:val="ListBullet"/>
        <w:spacing w:after="40"/>
      </w:pPr>
      <w:r>
        <w:t>Explicar la regla de dependencia: dominio al centro; datos implementa sus interfaces.</w:t>
      </w:r>
    </w:p>
    <w:p>
      <w:pPr>
        <w:pStyle w:val="ListBullet"/>
        <w:spacing w:after="40"/>
      </w:pPr>
      <w:r>
        <w:t>Demostrar Inicio, navegación, cambio de tema y persistencia de pantalla/formulario.</w:t>
      </w:r>
    </w:p>
    <w:p>
      <w:pPr>
        <w:pStyle w:val="ListBullet"/>
        <w:spacing w:after="40"/>
      </w:pPr>
      <w:r>
        <w:t>Registrar un libro válido y uno inválido; señalar mensajes por campo y bloqueo de doble toque.</w:t>
      </w:r>
    </w:p>
    <w:p>
      <w:pPr>
        <w:pStyle w:val="ListBullet"/>
        <w:spacing w:after="40"/>
      </w:pPr>
      <w:r>
        <w:t>Registrar un lector sin teléfono y verificar No registrado.</w:t>
      </w:r>
    </w:p>
    <w:p>
      <w:pPr>
        <w:pStyle w:val="ListBullet"/>
        <w:spacing w:after="40"/>
      </w:pPr>
      <w:r>
        <w:t>Mostrar Cargando, Sin libros, Con libros y Error, incluyendo Reintentar.</w:t>
      </w:r>
    </w:p>
    <w:p>
      <w:pPr>
        <w:pStyle w:val="ListBullet"/>
        <w:spacing w:after="40"/>
      </w:pPr>
      <w:r>
        <w:t>Abrir Préstamos y explicar que los modelos ya soportan estados, duración y multa.</w:t>
      </w:r>
    </w:p>
    <w:p>
      <w:pPr>
        <w:pStyle w:val="ListBullet"/>
        <w:spacing w:after="40"/>
      </w:pPr>
      <w:r>
        <w:t>Cerrar con la ejecución de 39 pruebas y las compilaciones Android/iOS.</w:t>
      </w:r>
    </w:p>
    <w:p>
      <w:pPr>
        <w:pStyle w:val="Heading1"/>
      </w:pPr>
      <w:r>
        <w:t>Anexo 3. Comandos de verificación</w:t>
      </w:r>
    </w:p>
    <w:p>
      <w:pPr>
        <w:ind w:left="360"/>
      </w:pPr>
      <w:r>
        <w:rPr>
          <w:rFonts w:ascii="Consolas" w:hAnsi="Consolas"/>
          <w:color w:val="17324D"/>
          <w:sz w:val="18"/>
        </w:rPr>
        <w:t>git switch feature/clean-mvvm</w:t>
      </w:r>
    </w:p>
    <w:p>
      <w:pPr>
        <w:ind w:left="360"/>
      </w:pPr>
      <w:r>
        <w:rPr>
          <w:rFonts w:ascii="Consolas" w:hAnsi="Consolas"/>
          <w:color w:val="17324D"/>
          <w:sz w:val="18"/>
        </w:rPr>
        <w:t>.\gradlew.bat :shared:testAndroidHostTest</w:t>
      </w:r>
    </w:p>
    <w:p>
      <w:pPr>
        <w:ind w:left="360"/>
      </w:pPr>
      <w:r>
        <w:rPr>
          <w:rFonts w:ascii="Consolas" w:hAnsi="Consolas"/>
          <w:color w:val="17324D"/>
          <w:sz w:val="18"/>
        </w:rPr>
        <w:t>.\gradlew.bat :androidApp:assembleDebug</w:t>
      </w:r>
    </w:p>
    <w:p>
      <w:pPr>
        <w:ind w:left="360"/>
      </w:pPr>
      <w:r>
        <w:rPr>
          <w:rFonts w:ascii="Consolas" w:hAnsi="Consolas"/>
          <w:color w:val="17324D"/>
          <w:sz w:val="18"/>
        </w:rPr>
        <w:t>.\gradlew.bat :shared:compileKotlinIosSimulatorArm64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>BiblioMobil | Informe de implementación | Guillen Mendoza Alexander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implementación de BiblioMobil</dc:title>
  <dc:subject>Examen práctico de desarrollo móvil multiplataforma</dc:subject>
  <dc:creator>Guillen Mendoza Alexander</dc:creator>
  <cp:keywords>BiblioMobil, Kotlin Multiplatform, Clean Architecture, MVVM, Koin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