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rsidR="009F39EF" w:rsidRDefault="009F39EF" w:rsidP="0062561D">
      <w:pPr>
        <w:spacing w:after="0"/>
        <w:contextualSpacing/>
        <w:rPr>
          <w:rFonts w:ascii="Times New Roman" w:hAnsi="Times New Roman" w:cs="Times New Roman"/>
          <w:sz w:val="24"/>
          <w:szCs w:val="24"/>
        </w:rPr>
      </w:pPr>
    </w:p>
    <w:p w:rsidR="009F39EF" w:rsidRDefault="009F39EF" w:rsidP="0062561D">
      <w:pPr>
        <w:spacing w:after="0"/>
        <w:contextualSpacing/>
        <w:rPr>
          <w:rFonts w:ascii="Times New Roman" w:hAnsi="Times New Roman" w:cs="Times New Roman"/>
          <w:sz w:val="24"/>
          <w:szCs w:val="24"/>
        </w:rPr>
      </w:pPr>
      <w:r>
        <w:rPr>
          <w:rFonts w:ascii="Times New Roman" w:hAnsi="Times New Roman" w:cs="Times New Roman"/>
          <w:sz w:val="24"/>
          <w:szCs w:val="24"/>
        </w:rPr>
        <w:t xml:space="preserve">Since 1993, US workers have had access to 12 weeks of unpaid leave under the Family and Medical Leave Act (FMLA). </w:t>
      </w:r>
    </w:p>
    <w:p w:rsidR="00AD0E9B" w:rsidRDefault="00AD0E9B" w:rsidP="0062561D">
      <w:pPr>
        <w:spacing w:after="0"/>
        <w:contextualSpacing/>
        <w:rPr>
          <w:rFonts w:ascii="Times New Roman" w:hAnsi="Times New Roman" w:cs="Times New Roman"/>
          <w:sz w:val="24"/>
          <w:szCs w:val="24"/>
        </w:rPr>
      </w:pPr>
    </w:p>
    <w:p w:rsidR="00AD0E9B" w:rsidRDefault="00AD0E9B" w:rsidP="0062561D">
      <w:pPr>
        <w:spacing w:after="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D358AC">
        <w:rPr>
          <w:rFonts w:ascii="Times New Roman" w:hAnsi="Times New Roman" w:cs="Times New Roman"/>
          <w:sz w:val="24"/>
          <w:szCs w:val="24"/>
        </w:rPr>
        <w:t xml:space="preserve">The policy is funded by a payroll tax on </w:t>
      </w:r>
      <w:r>
        <w:rPr>
          <w:rFonts w:ascii="Times New Roman" w:hAnsi="Times New Roman" w:cs="Times New Roman"/>
          <w:sz w:val="24"/>
          <w:szCs w:val="24"/>
        </w:rPr>
        <w:t xml:space="preserve">California workers. </w:t>
      </w:r>
    </w:p>
    <w:p w:rsidR="00AD0E9B" w:rsidRDefault="00AD0E9B" w:rsidP="0062561D">
      <w:pPr>
        <w:spacing w:after="0"/>
        <w:contextualSpacing/>
        <w:rPr>
          <w:rFonts w:ascii="Times New Roman" w:hAnsi="Times New Roman" w:cs="Times New Roman"/>
          <w:sz w:val="24"/>
          <w:szCs w:val="24"/>
        </w:rPr>
      </w:pPr>
    </w:p>
    <w:p w:rsidR="00AD0E9B" w:rsidRDefault="00AD0E9B" w:rsidP="0062561D">
      <w:pPr>
        <w:spacing w:after="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maximum of $524 per week.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rsidR="009F39EF" w:rsidRDefault="009F39EF" w:rsidP="0062561D">
      <w:pPr>
        <w:spacing w:after="0"/>
        <w:contextualSpacing/>
        <w:rPr>
          <w:rFonts w:ascii="Times New Roman" w:hAnsi="Times New Roman" w:cs="Times New Roman"/>
          <w:sz w:val="24"/>
          <w:szCs w:val="24"/>
        </w:rPr>
      </w:pPr>
    </w:p>
    <w:p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rsidR="0062561D" w:rsidRDefault="0062561D" w:rsidP="0062561D">
      <w:pPr>
        <w:spacing w:after="0"/>
        <w:contextualSpacing/>
        <w:rPr>
          <w:rFonts w:ascii="Times New Roman" w:hAnsi="Times New Roman" w:cs="Times New Roman"/>
          <w:sz w:val="24"/>
          <w:szCs w:val="24"/>
        </w:rPr>
      </w:pPr>
    </w:p>
    <w:p w:rsidR="00474B03" w:rsidRDefault="009F39EF" w:rsidP="00474B0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rsidR="00474B03" w:rsidRDefault="00474B03">
      <w:pPr>
        <w:contextualSpacing/>
        <w:rPr>
          <w:rFonts w:ascii="Times New Roman" w:hAnsi="Times New Roman" w:cs="Times New Roman"/>
          <w:sz w:val="24"/>
          <w:szCs w:val="24"/>
        </w:rPr>
      </w:pPr>
    </w:p>
    <w:p w:rsidR="00474B03" w:rsidRDefault="00474B03">
      <w:pPr>
        <w:contextualSpacing/>
        <w:rPr>
          <w:rFonts w:ascii="Times New Roman" w:hAnsi="Times New Roman" w:cs="Times New Roman"/>
          <w:sz w:val="24"/>
          <w:szCs w:val="24"/>
        </w:rPr>
      </w:pPr>
      <w:r>
        <w:rPr>
          <w:rFonts w:ascii="Times New Roman" w:hAnsi="Times New Roman" w:cs="Times New Roman"/>
          <w:sz w:val="24"/>
          <w:szCs w:val="24"/>
        </w:rPr>
        <w:tab/>
        <w:t xml:space="preserve">Curtis, Hirsch, and Schroeder (2016) use data from the Quarterly Workforce Indicators to estimate the effect of the CA-PFL on </w:t>
      </w:r>
      <w:r w:rsidR="00781D4E">
        <w:rPr>
          <w:rFonts w:ascii="Times New Roman" w:hAnsi="Times New Roman" w:cs="Times New Roman"/>
          <w:sz w:val="24"/>
          <w:szCs w:val="24"/>
        </w:rPr>
        <w:t xml:space="preserve">labor market outcomes by examining employment flows and wage offers among new hires. </w:t>
      </w:r>
      <w:r w:rsidR="00AF6473">
        <w:rPr>
          <w:rFonts w:ascii="Times New Roman" w:hAnsi="Times New Roman" w:cs="Times New Roman"/>
          <w:sz w:val="24"/>
          <w:szCs w:val="24"/>
        </w:rPr>
        <w:t xml:space="preserve">The authors find that although the CA-PFL had little effect on earnings for young women in California, the policy did result in increased labor market churn (defined by the authors as separations, hires, and recalls). </w:t>
      </w:r>
    </w:p>
    <w:p w:rsidR="006F1608" w:rsidRDefault="006F1608">
      <w:pPr>
        <w:contextualSpacing/>
        <w:rPr>
          <w:rFonts w:ascii="Times New Roman" w:hAnsi="Times New Roman" w:cs="Times New Roman"/>
          <w:sz w:val="24"/>
          <w:szCs w:val="24"/>
        </w:rPr>
      </w:pPr>
    </w:p>
    <w:p w:rsidR="006F1608" w:rsidRDefault="00595038">
      <w:pPr>
        <w:contextualSpacing/>
        <w:rPr>
          <w:rFonts w:ascii="Times New Roman" w:hAnsi="Times New Roman" w:cs="Times New Roman"/>
          <w:sz w:val="24"/>
          <w:szCs w:val="24"/>
        </w:rPr>
      </w:pPr>
      <w:r>
        <w:rPr>
          <w:rFonts w:ascii="Times New Roman" w:hAnsi="Times New Roman" w:cs="Times New Roman"/>
          <w:sz w:val="24"/>
          <w:szCs w:val="24"/>
        </w:rPr>
        <w:tab/>
        <w:t>Baum and Ruhm (2016</w:t>
      </w:r>
      <w:r w:rsidR="006F1608">
        <w:rPr>
          <w:rFonts w:ascii="Times New Roman" w:hAnsi="Times New Roman" w:cs="Times New Roman"/>
          <w:sz w:val="24"/>
          <w:szCs w:val="24"/>
        </w:rPr>
        <w:t xml:space="preserve">) make use of the 1997 cohort of the National Longitudinal Survey of Youth to investigate the effect of the CA-PFL on various labor market outcomes. They find that the CA-PFL raised leave-taking on average by one week for fathers and three weeks for mothers. The authors also find that the policy increased the rate at which mothers return to work after giving birth, but did not find a statistically significant effect upon mothers’ wages. Baum and Ruhm further suggest based on the evidence that </w:t>
      </w:r>
      <w:r w:rsidR="00472F66">
        <w:rPr>
          <w:rFonts w:ascii="Times New Roman" w:hAnsi="Times New Roman" w:cs="Times New Roman"/>
          <w:sz w:val="24"/>
          <w:szCs w:val="24"/>
        </w:rPr>
        <w:t xml:space="preserve">the increased rate of return to work for mothers could be due to CA-PFL lowering the probability of mothers quitting their jobs prior to giving birth. </w:t>
      </w:r>
    </w:p>
    <w:p w:rsidR="00595038" w:rsidRDefault="00595038">
      <w:pPr>
        <w:contextualSpacing/>
        <w:rPr>
          <w:rFonts w:ascii="Times New Roman" w:hAnsi="Times New Roman" w:cs="Times New Roman"/>
          <w:sz w:val="24"/>
          <w:szCs w:val="24"/>
        </w:rPr>
      </w:pPr>
    </w:p>
    <w:p w:rsidR="00595038" w:rsidRDefault="00595038">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Das and Polachek (2015) </w:t>
      </w:r>
      <w:r w:rsidR="00AD0E9B">
        <w:rPr>
          <w:rFonts w:ascii="Times New Roman" w:hAnsi="Times New Roman" w:cs="Times New Roman"/>
          <w:sz w:val="24"/>
          <w:szCs w:val="24"/>
        </w:rPr>
        <w:t xml:space="preserve">use data from the </w:t>
      </w:r>
      <w:r w:rsidR="00025DBF">
        <w:rPr>
          <w:rFonts w:ascii="Times New Roman" w:hAnsi="Times New Roman" w:cs="Times New Roman"/>
          <w:sz w:val="24"/>
          <w:szCs w:val="24"/>
        </w:rPr>
        <w:t>March Current Population Survey to explore the impact of the CA-PFL on labor force participation and unemployment outcomes.</w:t>
      </w:r>
      <w:r w:rsidR="00744A5E">
        <w:rPr>
          <w:rFonts w:ascii="Times New Roman" w:hAnsi="Times New Roman" w:cs="Times New Roman"/>
          <w:sz w:val="24"/>
          <w:szCs w:val="24"/>
        </w:rPr>
        <w:t xml:space="preserve"> Utilizing a Difference in 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 </w:t>
      </w:r>
      <w:bookmarkStart w:id="0" w:name="_GoBack"/>
      <w:bookmarkEnd w:id="0"/>
    </w:p>
    <w:p w:rsidR="00474B03" w:rsidRDefault="00474B03">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rsidR="00D358AC" w:rsidRDefault="00D358AC">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produce both benefits and costs. </w:t>
      </w:r>
    </w:p>
    <w:p w:rsidR="00D358AC" w:rsidRDefault="00D358AC">
      <w:pPr>
        <w:contextualSpacing/>
        <w:rPr>
          <w:rFonts w:ascii="Times New Roman" w:hAnsi="Times New Roman" w:cs="Times New Roman"/>
          <w:sz w:val="24"/>
          <w:szCs w:val="24"/>
        </w:rPr>
      </w:pPr>
    </w:p>
    <w:p w:rsidR="00D358AC" w:rsidRDefault="00D358AC">
      <w:pPr>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rsidR="00F12B90" w:rsidRDefault="00F12B90">
      <w:pPr>
        <w:contextualSpacing/>
        <w:rPr>
          <w:rFonts w:ascii="Times New Roman" w:hAnsi="Times New Roman" w:cs="Times New Roman"/>
          <w:sz w:val="24"/>
          <w:szCs w:val="24"/>
        </w:rPr>
      </w:pPr>
    </w:p>
    <w:p w:rsidR="00F12B90" w:rsidRDefault="00F12B90">
      <w:pPr>
        <w:contextualSpacing/>
        <w:rPr>
          <w:rFonts w:ascii="Times New Roman" w:hAnsi="Times New Roman" w:cs="Times New Roman"/>
          <w:sz w:val="24"/>
          <w:szCs w:val="24"/>
        </w:rPr>
      </w:pPr>
      <w:r>
        <w:rPr>
          <w:rFonts w:ascii="Times New Roman" w:hAnsi="Times New Roman" w:cs="Times New Roman"/>
          <w:sz w:val="24"/>
          <w:szCs w:val="24"/>
        </w:rPr>
        <w:t>Aside from the intended benefit of paid leave, workers may also gain subsidiary benefits thro</w:t>
      </w:r>
      <w:r w:rsidR="009170DB">
        <w:rPr>
          <w:rFonts w:ascii="Times New Roman" w:hAnsi="Times New Roman" w:cs="Times New Roman"/>
          <w:sz w:val="24"/>
          <w:szCs w:val="24"/>
        </w:rPr>
        <w:t xml:space="preserve">ugh increased worker retention, especially young mothers. </w:t>
      </w:r>
    </w:p>
    <w:p w:rsidR="00D358AC" w:rsidRDefault="00D358AC">
      <w:pPr>
        <w:contextualSpacing/>
        <w:rPr>
          <w:rFonts w:ascii="Times New Roman" w:hAnsi="Times New Roman" w:cs="Times New Roman"/>
          <w:sz w:val="24"/>
          <w:szCs w:val="24"/>
        </w:rPr>
      </w:pPr>
    </w:p>
    <w:p w:rsidR="00D358AC" w:rsidRPr="00D358AC" w:rsidRDefault="00D358AC">
      <w:pPr>
        <w:contextualSpacing/>
        <w:rPr>
          <w:rFonts w:ascii="Times New Roman" w:hAnsi="Times New Roman" w:cs="Times New Roman"/>
          <w:sz w:val="24"/>
          <w:szCs w:val="24"/>
        </w:rPr>
      </w:pPr>
    </w:p>
    <w:p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rsidR="00474B03" w:rsidRDefault="00474B03">
      <w:pPr>
        <w:contextualSpacing/>
        <w:rPr>
          <w:rFonts w:ascii="Times New Roman" w:hAnsi="Times New Roman" w:cs="Times New Roman"/>
          <w:sz w:val="24"/>
          <w:szCs w:val="24"/>
        </w:rPr>
      </w:pPr>
    </w:p>
    <w:p w:rsidR="00474B03" w:rsidRPr="00474B03" w:rsidRDefault="002A43CB">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sectPr w:rsidR="00474B03" w:rsidRPr="00474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0AF" w:rsidRDefault="00C970AF" w:rsidP="00D90AB6">
      <w:pPr>
        <w:spacing w:after="0" w:line="240" w:lineRule="auto"/>
      </w:pPr>
      <w:r>
        <w:separator/>
      </w:r>
    </w:p>
  </w:endnote>
  <w:endnote w:type="continuationSeparator" w:id="0">
    <w:p w:rsidR="00C970AF" w:rsidRDefault="00C970AF"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0AF" w:rsidRDefault="00C970AF" w:rsidP="00D90AB6">
      <w:pPr>
        <w:spacing w:after="0" w:line="240" w:lineRule="auto"/>
      </w:pPr>
      <w:r>
        <w:separator/>
      </w:r>
    </w:p>
  </w:footnote>
  <w:footnote w:type="continuationSeparator" w:id="0">
    <w:p w:rsidR="00C970AF" w:rsidRDefault="00C970AF" w:rsidP="00D90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25DBF"/>
    <w:rsid w:val="001F1B1D"/>
    <w:rsid w:val="002A43CB"/>
    <w:rsid w:val="00472F66"/>
    <w:rsid w:val="00474B03"/>
    <w:rsid w:val="00595038"/>
    <w:rsid w:val="0062561D"/>
    <w:rsid w:val="00680B5F"/>
    <w:rsid w:val="006F1608"/>
    <w:rsid w:val="00744A5E"/>
    <w:rsid w:val="00781D4E"/>
    <w:rsid w:val="009170DB"/>
    <w:rsid w:val="009F39EF"/>
    <w:rsid w:val="00AD0E9B"/>
    <w:rsid w:val="00AF6473"/>
    <w:rsid w:val="00BE21C5"/>
    <w:rsid w:val="00C970AF"/>
    <w:rsid w:val="00D358AC"/>
    <w:rsid w:val="00D90AB6"/>
    <w:rsid w:val="00F1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63B0"/>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551C-2F85-4A76-8B50-AA0D274A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2019-06-07T14:16:00Z</dcterms:created>
  <dcterms:modified xsi:type="dcterms:W3CDTF">2019-06-08T19:45:00Z</dcterms:modified>
</cp:coreProperties>
</file>