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0A228" w14:textId="00B778FB" w:rsidR="00CF572E" w:rsidRDefault="007775E3" w:rsidP="0062561D">
      <w:pPr>
        <w:spacing w:after="0"/>
        <w:contextualSpacing/>
        <w:rPr>
          <w:rFonts w:ascii="Times New Roman" w:hAnsi="Times New Roman" w:cs="Times New Roman"/>
          <w:b/>
          <w:sz w:val="24"/>
          <w:szCs w:val="24"/>
        </w:rPr>
      </w:pPr>
      <w:r>
        <w:rPr>
          <w:rFonts w:ascii="Times New Roman" w:hAnsi="Times New Roman" w:cs="Times New Roman"/>
          <w:b/>
          <w:sz w:val="24"/>
          <w:szCs w:val="24"/>
        </w:rPr>
        <w:t>-</w:t>
      </w:r>
      <w:r w:rsidR="00CF572E">
        <w:rPr>
          <w:rFonts w:ascii="Times New Roman" w:hAnsi="Times New Roman" w:cs="Times New Roman"/>
          <w:b/>
          <w:sz w:val="24"/>
          <w:szCs w:val="24"/>
        </w:rPr>
        <w:t>Table of Contents</w:t>
      </w:r>
    </w:p>
    <w:p w14:paraId="7DD9B2F7" w14:textId="77777777" w:rsidR="00CF572E" w:rsidRDefault="00CF572E" w:rsidP="0062561D">
      <w:pPr>
        <w:spacing w:after="0"/>
        <w:contextualSpacing/>
        <w:rPr>
          <w:rFonts w:ascii="Times New Roman" w:hAnsi="Times New Roman" w:cs="Times New Roman"/>
          <w:b/>
          <w:sz w:val="24"/>
          <w:szCs w:val="24"/>
        </w:rPr>
      </w:pPr>
    </w:p>
    <w:p w14:paraId="23B3B727" w14:textId="77777777" w:rsidR="00CF572E" w:rsidRDefault="00CF572E" w:rsidP="0062561D">
      <w:pPr>
        <w:spacing w:after="0"/>
        <w:contextualSpacing/>
        <w:rPr>
          <w:rFonts w:ascii="Times New Roman" w:hAnsi="Times New Roman" w:cs="Times New Roman"/>
          <w:sz w:val="24"/>
          <w:szCs w:val="24"/>
        </w:rPr>
      </w:pPr>
      <w:r>
        <w:rPr>
          <w:rFonts w:ascii="Times New Roman" w:hAnsi="Times New Roman" w:cs="Times New Roman"/>
          <w:b/>
          <w:sz w:val="24"/>
          <w:szCs w:val="24"/>
        </w:rPr>
        <w:t>Table of Figures</w:t>
      </w:r>
    </w:p>
    <w:p w14:paraId="40860BBD" w14:textId="77777777" w:rsidR="00CF572E" w:rsidRDefault="00CF572E" w:rsidP="0062561D">
      <w:pPr>
        <w:spacing w:after="0"/>
        <w:contextualSpacing/>
        <w:rPr>
          <w:rFonts w:ascii="Times New Roman" w:hAnsi="Times New Roman" w:cs="Times New Roman"/>
          <w:b/>
          <w:sz w:val="24"/>
          <w:szCs w:val="24"/>
        </w:rPr>
      </w:pPr>
    </w:p>
    <w:p w14:paraId="717D30D1" w14:textId="77777777" w:rsidR="009F39EF" w:rsidRPr="00474B03" w:rsidRDefault="009F39EF"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Policy Landscape</w:t>
      </w:r>
    </w:p>
    <w:p w14:paraId="6AC6B5FD" w14:textId="77777777" w:rsidR="009F39EF" w:rsidRDefault="009F39EF" w:rsidP="0062561D">
      <w:pPr>
        <w:spacing w:after="0"/>
        <w:contextualSpacing/>
        <w:rPr>
          <w:rFonts w:ascii="Times New Roman" w:hAnsi="Times New Roman" w:cs="Times New Roman"/>
          <w:sz w:val="24"/>
          <w:szCs w:val="24"/>
        </w:rPr>
      </w:pPr>
    </w:p>
    <w:p w14:paraId="644092AF" w14:textId="6DB34476" w:rsidR="009F39EF" w:rsidRDefault="009F39EF"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FE0F02">
        <w:rPr>
          <w:rFonts w:ascii="Times New Roman" w:hAnsi="Times New Roman" w:cs="Times New Roman"/>
          <w:sz w:val="24"/>
          <w:szCs w:val="24"/>
        </w:rPr>
        <w:t xml:space="preserve"> 2012). </w:t>
      </w:r>
    </w:p>
    <w:p w14:paraId="1C483372" w14:textId="77777777" w:rsidR="00AD0E9B" w:rsidRDefault="00AD0E9B" w:rsidP="0062561D">
      <w:pPr>
        <w:spacing w:after="0"/>
        <w:contextualSpacing/>
        <w:rPr>
          <w:rFonts w:ascii="Times New Roman" w:hAnsi="Times New Roman" w:cs="Times New Roman"/>
          <w:sz w:val="24"/>
          <w:szCs w:val="24"/>
        </w:rPr>
      </w:pPr>
    </w:p>
    <w:p w14:paraId="18EA5729" w14:textId="467EF80F"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 The CA-PFL grants 6 weeks of paid leave to eligible mothers and fathers, providing 55% of base pay</w:t>
      </w:r>
      <w:r w:rsidR="00EF60FB">
        <w:rPr>
          <w:rFonts w:ascii="Times New Roman" w:hAnsi="Times New Roman" w:cs="Times New Roman"/>
          <w:sz w:val="24"/>
          <w:szCs w:val="24"/>
        </w:rPr>
        <w:t xml:space="preserve"> constrained by a cap on payout ($1,075 per week in 2014 and $1,252 in 2019)</w:t>
      </w:r>
      <w:r w:rsidR="00D358AC">
        <w:rPr>
          <w:rFonts w:ascii="Times New Roman" w:hAnsi="Times New Roman" w:cs="Times New Roman"/>
          <w:sz w:val="24"/>
          <w:szCs w:val="24"/>
        </w:rPr>
        <w:t xml:space="preserve">. </w:t>
      </w:r>
      <w:r w:rsidR="00F12B90">
        <w:rPr>
          <w:rFonts w:ascii="Times New Roman" w:hAnsi="Times New Roman" w:cs="Times New Roman"/>
          <w:sz w:val="24"/>
          <w:szCs w:val="24"/>
        </w:rPr>
        <w:t xml:space="preserve">Workers may take leave concurrently or intermittently in the 12 months following birth. </w:t>
      </w:r>
      <w:r w:rsidR="004F6585">
        <w:rPr>
          <w:rFonts w:ascii="Times New Roman" w:hAnsi="Times New Roman" w:cs="Times New Roman"/>
          <w:sz w:val="24"/>
          <w:szCs w:val="24"/>
        </w:rPr>
        <w:t xml:space="preserve">The CA-PFL stacks with California’s preexisting Temporary Disability Insurance program (TDI) which typically provides mothers with six weeks to compensated leave to be used during pregnancy or immediately after childbirth. </w:t>
      </w:r>
      <w:r w:rsidR="00D358AC">
        <w:rPr>
          <w:rFonts w:ascii="Times New Roman" w:hAnsi="Times New Roman" w:cs="Times New Roman"/>
          <w:sz w:val="24"/>
          <w:szCs w:val="24"/>
        </w:rPr>
        <w:t xml:space="preserve">The </w:t>
      </w:r>
      <w:r w:rsidR="001D2292">
        <w:rPr>
          <w:rFonts w:ascii="Times New Roman" w:hAnsi="Times New Roman" w:cs="Times New Roman"/>
          <w:sz w:val="24"/>
          <w:szCs w:val="24"/>
        </w:rPr>
        <w:t>CA-PFL</w:t>
      </w:r>
      <w:r w:rsidR="00D358AC">
        <w:rPr>
          <w:rFonts w:ascii="Times New Roman" w:hAnsi="Times New Roman" w:cs="Times New Roman"/>
          <w:sz w:val="24"/>
          <w:szCs w:val="24"/>
        </w:rPr>
        <w:t xml:space="preserve"> is funded by a payroll tax on </w:t>
      </w:r>
      <w:r>
        <w:rPr>
          <w:rFonts w:ascii="Times New Roman" w:hAnsi="Times New Roman" w:cs="Times New Roman"/>
          <w:sz w:val="24"/>
          <w:szCs w:val="24"/>
        </w:rPr>
        <w:t xml:space="preserve">California workers. </w:t>
      </w:r>
    </w:p>
    <w:p w14:paraId="711E82F4" w14:textId="77777777" w:rsidR="00AD0E9B" w:rsidRDefault="00AD0E9B" w:rsidP="0062561D">
      <w:pPr>
        <w:spacing w:after="0"/>
        <w:contextualSpacing/>
        <w:rPr>
          <w:rFonts w:ascii="Times New Roman" w:hAnsi="Times New Roman" w:cs="Times New Roman"/>
          <w:sz w:val="24"/>
          <w:szCs w:val="24"/>
        </w:rPr>
      </w:pPr>
    </w:p>
    <w:p w14:paraId="3A92BA49" w14:textId="77777777"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w:t>
      </w:r>
      <w:r w:rsidR="00416675">
        <w:rPr>
          <w:rFonts w:ascii="Times New Roman" w:hAnsi="Times New Roman" w:cs="Times New Roman"/>
          <w:sz w:val="24"/>
          <w:szCs w:val="24"/>
        </w:rPr>
        <w:t>set maximum that has varied over time ($595 per week in 2014)</w:t>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Workers may take leave within 12 months of birth, and leave may be taken concurrently or intermittently. NJ-PFL is funded by a payroll tax on New Jersey workers. </w:t>
      </w:r>
    </w:p>
    <w:p w14:paraId="2A014EE0" w14:textId="77777777" w:rsidR="009F39EF" w:rsidRDefault="009F39EF" w:rsidP="0062561D">
      <w:pPr>
        <w:spacing w:after="0"/>
        <w:contextualSpacing/>
        <w:rPr>
          <w:rFonts w:ascii="Times New Roman" w:hAnsi="Times New Roman" w:cs="Times New Roman"/>
          <w:sz w:val="24"/>
          <w:szCs w:val="24"/>
        </w:rPr>
      </w:pPr>
    </w:p>
    <w:p w14:paraId="0F3B9E60" w14:textId="77777777" w:rsidR="0062561D" w:rsidRPr="00474B03" w:rsidRDefault="001F1B1D"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Literature Review</w:t>
      </w:r>
    </w:p>
    <w:p w14:paraId="568784E6" w14:textId="61CFEF3F" w:rsidR="00F15B17" w:rsidRDefault="00F15B17" w:rsidP="0062561D">
      <w:pPr>
        <w:spacing w:after="0"/>
        <w:contextualSpacing/>
        <w:rPr>
          <w:rFonts w:ascii="Times New Roman" w:hAnsi="Times New Roman" w:cs="Times New Roman"/>
          <w:sz w:val="24"/>
          <w:szCs w:val="24"/>
        </w:rPr>
      </w:pPr>
    </w:p>
    <w:p w14:paraId="28024B64" w14:textId="005A444A" w:rsidR="00EE5DCA" w:rsidRDefault="00EE5DCA" w:rsidP="00EE5DCA">
      <w:pPr>
        <w:spacing w:after="0"/>
        <w:contextualSpacing/>
        <w:rPr>
          <w:rFonts w:ascii="Times New Roman" w:hAnsi="Times New Roman" w:cs="Times New Roman"/>
          <w:sz w:val="24"/>
          <w:szCs w:val="24"/>
        </w:rPr>
      </w:pPr>
      <w:r w:rsidRPr="00EE5DCA">
        <w:rPr>
          <w:rFonts w:ascii="Times New Roman" w:hAnsi="Times New Roman" w:cs="Times New Roman"/>
          <w:sz w:val="24"/>
          <w:szCs w:val="24"/>
        </w:rPr>
        <w:tab/>
        <w:t>Slater, Ruhm, and Waldfogel (2012) conduct a difference-in-difference analysis using yearly data from 1999 to 2010 collected in the March Current Population Survey. They use this data to estimate the effect of the CA-PFL on leave-taking of mothers following childbirth, as well as their subsequent labor market outcomes. The author find that the CA-PFL doubled overall use of maternity leave from three weeks on average to six weeks on average. Slater, Ruhm and Waldfogel also estimate that the California policy increased the usual weekly work hours of employed mothers of one-to-three year-o</w:t>
      </w:r>
      <w:r w:rsidR="00932CFB">
        <w:rPr>
          <w:rFonts w:ascii="Times New Roman" w:hAnsi="Times New Roman" w:cs="Times New Roman"/>
          <w:sz w:val="24"/>
          <w:szCs w:val="24"/>
        </w:rPr>
        <w:t>ld children by 10 to 17 percent.</w:t>
      </w:r>
    </w:p>
    <w:p w14:paraId="212B9A2E" w14:textId="77777777" w:rsidR="00B340E6" w:rsidRPr="00EE5DCA" w:rsidRDefault="00B340E6" w:rsidP="00EE5DCA">
      <w:pPr>
        <w:spacing w:after="0"/>
        <w:contextualSpacing/>
        <w:rPr>
          <w:rFonts w:ascii="Times New Roman" w:hAnsi="Times New Roman" w:cs="Times New Roman"/>
          <w:sz w:val="24"/>
          <w:szCs w:val="24"/>
        </w:rPr>
      </w:pPr>
    </w:p>
    <w:p w14:paraId="7B12FB04" w14:textId="7F1AE1C8" w:rsidR="00EE5DCA" w:rsidRDefault="00B340E6" w:rsidP="00474B03">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Baum and Ruhm (2014) make use of the 1997 cohort of the National Longitudinal Survey of Youth to investigate the effect of the CA-PFL on var</w:t>
      </w:r>
      <w:r>
        <w:rPr>
          <w:rFonts w:ascii="Times New Roman" w:hAnsi="Times New Roman" w:cs="Times New Roman"/>
          <w:sz w:val="24"/>
          <w:szCs w:val="24"/>
        </w:rPr>
        <w:t xml:space="preserve">ious labor market outcomes. The </w:t>
      </w:r>
      <w:r>
        <w:rPr>
          <w:rFonts w:ascii="Times New Roman" w:hAnsi="Times New Roman" w:cs="Times New Roman"/>
          <w:sz w:val="24"/>
          <w:szCs w:val="24"/>
        </w:rPr>
        <w:lastRenderedPageBreak/>
        <w:t>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after birth. This corresponds with theory, as the CA-PFL stacks with California’s preexisting Temporary Disability Insurance program, which provides six weeks of paid leave following childbirth. Baum and Ruhm</w:t>
      </w:r>
      <w:r w:rsidR="004F2641" w:rsidRPr="004F2641">
        <w:rPr>
          <w:rFonts w:ascii="Times New Roman" w:hAnsi="Times New Roman" w:cs="Times New Roman"/>
          <w:sz w:val="24"/>
          <w:szCs w:val="24"/>
        </w:rPr>
        <w:t xml:space="preserve"> also find that the policy increased the rate at which mothers return to work after giving birth, but did not find a statistically significant effect upon mothers’ wages</w:t>
      </w:r>
      <w:r w:rsidR="004F2641">
        <w:rPr>
          <w:rFonts w:ascii="Times New Roman" w:hAnsi="Times New Roman" w:cs="Times New Roman"/>
          <w:sz w:val="24"/>
          <w:szCs w:val="24"/>
        </w:rPr>
        <w:t>. They</w:t>
      </w:r>
      <w:r w:rsidRPr="00B340E6">
        <w:rPr>
          <w:rFonts w:ascii="Times New Roman" w:hAnsi="Times New Roman" w:cs="Times New Roman"/>
          <w:sz w:val="24"/>
          <w:szCs w:val="24"/>
        </w:rPr>
        <w:t xml:space="preserve"> suggest based on the evidence that the increased rate of return to work for mothers could be due to CA-PFL lowering the probability of mothers quitting their jobs prior to giving birth.</w:t>
      </w:r>
    </w:p>
    <w:p w14:paraId="79C428B2" w14:textId="77777777" w:rsidR="00B340E6" w:rsidRDefault="00B340E6" w:rsidP="00474B03">
      <w:pPr>
        <w:ind w:firstLine="720"/>
        <w:contextualSpacing/>
        <w:rPr>
          <w:rFonts w:ascii="Times New Roman" w:hAnsi="Times New Roman" w:cs="Times New Roman"/>
          <w:sz w:val="24"/>
          <w:szCs w:val="24"/>
        </w:rPr>
      </w:pPr>
    </w:p>
    <w:p w14:paraId="2234B16E"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Utilizing a difference-in-difference framework, the authors find that the CA-PFL increased the LFP rate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20D988D5" w14:textId="21FA6E2D" w:rsidR="00D358AC" w:rsidRDefault="00D358AC">
      <w:pPr>
        <w:contextualSpacing/>
        <w:rPr>
          <w:rFonts w:ascii="Times New Roman" w:hAnsi="Times New Roman" w:cs="Times New Roman"/>
          <w:sz w:val="24"/>
          <w:szCs w:val="24"/>
        </w:rPr>
      </w:pPr>
    </w:p>
    <w:p w14:paraId="546327F9" w14:textId="77777777" w:rsidR="00D358AC" w:rsidRDefault="00D358AC">
      <w:pPr>
        <w:contextualSpacing/>
        <w:rPr>
          <w:rFonts w:ascii="Times New Roman" w:hAnsi="Times New Roman" w:cs="Times New Roman"/>
          <w:sz w:val="24"/>
          <w:szCs w:val="24"/>
        </w:rPr>
      </w:pPr>
      <w:r>
        <w:rPr>
          <w:rFonts w:ascii="Times New Roman" w:hAnsi="Times New Roman" w:cs="Times New Roman"/>
          <w:b/>
          <w:sz w:val="24"/>
          <w:szCs w:val="24"/>
        </w:rPr>
        <w:t>Theory</w:t>
      </w:r>
    </w:p>
    <w:p w14:paraId="7B015811" w14:textId="77777777" w:rsidR="00D358AC" w:rsidRDefault="00D358AC">
      <w:pPr>
        <w:contextualSpacing/>
        <w:rPr>
          <w:rFonts w:ascii="Times New Roman" w:hAnsi="Times New Roman" w:cs="Times New Roman"/>
          <w:sz w:val="24"/>
          <w:szCs w:val="24"/>
        </w:rPr>
      </w:pPr>
    </w:p>
    <w:p w14:paraId="7D9C717E" w14:textId="77777777" w:rsidR="00D358AC" w:rsidRDefault="00D358AC" w:rsidP="005F0BE4">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New Jersey and California paid family leave policies </w:t>
      </w:r>
      <w:r w:rsidR="005F0BE4">
        <w:rPr>
          <w:rFonts w:ascii="Times New Roman" w:hAnsi="Times New Roman" w:cs="Times New Roman"/>
          <w:sz w:val="24"/>
          <w:szCs w:val="24"/>
        </w:rPr>
        <w:t xml:space="preserve">may </w:t>
      </w:r>
      <w:r>
        <w:rPr>
          <w:rFonts w:ascii="Times New Roman" w:hAnsi="Times New Roman" w:cs="Times New Roman"/>
          <w:sz w:val="24"/>
          <w:szCs w:val="24"/>
        </w:rPr>
        <w:t>p</w:t>
      </w:r>
      <w:r w:rsidR="005F0BE4">
        <w:rPr>
          <w:rFonts w:ascii="Times New Roman" w:hAnsi="Times New Roman" w:cs="Times New Roman"/>
          <w:sz w:val="24"/>
          <w:szCs w:val="24"/>
        </w:rPr>
        <w:t>roduce both benefits and costs on a range of labor market outcomes.</w:t>
      </w:r>
    </w:p>
    <w:p w14:paraId="75BAEF92" w14:textId="77777777" w:rsidR="005F0BE4" w:rsidRDefault="005F0BE4">
      <w:pPr>
        <w:contextualSpacing/>
        <w:rPr>
          <w:rFonts w:ascii="Times New Roman" w:hAnsi="Times New Roman" w:cs="Times New Roman"/>
          <w:sz w:val="24"/>
          <w:szCs w:val="24"/>
        </w:rPr>
      </w:pPr>
    </w:p>
    <w:p w14:paraId="1F85BD89" w14:textId="77777777" w:rsidR="005F0BE4" w:rsidRDefault="005F0BE4">
      <w:pPr>
        <w:contextualSpacing/>
        <w:rPr>
          <w:rFonts w:ascii="Times New Roman" w:hAnsi="Times New Roman" w:cs="Times New Roman"/>
          <w:sz w:val="24"/>
          <w:szCs w:val="24"/>
        </w:rPr>
      </w:pPr>
      <w:r>
        <w:rPr>
          <w:rFonts w:ascii="Times New Roman" w:hAnsi="Times New Roman" w:cs="Times New Roman"/>
          <w:sz w:val="24"/>
          <w:szCs w:val="24"/>
        </w:rPr>
        <w:tab/>
        <w:t>Economic theory provides mechanisms for both a positive and negative effect of paid family leave policies on labor force participation of mothers. As paid leave can reduce career interruptions by preserving job continuity of mothers, a paid leave policy may have a positive effect on labor force participation. On the other hand, paid leave may lower the demand curve for young women in the labor market, as firms anticipate bearing higher costs compared to other workers</w:t>
      </w:r>
      <w:r w:rsidR="00112CCD">
        <w:rPr>
          <w:rFonts w:ascii="Times New Roman" w:hAnsi="Times New Roman" w:cs="Times New Roman"/>
          <w:sz w:val="24"/>
          <w:szCs w:val="24"/>
        </w:rPr>
        <w:t>, and discriminate accordingly.</w:t>
      </w:r>
    </w:p>
    <w:p w14:paraId="68C4F03B" w14:textId="77777777" w:rsidR="00112CCD" w:rsidRDefault="00112CCD">
      <w:pPr>
        <w:contextualSpacing/>
        <w:rPr>
          <w:rFonts w:ascii="Times New Roman" w:hAnsi="Times New Roman" w:cs="Times New Roman"/>
          <w:sz w:val="24"/>
          <w:szCs w:val="24"/>
        </w:rPr>
      </w:pPr>
    </w:p>
    <w:p w14:paraId="664101DD" w14:textId="5073CC6B" w:rsidR="00112CCD" w:rsidRDefault="00112CCD">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 wrinkle in estimating the impact of paid family leave policies is the differential effects expected among different classes of workers. </w:t>
      </w:r>
      <w:r w:rsidR="00726B49">
        <w:rPr>
          <w:rFonts w:ascii="Times New Roman" w:hAnsi="Times New Roman" w:cs="Times New Roman"/>
          <w:sz w:val="24"/>
          <w:szCs w:val="24"/>
        </w:rPr>
        <w:t xml:space="preserve">Among workers who would have returned to work in the absence of a paid family leave policy, the effect of the policy on work is likely to be negative as workers take advantage of the lowered cost of work interruption to lengthen their leave. </w:t>
      </w:r>
      <w:commentRangeStart w:id="0"/>
      <w:r w:rsidR="00726B49">
        <w:rPr>
          <w:rFonts w:ascii="Times New Roman" w:hAnsi="Times New Roman" w:cs="Times New Roman"/>
          <w:sz w:val="24"/>
          <w:szCs w:val="24"/>
        </w:rPr>
        <w:t xml:space="preserve">However, among workers who otherwise would have ended their employment, the effect of the policy on work is likely to be positive, as the policy provides greater ability for </w:t>
      </w:r>
      <w:r w:rsidR="004C6AF9">
        <w:rPr>
          <w:rFonts w:ascii="Times New Roman" w:hAnsi="Times New Roman" w:cs="Times New Roman"/>
          <w:sz w:val="24"/>
          <w:szCs w:val="24"/>
        </w:rPr>
        <w:t xml:space="preserve">the </w:t>
      </w:r>
      <w:r w:rsidR="00726B49">
        <w:rPr>
          <w:rFonts w:ascii="Times New Roman" w:hAnsi="Times New Roman" w:cs="Times New Roman"/>
          <w:sz w:val="24"/>
          <w:szCs w:val="24"/>
        </w:rPr>
        <w:t xml:space="preserve">worker to retain employment while still taking time away from work. </w:t>
      </w:r>
      <w:commentRangeEnd w:id="0"/>
      <w:r w:rsidR="006D00F9">
        <w:rPr>
          <w:rStyle w:val="CommentReference"/>
        </w:rPr>
        <w:commentReference w:id="0"/>
      </w:r>
    </w:p>
    <w:p w14:paraId="66F173D8" w14:textId="77777777" w:rsidR="00D358AC" w:rsidRDefault="00D358AC">
      <w:pPr>
        <w:contextualSpacing/>
        <w:rPr>
          <w:rFonts w:ascii="Times New Roman" w:hAnsi="Times New Roman" w:cs="Times New Roman"/>
          <w:sz w:val="24"/>
          <w:szCs w:val="24"/>
        </w:rPr>
      </w:pPr>
    </w:p>
    <w:p w14:paraId="57F60946" w14:textId="77777777" w:rsidR="00D358AC" w:rsidRDefault="00D358AC" w:rsidP="005F0BE4">
      <w:pPr>
        <w:ind w:firstLine="720"/>
        <w:contextualSpacing/>
        <w:rPr>
          <w:rFonts w:ascii="Times New Roman" w:hAnsi="Times New Roman" w:cs="Times New Roman"/>
          <w:sz w:val="24"/>
          <w:szCs w:val="24"/>
        </w:rPr>
      </w:pPr>
      <w:r>
        <w:rPr>
          <w:rFonts w:ascii="Times New Roman" w:hAnsi="Times New Roman" w:cs="Times New Roman"/>
          <w:sz w:val="24"/>
          <w:szCs w:val="24"/>
        </w:rPr>
        <w:t>Paid family leave imposes a clear monetary cost on workers</w:t>
      </w:r>
      <w:r w:rsidR="00F12B90">
        <w:rPr>
          <w:rFonts w:ascii="Times New Roman" w:hAnsi="Times New Roman" w:cs="Times New Roman"/>
          <w:sz w:val="24"/>
          <w:szCs w:val="24"/>
        </w:rPr>
        <w:t xml:space="preserve"> and firms</w:t>
      </w:r>
      <w:r>
        <w:rPr>
          <w:rFonts w:ascii="Times New Roman" w:hAnsi="Times New Roman" w:cs="Times New Roman"/>
          <w:sz w:val="24"/>
          <w:szCs w:val="24"/>
        </w:rPr>
        <w:t xml:space="preserve"> through the payroll tax by which the </w:t>
      </w:r>
      <w:r w:rsidR="00F12B90">
        <w:rPr>
          <w:rFonts w:ascii="Times New Roman" w:hAnsi="Times New Roman" w:cs="Times New Roman"/>
          <w:sz w:val="24"/>
          <w:szCs w:val="24"/>
        </w:rPr>
        <w:t xml:space="preserve">policy is funded. Firms may also bear costs through search and training costs of temporarily replacement labor. Replacement labor may also be less productive due to less accumulation of firm-specific skills. </w:t>
      </w:r>
    </w:p>
    <w:p w14:paraId="14CE9A2C" w14:textId="77777777" w:rsidR="00D358AC" w:rsidRDefault="00D358AC">
      <w:pPr>
        <w:contextualSpacing/>
        <w:rPr>
          <w:rFonts w:ascii="Times New Roman" w:hAnsi="Times New Roman" w:cs="Times New Roman"/>
          <w:sz w:val="24"/>
          <w:szCs w:val="24"/>
        </w:rPr>
      </w:pPr>
    </w:p>
    <w:p w14:paraId="3D295645" w14:textId="516839CB" w:rsidR="00E554F7" w:rsidRDefault="00A6763E">
      <w:pPr>
        <w:contextualSpacing/>
        <w:rPr>
          <w:rFonts w:ascii="Times New Roman" w:hAnsi="Times New Roman" w:cs="Times New Roman"/>
          <w:sz w:val="24"/>
          <w:szCs w:val="24"/>
        </w:rPr>
      </w:pPr>
      <w:r>
        <w:rPr>
          <w:rFonts w:ascii="Times New Roman" w:hAnsi="Times New Roman" w:cs="Times New Roman"/>
          <w:b/>
          <w:sz w:val="24"/>
          <w:szCs w:val="24"/>
        </w:rPr>
        <w:t>Data</w:t>
      </w:r>
    </w:p>
    <w:p w14:paraId="4B42557A" w14:textId="408ECEF2" w:rsidR="00E554F7" w:rsidRPr="00E554F7" w:rsidRDefault="00E554F7">
      <w:pPr>
        <w:contextualSpacing/>
        <w:rPr>
          <w:rFonts w:ascii="Times New Roman" w:hAnsi="Times New Roman" w:cs="Times New Roman"/>
          <w:sz w:val="24"/>
          <w:szCs w:val="24"/>
        </w:rPr>
      </w:pPr>
    </w:p>
    <w:p w14:paraId="54D26B45" w14:textId="737F9FF2" w:rsidR="000047C6" w:rsidRDefault="000047C6">
      <w:pPr>
        <w:contextualSpacing/>
        <w:rPr>
          <w:rFonts w:ascii="Times New Roman" w:hAnsi="Times New Roman" w:cs="Times New Roman"/>
          <w:sz w:val="24"/>
          <w:szCs w:val="24"/>
        </w:rPr>
      </w:pPr>
      <w:r>
        <w:rPr>
          <w:rFonts w:ascii="Times New Roman" w:hAnsi="Times New Roman" w:cs="Times New Roman"/>
          <w:sz w:val="24"/>
          <w:szCs w:val="24"/>
        </w:rPr>
        <w:tab/>
        <w:t xml:space="preserve">In this paper, I used data from </w:t>
      </w:r>
      <w:r w:rsidR="00A11C54">
        <w:rPr>
          <w:rFonts w:ascii="Times New Roman" w:hAnsi="Times New Roman" w:cs="Times New Roman"/>
          <w:sz w:val="24"/>
          <w:szCs w:val="24"/>
        </w:rPr>
        <w:t>four</w:t>
      </w:r>
      <w:r>
        <w:rPr>
          <w:rFonts w:ascii="Times New Roman" w:hAnsi="Times New Roman" w:cs="Times New Roman"/>
          <w:sz w:val="24"/>
          <w:szCs w:val="24"/>
        </w:rPr>
        <w:t xml:space="preserve">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 xml:space="preserve">As respondents to the survey are recorded over different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0DCE0E0F" w14:textId="182CA3FD" w:rsidR="00AE475A" w:rsidRDefault="006263F2">
      <w:pPr>
        <w:contextualSpacing/>
        <w:rPr>
          <w:rFonts w:ascii="Times New Roman" w:hAnsi="Times New Roman" w:cs="Times New Roman"/>
          <w:sz w:val="24"/>
          <w:szCs w:val="24"/>
        </w:rPr>
      </w:pPr>
      <w:r>
        <w:rPr>
          <w:rFonts w:ascii="Times New Roman" w:hAnsi="Times New Roman" w:cs="Times New Roman"/>
          <w:sz w:val="24"/>
          <w:szCs w:val="24"/>
        </w:rPr>
        <w:tab/>
        <w:t xml:space="preserve">The sample used in this paper includes 2,817 unique persons and 103,624 person-month observations. This sample was constructed from all women aged 24 to 45 who gave birth during the </w:t>
      </w:r>
      <w:r w:rsidR="00FC18D9">
        <w:rPr>
          <w:rFonts w:ascii="Times New Roman" w:hAnsi="Times New Roman" w:cs="Times New Roman"/>
          <w:sz w:val="24"/>
          <w:szCs w:val="24"/>
        </w:rPr>
        <w:t>time coverage of the SIPP panel and lived within one of the treatment or control states.</w:t>
      </w:r>
      <w:r w:rsidR="000C573A">
        <w:rPr>
          <w:rFonts w:ascii="Times New Roman" w:hAnsi="Times New Roman" w:cs="Times New Roman"/>
          <w:sz w:val="24"/>
          <w:szCs w:val="24"/>
        </w:rPr>
        <w:t xml:space="preserve"> </w:t>
      </w:r>
    </w:p>
    <w:p w14:paraId="73E70D65" w14:textId="01F9CB90" w:rsidR="006263F2" w:rsidRDefault="006263F2">
      <w:pPr>
        <w:contextualSpacing/>
        <w:rPr>
          <w:rFonts w:ascii="Times New Roman" w:hAnsi="Times New Roman" w:cs="Times New Roman"/>
          <w:sz w:val="24"/>
          <w:szCs w:val="24"/>
        </w:rPr>
      </w:pPr>
    </w:p>
    <w:p w14:paraId="70A5CFF0"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Unique Individual Counts by State and Year</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lastRenderedPageBreak/>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77777777" w:rsidR="006263F2" w:rsidRDefault="006263F2">
      <w:pPr>
        <w:contextualSpacing/>
        <w:rPr>
          <w:rFonts w:ascii="Times New Roman" w:hAnsi="Times New Roman" w:cs="Times New Roman"/>
          <w:sz w:val="24"/>
          <w:szCs w:val="24"/>
        </w:rPr>
      </w:pPr>
    </w:p>
    <w:p w14:paraId="36D16231" w14:textId="7A9A4E36" w:rsidR="00C52EF0" w:rsidRDefault="00AE475A">
      <w:pPr>
        <w:contextualSpacing/>
        <w:rPr>
          <w:rFonts w:ascii="Times New Roman" w:hAnsi="Times New Roman" w:cs="Times New Roman"/>
          <w:sz w:val="24"/>
          <w:szCs w:val="24"/>
        </w:rPr>
      </w:pPr>
      <w:r>
        <w:rPr>
          <w:rFonts w:ascii="Times New Roman" w:hAnsi="Times New Roman" w:cs="Times New Roman"/>
          <w:sz w:val="24"/>
          <w:szCs w:val="24"/>
        </w:rPr>
        <w:tab/>
        <w:t xml:space="preserve">Unfortunately, the variable provided by the SIPP for measurement of labor force participation does not differentiate between individuals who are employed and working, and those that are employed and away on leave. </w:t>
      </w:r>
      <w:r w:rsidR="00344D43">
        <w:rPr>
          <w:rFonts w:ascii="Times New Roman" w:hAnsi="Times New Roman" w:cs="Times New Roman"/>
          <w:sz w:val="24"/>
          <w:szCs w:val="24"/>
        </w:rPr>
        <w:t xml:space="preserve">In my analysis, an individual is coded as participating in the labor force for RMESR values of 1 to 7 and not participating for an RMESR value of 8. An individual is coded as working for an RMESR value of 1. An individual is coded as looking for work for RMESR values of 5, 6, and 7. </w:t>
      </w:r>
    </w:p>
    <w:p w14:paraId="033D8666" w14:textId="6A599B8B" w:rsidR="00C52EF0" w:rsidRDefault="00C52EF0">
      <w:pPr>
        <w:contextualSpacing/>
        <w:rPr>
          <w:rFonts w:ascii="Times New Roman" w:hAnsi="Times New Roman" w:cs="Times New Roman"/>
          <w:sz w:val="24"/>
          <w:szCs w:val="24"/>
        </w:rPr>
      </w:pPr>
    </w:p>
    <w:p w14:paraId="143E778D" w14:textId="69432E3D" w:rsidR="006E29F9" w:rsidRDefault="006E29F9">
      <w:pPr>
        <w:contextualSpacing/>
        <w:rPr>
          <w:rFonts w:ascii="Times New Roman" w:hAnsi="Times New Roman" w:cs="Times New Roman"/>
          <w:sz w:val="24"/>
          <w:szCs w:val="24"/>
        </w:rPr>
      </w:pPr>
      <w:r>
        <w:rPr>
          <w:rFonts w:ascii="Times New Roman" w:hAnsi="Times New Roman" w:cs="Times New Roman"/>
          <w:sz w:val="24"/>
          <w:szCs w:val="24"/>
        </w:rPr>
        <w:t>RMESR: Employment status recode for month</w:t>
      </w:r>
    </w:p>
    <w:tbl>
      <w:tblPr>
        <w:tblStyle w:val="TableGrid"/>
        <w:tblW w:w="9586" w:type="dxa"/>
        <w:tblLook w:val="04A0" w:firstRow="1" w:lastRow="0" w:firstColumn="1" w:lastColumn="0" w:noHBand="0" w:noVBand="1"/>
      </w:tblPr>
      <w:tblGrid>
        <w:gridCol w:w="723"/>
        <w:gridCol w:w="7282"/>
        <w:gridCol w:w="1581"/>
      </w:tblGrid>
      <w:tr w:rsidR="00D109C9" w14:paraId="623A12E0" w14:textId="77777777" w:rsidTr="00D109C9">
        <w:tc>
          <w:tcPr>
            <w:tcW w:w="723" w:type="dxa"/>
          </w:tcPr>
          <w:p w14:paraId="32271244" w14:textId="02791BA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Code</w:t>
            </w:r>
          </w:p>
        </w:tc>
        <w:tc>
          <w:tcPr>
            <w:tcW w:w="7282" w:type="dxa"/>
          </w:tcPr>
          <w:p w14:paraId="1FF4858F" w14:textId="77777777" w:rsidR="00D109C9" w:rsidRDefault="00D109C9">
            <w:pPr>
              <w:contextualSpacing/>
              <w:rPr>
                <w:rFonts w:ascii="Times New Roman" w:hAnsi="Times New Roman" w:cs="Times New Roman"/>
                <w:sz w:val="24"/>
                <w:szCs w:val="24"/>
              </w:rPr>
            </w:pPr>
          </w:p>
        </w:tc>
        <w:tc>
          <w:tcPr>
            <w:tcW w:w="1581" w:type="dxa"/>
          </w:tcPr>
          <w:p w14:paraId="02B4840A" w14:textId="2732604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Observations</w:t>
            </w:r>
          </w:p>
        </w:tc>
      </w:tr>
      <w:tr w:rsidR="00D109C9" w14:paraId="35B3AA07" w14:textId="5C888E0B" w:rsidTr="00D109C9">
        <w:tc>
          <w:tcPr>
            <w:tcW w:w="723" w:type="dxa"/>
          </w:tcPr>
          <w:p w14:paraId="4C03C2BA" w14:textId="4053AB21"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1 </w:t>
            </w:r>
          </w:p>
        </w:tc>
        <w:tc>
          <w:tcPr>
            <w:tcW w:w="7282" w:type="dxa"/>
          </w:tcPr>
          <w:p w14:paraId="4752271F" w14:textId="681177EF"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581" w:type="dxa"/>
          </w:tcPr>
          <w:p w14:paraId="7DBE14DC" w14:textId="48666AF5" w:rsidR="00D109C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D109C9" w14:paraId="27B58DE8" w14:textId="00332619" w:rsidTr="00D109C9">
        <w:tc>
          <w:tcPr>
            <w:tcW w:w="723" w:type="dxa"/>
          </w:tcPr>
          <w:p w14:paraId="488E993F" w14:textId="01330C08"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2</w:t>
            </w:r>
          </w:p>
        </w:tc>
        <w:tc>
          <w:tcPr>
            <w:tcW w:w="7282" w:type="dxa"/>
          </w:tcPr>
          <w:p w14:paraId="2199E366" w14:textId="4F9929E2"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581" w:type="dxa"/>
          </w:tcPr>
          <w:p w14:paraId="45494F65" w14:textId="7EE7CD60" w:rsidR="00D109C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2</w:t>
            </w:r>
            <w:r w:rsidR="004C2881">
              <w:rPr>
                <w:rFonts w:ascii="Times New Roman" w:hAnsi="Times New Roman" w:cs="Times New Roman"/>
                <w:sz w:val="24"/>
                <w:szCs w:val="24"/>
              </w:rPr>
              <w:t>,</w:t>
            </w:r>
            <w:r>
              <w:rPr>
                <w:rFonts w:ascii="Times New Roman" w:hAnsi="Times New Roman" w:cs="Times New Roman"/>
                <w:sz w:val="24"/>
                <w:szCs w:val="24"/>
              </w:rPr>
              <w:t>595</w:t>
            </w:r>
          </w:p>
        </w:tc>
      </w:tr>
      <w:tr w:rsidR="00D109C9" w14:paraId="010104B6" w14:textId="2877A605" w:rsidTr="00D109C9">
        <w:tc>
          <w:tcPr>
            <w:tcW w:w="723" w:type="dxa"/>
          </w:tcPr>
          <w:p w14:paraId="7B11CC8D" w14:textId="4AD71376"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3</w:t>
            </w:r>
          </w:p>
        </w:tc>
        <w:tc>
          <w:tcPr>
            <w:tcW w:w="7282" w:type="dxa"/>
          </w:tcPr>
          <w:p w14:paraId="74E1442A" w14:textId="0BE0D1A3"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581" w:type="dxa"/>
          </w:tcPr>
          <w:p w14:paraId="1128C4E4" w14:textId="710AC0B2"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D109C9" w14:paraId="0E2CCC7E" w14:textId="641625B5" w:rsidTr="00D109C9">
        <w:tc>
          <w:tcPr>
            <w:tcW w:w="723" w:type="dxa"/>
          </w:tcPr>
          <w:p w14:paraId="1F1E5A90" w14:textId="38126704"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4</w:t>
            </w:r>
          </w:p>
        </w:tc>
        <w:tc>
          <w:tcPr>
            <w:tcW w:w="7282" w:type="dxa"/>
          </w:tcPr>
          <w:p w14:paraId="6A8512BD" w14:textId="401C53B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581" w:type="dxa"/>
          </w:tcPr>
          <w:p w14:paraId="40B18A83" w14:textId="08A0CDE9"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D109C9" w14:paraId="3641F48F" w14:textId="761BA3CB" w:rsidTr="00D109C9">
        <w:tc>
          <w:tcPr>
            <w:tcW w:w="723" w:type="dxa"/>
          </w:tcPr>
          <w:p w14:paraId="67ADC840" w14:textId="296E00D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5</w:t>
            </w:r>
          </w:p>
        </w:tc>
        <w:tc>
          <w:tcPr>
            <w:tcW w:w="7282" w:type="dxa"/>
          </w:tcPr>
          <w:p w14:paraId="10E82E39" w14:textId="4F450796"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581" w:type="dxa"/>
          </w:tcPr>
          <w:p w14:paraId="1D67ABA4" w14:textId="665FB9EF"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D109C9" w14:paraId="73764987" w14:textId="2D308706" w:rsidTr="00D109C9">
        <w:tc>
          <w:tcPr>
            <w:tcW w:w="723" w:type="dxa"/>
          </w:tcPr>
          <w:p w14:paraId="1B4FE01A" w14:textId="7C23E3BE"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6</w:t>
            </w:r>
          </w:p>
        </w:tc>
        <w:tc>
          <w:tcPr>
            <w:tcW w:w="7282" w:type="dxa"/>
          </w:tcPr>
          <w:p w14:paraId="62550A3A" w14:textId="77AF8B51"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581" w:type="dxa"/>
          </w:tcPr>
          <w:p w14:paraId="39B8BFDB" w14:textId="754F511D"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3</w:t>
            </w:r>
            <w:r w:rsidR="004C2881">
              <w:rPr>
                <w:rFonts w:ascii="Times New Roman" w:hAnsi="Times New Roman" w:cs="Times New Roman"/>
                <w:sz w:val="24"/>
                <w:szCs w:val="24"/>
              </w:rPr>
              <w:t>,</w:t>
            </w:r>
            <w:r>
              <w:rPr>
                <w:rFonts w:ascii="Times New Roman" w:hAnsi="Times New Roman" w:cs="Times New Roman"/>
                <w:sz w:val="24"/>
                <w:szCs w:val="24"/>
              </w:rPr>
              <w:t>323</w:t>
            </w:r>
          </w:p>
        </w:tc>
      </w:tr>
      <w:tr w:rsidR="00D109C9" w14:paraId="467CD19C" w14:textId="7FA503C1" w:rsidTr="00D109C9">
        <w:tc>
          <w:tcPr>
            <w:tcW w:w="723" w:type="dxa"/>
          </w:tcPr>
          <w:p w14:paraId="1BEFC6EB" w14:textId="07E4D87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7</w:t>
            </w:r>
          </w:p>
        </w:tc>
        <w:tc>
          <w:tcPr>
            <w:tcW w:w="7282" w:type="dxa"/>
          </w:tcPr>
          <w:p w14:paraId="58AED70C" w14:textId="36C1DBA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581" w:type="dxa"/>
          </w:tcPr>
          <w:p w14:paraId="788E0316" w14:textId="0EEC8347"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D109C9" w14:paraId="20DE7601" w14:textId="7B196C7B" w:rsidTr="00D109C9">
        <w:tc>
          <w:tcPr>
            <w:tcW w:w="723" w:type="dxa"/>
          </w:tcPr>
          <w:p w14:paraId="3D8216E1" w14:textId="71517BE3"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8</w:t>
            </w:r>
          </w:p>
        </w:tc>
        <w:tc>
          <w:tcPr>
            <w:tcW w:w="7282" w:type="dxa"/>
          </w:tcPr>
          <w:p w14:paraId="42B47AF9" w14:textId="30AFC53F"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581" w:type="dxa"/>
          </w:tcPr>
          <w:p w14:paraId="1963B6E1" w14:textId="41749EB9"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D109C9" w14:paraId="2BC6DE81" w14:textId="77777777" w:rsidTr="00D109C9">
        <w:tc>
          <w:tcPr>
            <w:tcW w:w="723" w:type="dxa"/>
          </w:tcPr>
          <w:p w14:paraId="7CA90BAC" w14:textId="0BA0DF4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Nan</w:t>
            </w:r>
          </w:p>
        </w:tc>
        <w:tc>
          <w:tcPr>
            <w:tcW w:w="7282" w:type="dxa"/>
          </w:tcPr>
          <w:p w14:paraId="7C31BE7D" w14:textId="0AD6929C" w:rsidR="00D109C9" w:rsidRPr="006E29F9" w:rsidRDefault="00D109C9">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581" w:type="dxa"/>
          </w:tcPr>
          <w:p w14:paraId="1B65CF1A" w14:textId="2E5F72D9" w:rsidR="00D109C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5033CFEE" w14:textId="7073DB98" w:rsidR="006E29F9" w:rsidRDefault="006E29F9">
      <w:pPr>
        <w:contextualSpacing/>
        <w:rPr>
          <w:rFonts w:ascii="Times New Roman" w:hAnsi="Times New Roman" w:cs="Times New Roman"/>
          <w:sz w:val="24"/>
          <w:szCs w:val="24"/>
        </w:rPr>
      </w:pPr>
    </w:p>
    <w:p w14:paraId="27BC3C93" w14:textId="4A4BE03F"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 xml:space="preserve">The SIPP allows for information on two possible jobs to be recorded.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67399E3F"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occupation groups according to their most recent pre-birth occupation. </w:t>
      </w:r>
      <w:r w:rsidR="00A5244E">
        <w:rPr>
          <w:rFonts w:ascii="Times New Roman" w:hAnsi="Times New Roman" w:cs="Times New Roman"/>
          <w:sz w:val="24"/>
          <w:szCs w:val="24"/>
        </w:rPr>
        <w:t xml:space="preserve">I then codified each occupation group as either ‘white collar’ or ‘blue collar’. The results of this processing can be seen in the table below. </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t>Occupation Group Counts and Encodings</w:t>
      </w:r>
    </w:p>
    <w:tbl>
      <w:tblPr>
        <w:tblStyle w:val="TableGrid"/>
        <w:tblW w:w="0" w:type="auto"/>
        <w:tblLook w:val="04A0" w:firstRow="1" w:lastRow="0" w:firstColumn="1" w:lastColumn="0" w:noHBand="0" w:noVBand="1"/>
      </w:tblPr>
      <w:tblGrid>
        <w:gridCol w:w="723"/>
        <w:gridCol w:w="4582"/>
        <w:gridCol w:w="3150"/>
        <w:gridCol w:w="895"/>
      </w:tblGrid>
      <w:tr w:rsidR="00BB661D" w14:paraId="4024DC26" w14:textId="77777777" w:rsidTr="00BB661D">
        <w:tc>
          <w:tcPr>
            <w:tcW w:w="723" w:type="dxa"/>
          </w:tcPr>
          <w:p w14:paraId="567BBD9E" w14:textId="78B232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Code</w:t>
            </w:r>
          </w:p>
        </w:tc>
        <w:tc>
          <w:tcPr>
            <w:tcW w:w="4582" w:type="dxa"/>
          </w:tcPr>
          <w:p w14:paraId="27372E84" w14:textId="5EE7AB7B" w:rsidR="00BB661D" w:rsidRDefault="00A64C70">
            <w:pPr>
              <w:contextualSpacing/>
              <w:rPr>
                <w:rFonts w:ascii="Times New Roman" w:hAnsi="Times New Roman" w:cs="Times New Roman"/>
                <w:sz w:val="24"/>
                <w:szCs w:val="24"/>
              </w:rPr>
            </w:pPr>
            <w:r>
              <w:rPr>
                <w:rFonts w:ascii="Times New Roman" w:hAnsi="Times New Roman" w:cs="Times New Roman"/>
                <w:sz w:val="24"/>
                <w:szCs w:val="24"/>
              </w:rPr>
              <w:t xml:space="preserve">Pre-birth </w:t>
            </w:r>
            <w:r w:rsidR="00BB661D">
              <w:rPr>
                <w:rFonts w:ascii="Times New Roman" w:hAnsi="Times New Roman" w:cs="Times New Roman"/>
                <w:sz w:val="24"/>
                <w:szCs w:val="24"/>
              </w:rPr>
              <w:t>Occupation Group</w:t>
            </w:r>
          </w:p>
        </w:tc>
        <w:tc>
          <w:tcPr>
            <w:tcW w:w="3150" w:type="dxa"/>
          </w:tcPr>
          <w:p w14:paraId="642636D4" w14:textId="4A868F6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95" w:type="dxa"/>
          </w:tcPr>
          <w:p w14:paraId="29125A74" w14:textId="1365CCA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Count</w:t>
            </w:r>
          </w:p>
        </w:tc>
      </w:tr>
      <w:tr w:rsidR="00BB661D" w14:paraId="7D8B84F9" w14:textId="56AA98AE" w:rsidTr="00BB661D">
        <w:tc>
          <w:tcPr>
            <w:tcW w:w="723" w:type="dxa"/>
          </w:tcPr>
          <w:p w14:paraId="2F1EBDDD" w14:textId="3835D92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11</w:t>
            </w:r>
          </w:p>
        </w:tc>
        <w:tc>
          <w:tcPr>
            <w:tcW w:w="4582" w:type="dxa"/>
          </w:tcPr>
          <w:p w14:paraId="2685804F" w14:textId="6AA022B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3150" w:type="dxa"/>
          </w:tcPr>
          <w:p w14:paraId="49668866" w14:textId="40C56D35"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9B03814" w14:textId="67C56128"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r>
      <w:tr w:rsidR="00BB661D" w14:paraId="009EFA01" w14:textId="2864548C" w:rsidTr="00BB661D">
        <w:tc>
          <w:tcPr>
            <w:tcW w:w="723" w:type="dxa"/>
          </w:tcPr>
          <w:p w14:paraId="6C792F14" w14:textId="543BD91B"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13</w:t>
            </w:r>
          </w:p>
        </w:tc>
        <w:tc>
          <w:tcPr>
            <w:tcW w:w="4582" w:type="dxa"/>
          </w:tcPr>
          <w:p w14:paraId="68E76E32" w14:textId="0EB7F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3150" w:type="dxa"/>
          </w:tcPr>
          <w:p w14:paraId="000FFE64" w14:textId="5899A42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C0C4D50" w14:textId="458C85D5"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r>
      <w:tr w:rsidR="00BB661D" w14:paraId="3A303615" w14:textId="77777777" w:rsidTr="00BB661D">
        <w:tc>
          <w:tcPr>
            <w:tcW w:w="723" w:type="dxa"/>
          </w:tcPr>
          <w:p w14:paraId="3A88ECA5" w14:textId="5DEBDF8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15</w:t>
            </w:r>
          </w:p>
        </w:tc>
        <w:tc>
          <w:tcPr>
            <w:tcW w:w="4582" w:type="dxa"/>
          </w:tcPr>
          <w:p w14:paraId="43C25EA5" w14:textId="7A363C6A"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3150" w:type="dxa"/>
          </w:tcPr>
          <w:p w14:paraId="31EB364E" w14:textId="3ADF5C7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78F294D" w14:textId="08F6503D"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r>
      <w:tr w:rsidR="00BB661D" w14:paraId="3E71CA43" w14:textId="77777777" w:rsidTr="00BB661D">
        <w:tc>
          <w:tcPr>
            <w:tcW w:w="723" w:type="dxa"/>
          </w:tcPr>
          <w:p w14:paraId="796FA5ED" w14:textId="56560C6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17</w:t>
            </w:r>
          </w:p>
        </w:tc>
        <w:tc>
          <w:tcPr>
            <w:tcW w:w="4582" w:type="dxa"/>
          </w:tcPr>
          <w:p w14:paraId="61D2D1BF" w14:textId="2773D29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3150" w:type="dxa"/>
          </w:tcPr>
          <w:p w14:paraId="4B3D7334" w14:textId="3C3FFCAD"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F796058" w14:textId="0464F5A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r>
      <w:tr w:rsidR="00BB661D" w14:paraId="77122BA1" w14:textId="77777777" w:rsidTr="00BB661D">
        <w:tc>
          <w:tcPr>
            <w:tcW w:w="723" w:type="dxa"/>
          </w:tcPr>
          <w:p w14:paraId="6EC24E27" w14:textId="74CE8D69"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19</w:t>
            </w:r>
          </w:p>
        </w:tc>
        <w:tc>
          <w:tcPr>
            <w:tcW w:w="4582" w:type="dxa"/>
          </w:tcPr>
          <w:p w14:paraId="070301CD" w14:textId="5E23DD1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3150" w:type="dxa"/>
          </w:tcPr>
          <w:p w14:paraId="2F3D10B3" w14:textId="300ED41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4B67778" w14:textId="6BDE51FF"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r w:rsidR="00BB661D" w14:paraId="21B98065" w14:textId="77777777" w:rsidTr="00BB661D">
        <w:tc>
          <w:tcPr>
            <w:tcW w:w="723" w:type="dxa"/>
          </w:tcPr>
          <w:p w14:paraId="679E3D81" w14:textId="04D738C3"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21</w:t>
            </w:r>
          </w:p>
        </w:tc>
        <w:tc>
          <w:tcPr>
            <w:tcW w:w="4582" w:type="dxa"/>
          </w:tcPr>
          <w:p w14:paraId="63EC2435" w14:textId="1DF015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3150" w:type="dxa"/>
          </w:tcPr>
          <w:p w14:paraId="3CAA5B00" w14:textId="5102E5A5"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E71E05F" w14:textId="230ADCB7"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r>
      <w:tr w:rsidR="00BB661D" w14:paraId="6968133B" w14:textId="77777777" w:rsidTr="00BB661D">
        <w:tc>
          <w:tcPr>
            <w:tcW w:w="723" w:type="dxa"/>
          </w:tcPr>
          <w:p w14:paraId="3684273A" w14:textId="71D3F1E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23</w:t>
            </w:r>
          </w:p>
        </w:tc>
        <w:tc>
          <w:tcPr>
            <w:tcW w:w="4582" w:type="dxa"/>
          </w:tcPr>
          <w:p w14:paraId="2FE75FF1" w14:textId="7BBCA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Law</w:t>
            </w:r>
          </w:p>
        </w:tc>
        <w:tc>
          <w:tcPr>
            <w:tcW w:w="3150" w:type="dxa"/>
          </w:tcPr>
          <w:p w14:paraId="06E1AB59" w14:textId="70ACBF9E"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1A772F8E" w14:textId="1348D1D5"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r>
      <w:tr w:rsidR="00BB661D" w14:paraId="68AE8380" w14:textId="77777777" w:rsidTr="00BB661D">
        <w:tc>
          <w:tcPr>
            <w:tcW w:w="723" w:type="dxa"/>
          </w:tcPr>
          <w:p w14:paraId="72E0341B" w14:textId="7FF86C9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25</w:t>
            </w:r>
          </w:p>
        </w:tc>
        <w:tc>
          <w:tcPr>
            <w:tcW w:w="4582" w:type="dxa"/>
          </w:tcPr>
          <w:p w14:paraId="0E53ABE7" w14:textId="34431AA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3150" w:type="dxa"/>
          </w:tcPr>
          <w:p w14:paraId="1E3BE992" w14:textId="36C8F152"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7B7C3FF5" w14:textId="53771086"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r>
      <w:tr w:rsidR="00BB661D" w14:paraId="7B676C79" w14:textId="77777777" w:rsidTr="00BB661D">
        <w:tc>
          <w:tcPr>
            <w:tcW w:w="723" w:type="dxa"/>
          </w:tcPr>
          <w:p w14:paraId="69D62EC7" w14:textId="67D6D7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27</w:t>
            </w:r>
          </w:p>
        </w:tc>
        <w:tc>
          <w:tcPr>
            <w:tcW w:w="4582" w:type="dxa"/>
          </w:tcPr>
          <w:p w14:paraId="1A84ECE7" w14:textId="2B5BD64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3150" w:type="dxa"/>
          </w:tcPr>
          <w:p w14:paraId="58CD83C6" w14:textId="4D045B7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F4529F4" w14:textId="18B9D72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r>
      <w:tr w:rsidR="00BB661D" w14:paraId="57AC3B63" w14:textId="77777777" w:rsidTr="00BB661D">
        <w:tc>
          <w:tcPr>
            <w:tcW w:w="723" w:type="dxa"/>
          </w:tcPr>
          <w:p w14:paraId="0B5AACB3" w14:textId="125C9DC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4582" w:type="dxa"/>
          </w:tcPr>
          <w:p w14:paraId="0A5EA832" w14:textId="55DD5640" w:rsidR="00BB661D" w:rsidRDefault="00BB661D"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3150" w:type="dxa"/>
          </w:tcPr>
          <w:p w14:paraId="309FF4A5" w14:textId="1F861C8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3791877" w14:textId="27DC40EB"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r>
      <w:tr w:rsidR="00BB661D" w14:paraId="0A88FF23" w14:textId="77777777" w:rsidTr="00BB661D">
        <w:tc>
          <w:tcPr>
            <w:tcW w:w="723" w:type="dxa"/>
          </w:tcPr>
          <w:p w14:paraId="1021729D" w14:textId="48074B9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31</w:t>
            </w:r>
          </w:p>
        </w:tc>
        <w:tc>
          <w:tcPr>
            <w:tcW w:w="4582" w:type="dxa"/>
          </w:tcPr>
          <w:p w14:paraId="4D5AAE6D" w14:textId="36A6132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3150" w:type="dxa"/>
          </w:tcPr>
          <w:p w14:paraId="6E36AF4C" w14:textId="13CC52C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2EFF4A4" w14:textId="6ACD38A0"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r>
      <w:tr w:rsidR="00BB661D" w14:paraId="6C829D36" w14:textId="77777777" w:rsidTr="00BB661D">
        <w:tc>
          <w:tcPr>
            <w:tcW w:w="723" w:type="dxa"/>
          </w:tcPr>
          <w:p w14:paraId="5C25CDD4" w14:textId="56D2A8B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33</w:t>
            </w:r>
          </w:p>
        </w:tc>
        <w:tc>
          <w:tcPr>
            <w:tcW w:w="4582" w:type="dxa"/>
          </w:tcPr>
          <w:p w14:paraId="48EA5BEA" w14:textId="7EC86BFD"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3150" w:type="dxa"/>
          </w:tcPr>
          <w:p w14:paraId="31561A54" w14:textId="23EF65E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4F3CD9F6" w14:textId="37A3C246"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78</w:t>
            </w:r>
          </w:p>
        </w:tc>
      </w:tr>
      <w:tr w:rsidR="00BB661D" w14:paraId="46A4CDA3" w14:textId="77777777" w:rsidTr="00BB661D">
        <w:tc>
          <w:tcPr>
            <w:tcW w:w="723" w:type="dxa"/>
          </w:tcPr>
          <w:p w14:paraId="78B6A134" w14:textId="16FB5E1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35</w:t>
            </w:r>
          </w:p>
        </w:tc>
        <w:tc>
          <w:tcPr>
            <w:tcW w:w="4582" w:type="dxa"/>
          </w:tcPr>
          <w:p w14:paraId="41009CD5" w14:textId="32BC6DFF"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3150" w:type="dxa"/>
          </w:tcPr>
          <w:p w14:paraId="11532E05" w14:textId="2C96F42C"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F193F79" w14:textId="18BCD2D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89</w:t>
            </w:r>
          </w:p>
        </w:tc>
      </w:tr>
      <w:tr w:rsidR="00BB661D" w14:paraId="201D40F7" w14:textId="77777777" w:rsidTr="00BB661D">
        <w:tc>
          <w:tcPr>
            <w:tcW w:w="723" w:type="dxa"/>
          </w:tcPr>
          <w:p w14:paraId="55897304" w14:textId="6DF84D3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37</w:t>
            </w:r>
          </w:p>
        </w:tc>
        <w:tc>
          <w:tcPr>
            <w:tcW w:w="4582" w:type="dxa"/>
          </w:tcPr>
          <w:p w14:paraId="0270A9AC" w14:textId="5B763CF1"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3150" w:type="dxa"/>
          </w:tcPr>
          <w:p w14:paraId="150E5592" w14:textId="756274EB"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61F571D7" w14:textId="7A67E65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54</w:t>
            </w:r>
          </w:p>
        </w:tc>
      </w:tr>
      <w:tr w:rsidR="00BB661D" w14:paraId="32603237" w14:textId="77777777" w:rsidTr="00BB661D">
        <w:tc>
          <w:tcPr>
            <w:tcW w:w="723" w:type="dxa"/>
          </w:tcPr>
          <w:p w14:paraId="049AA193" w14:textId="7166815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39</w:t>
            </w:r>
          </w:p>
        </w:tc>
        <w:tc>
          <w:tcPr>
            <w:tcW w:w="4582" w:type="dxa"/>
          </w:tcPr>
          <w:p w14:paraId="5BF99970" w14:textId="605C5D90"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3150" w:type="dxa"/>
          </w:tcPr>
          <w:p w14:paraId="3B35467D" w14:textId="471BD8F9"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5DE0B32" w14:textId="38C19EF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78</w:t>
            </w:r>
          </w:p>
        </w:tc>
      </w:tr>
      <w:tr w:rsidR="00BB661D" w14:paraId="697EC987" w14:textId="77777777" w:rsidTr="00BB661D">
        <w:tc>
          <w:tcPr>
            <w:tcW w:w="723" w:type="dxa"/>
          </w:tcPr>
          <w:p w14:paraId="10D76CB1" w14:textId="4951B44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41</w:t>
            </w:r>
          </w:p>
        </w:tc>
        <w:tc>
          <w:tcPr>
            <w:tcW w:w="4582" w:type="dxa"/>
          </w:tcPr>
          <w:p w14:paraId="004097D0" w14:textId="00D250F7"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3150" w:type="dxa"/>
          </w:tcPr>
          <w:p w14:paraId="33717DB8" w14:textId="3BE0D53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3F0D742" w14:textId="4BEC9C2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190</w:t>
            </w:r>
          </w:p>
        </w:tc>
      </w:tr>
      <w:tr w:rsidR="00BB661D" w14:paraId="2EC457F9" w14:textId="77777777" w:rsidTr="00BB661D">
        <w:tc>
          <w:tcPr>
            <w:tcW w:w="723" w:type="dxa"/>
          </w:tcPr>
          <w:p w14:paraId="53A4C3A2" w14:textId="029AB5A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43</w:t>
            </w:r>
          </w:p>
        </w:tc>
        <w:tc>
          <w:tcPr>
            <w:tcW w:w="4582" w:type="dxa"/>
          </w:tcPr>
          <w:p w14:paraId="06FF522F" w14:textId="33E22FB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3150" w:type="dxa"/>
          </w:tcPr>
          <w:p w14:paraId="72F1FE82" w14:textId="3D82C00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8BDA734" w14:textId="0B8CC1B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424</w:t>
            </w:r>
          </w:p>
        </w:tc>
      </w:tr>
      <w:tr w:rsidR="00BB661D" w14:paraId="2F2AC883" w14:textId="77777777" w:rsidTr="00BB661D">
        <w:tc>
          <w:tcPr>
            <w:tcW w:w="723" w:type="dxa"/>
          </w:tcPr>
          <w:p w14:paraId="57EC29F0" w14:textId="1BB0841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45</w:t>
            </w:r>
          </w:p>
        </w:tc>
        <w:tc>
          <w:tcPr>
            <w:tcW w:w="4582" w:type="dxa"/>
          </w:tcPr>
          <w:p w14:paraId="09E28DA6" w14:textId="5F1A5465"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3150" w:type="dxa"/>
          </w:tcPr>
          <w:p w14:paraId="1A11D367" w14:textId="1E360300"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8E7C985" w14:textId="14ED7ED3"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25</w:t>
            </w:r>
          </w:p>
        </w:tc>
      </w:tr>
      <w:tr w:rsidR="00BB661D" w14:paraId="3F3ED9DD" w14:textId="77777777" w:rsidTr="00BB661D">
        <w:tc>
          <w:tcPr>
            <w:tcW w:w="723" w:type="dxa"/>
          </w:tcPr>
          <w:p w14:paraId="3BF67875" w14:textId="413C4C2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47</w:t>
            </w:r>
          </w:p>
        </w:tc>
        <w:tc>
          <w:tcPr>
            <w:tcW w:w="4582" w:type="dxa"/>
          </w:tcPr>
          <w:p w14:paraId="46DBA0F4" w14:textId="6C96625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3150" w:type="dxa"/>
          </w:tcPr>
          <w:p w14:paraId="7977E31D" w14:textId="47A8642F"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750BBBC" w14:textId="5A613A9E"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6</w:t>
            </w:r>
          </w:p>
        </w:tc>
      </w:tr>
      <w:tr w:rsidR="000845A7" w14:paraId="30E4ABB6" w14:textId="77777777" w:rsidTr="00BB661D">
        <w:tc>
          <w:tcPr>
            <w:tcW w:w="723" w:type="dxa"/>
          </w:tcPr>
          <w:p w14:paraId="69B3987A" w14:textId="36AC9FBF"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49</w:t>
            </w:r>
          </w:p>
        </w:tc>
        <w:tc>
          <w:tcPr>
            <w:tcW w:w="4582" w:type="dxa"/>
          </w:tcPr>
          <w:p w14:paraId="29ED67F3" w14:textId="2540B647"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3150" w:type="dxa"/>
          </w:tcPr>
          <w:p w14:paraId="13B990C6" w14:textId="06FEF6D7"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50F3B7F2" w14:textId="016A7F26" w:rsidR="000845A7" w:rsidRDefault="00341D00" w:rsidP="00341D00">
            <w:pPr>
              <w:contextualSpacing/>
              <w:jc w:val="right"/>
              <w:rPr>
                <w:rFonts w:ascii="Times New Roman" w:hAnsi="Times New Roman" w:cs="Times New Roman"/>
                <w:sz w:val="24"/>
                <w:szCs w:val="24"/>
              </w:rPr>
            </w:pPr>
            <w:r>
              <w:rPr>
                <w:rFonts w:ascii="Times New Roman" w:hAnsi="Times New Roman" w:cs="Times New Roman"/>
                <w:sz w:val="24"/>
                <w:szCs w:val="24"/>
              </w:rPr>
              <w:t>5</w:t>
            </w:r>
          </w:p>
        </w:tc>
      </w:tr>
      <w:tr w:rsidR="00BB661D" w14:paraId="64EB80F4" w14:textId="77777777" w:rsidTr="00BB661D">
        <w:tc>
          <w:tcPr>
            <w:tcW w:w="723" w:type="dxa"/>
          </w:tcPr>
          <w:p w14:paraId="69F63644" w14:textId="7112EA5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51</w:t>
            </w:r>
          </w:p>
        </w:tc>
        <w:tc>
          <w:tcPr>
            <w:tcW w:w="4582" w:type="dxa"/>
          </w:tcPr>
          <w:p w14:paraId="790C061A" w14:textId="798CC72B" w:rsidR="00BB661D" w:rsidRDefault="000845A7">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3150" w:type="dxa"/>
          </w:tcPr>
          <w:p w14:paraId="258CB907" w14:textId="6100176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22A311B8" w14:textId="279575CF" w:rsidR="00BB661D"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80</w:t>
            </w:r>
          </w:p>
        </w:tc>
      </w:tr>
      <w:tr w:rsidR="00BB661D" w14:paraId="4CE62E26" w14:textId="77777777" w:rsidTr="00BB661D">
        <w:tc>
          <w:tcPr>
            <w:tcW w:w="723" w:type="dxa"/>
          </w:tcPr>
          <w:p w14:paraId="7786D936" w14:textId="5450E752"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53</w:t>
            </w:r>
          </w:p>
        </w:tc>
        <w:tc>
          <w:tcPr>
            <w:tcW w:w="4582" w:type="dxa"/>
          </w:tcPr>
          <w:p w14:paraId="57C0D211" w14:textId="0F58DC94" w:rsidR="00BB661D" w:rsidRDefault="00E263E4">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3150" w:type="dxa"/>
          </w:tcPr>
          <w:p w14:paraId="0B47EF4C" w14:textId="2F09EDF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61B3E1B1" w14:textId="6B5CE800" w:rsidR="00BB661D"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r>
      <w:tr w:rsidR="000845A7" w14:paraId="71086899" w14:textId="77777777" w:rsidTr="00BB661D">
        <w:tc>
          <w:tcPr>
            <w:tcW w:w="723" w:type="dxa"/>
          </w:tcPr>
          <w:p w14:paraId="3D8A9789" w14:textId="77777777" w:rsidR="000845A7" w:rsidRDefault="000845A7">
            <w:pPr>
              <w:contextualSpacing/>
              <w:rPr>
                <w:rFonts w:ascii="Times New Roman" w:hAnsi="Times New Roman" w:cs="Times New Roman"/>
                <w:sz w:val="24"/>
                <w:szCs w:val="24"/>
              </w:rPr>
            </w:pPr>
          </w:p>
        </w:tc>
        <w:tc>
          <w:tcPr>
            <w:tcW w:w="4582" w:type="dxa"/>
          </w:tcPr>
          <w:p w14:paraId="08E435F2" w14:textId="22FA0964"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3150" w:type="dxa"/>
          </w:tcPr>
          <w:p w14:paraId="35F629DB" w14:textId="091C52D0"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N/A</w:t>
            </w:r>
          </w:p>
        </w:tc>
        <w:tc>
          <w:tcPr>
            <w:tcW w:w="895" w:type="dxa"/>
          </w:tcPr>
          <w:p w14:paraId="3FB07F17" w14:textId="3CFDFDDD" w:rsidR="000845A7"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39</w:t>
            </w:r>
          </w:p>
        </w:tc>
      </w:tr>
      <w:tr w:rsidR="00A64C70" w14:paraId="5E76D34A" w14:textId="77777777" w:rsidTr="00BB661D">
        <w:tc>
          <w:tcPr>
            <w:tcW w:w="723" w:type="dxa"/>
          </w:tcPr>
          <w:p w14:paraId="04BC20FB" w14:textId="77777777" w:rsidR="00A64C70" w:rsidRDefault="00A64C70">
            <w:pPr>
              <w:contextualSpacing/>
              <w:rPr>
                <w:rFonts w:ascii="Times New Roman" w:hAnsi="Times New Roman" w:cs="Times New Roman"/>
                <w:sz w:val="24"/>
                <w:szCs w:val="24"/>
              </w:rPr>
            </w:pPr>
          </w:p>
        </w:tc>
        <w:tc>
          <w:tcPr>
            <w:tcW w:w="4582" w:type="dxa"/>
          </w:tcPr>
          <w:p w14:paraId="4049E379" w14:textId="77777777" w:rsidR="00A64C70" w:rsidRDefault="00A64C70">
            <w:pPr>
              <w:contextualSpacing/>
              <w:rPr>
                <w:rFonts w:ascii="Times New Roman" w:hAnsi="Times New Roman" w:cs="Times New Roman"/>
                <w:sz w:val="24"/>
                <w:szCs w:val="24"/>
              </w:rPr>
            </w:pPr>
          </w:p>
        </w:tc>
        <w:tc>
          <w:tcPr>
            <w:tcW w:w="3150" w:type="dxa"/>
          </w:tcPr>
          <w:p w14:paraId="6DA86BD3" w14:textId="3BB0AF9C" w:rsidR="00A64C70" w:rsidRDefault="00A64C70">
            <w:pPr>
              <w:contextualSpacing/>
              <w:rPr>
                <w:rFonts w:ascii="Times New Roman" w:hAnsi="Times New Roman" w:cs="Times New Roman"/>
                <w:sz w:val="24"/>
                <w:szCs w:val="24"/>
              </w:rPr>
            </w:pPr>
            <w:r>
              <w:rPr>
                <w:rFonts w:ascii="Times New Roman" w:hAnsi="Times New Roman" w:cs="Times New Roman"/>
                <w:sz w:val="24"/>
                <w:szCs w:val="24"/>
              </w:rPr>
              <w:t>Total</w:t>
            </w:r>
            <w:r w:rsidR="00344D43">
              <w:rPr>
                <w:rFonts w:ascii="Times New Roman" w:hAnsi="Times New Roman" w:cs="Times New Roman"/>
                <w:sz w:val="24"/>
                <w:szCs w:val="24"/>
              </w:rPr>
              <w:t xml:space="preserve"> Unique Individuals</w:t>
            </w:r>
          </w:p>
        </w:tc>
        <w:tc>
          <w:tcPr>
            <w:tcW w:w="895" w:type="dxa"/>
          </w:tcPr>
          <w:p w14:paraId="713D79CE" w14:textId="688A4458" w:rsidR="00A64C70"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1854</w:t>
            </w: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4B51EB1A" w14:textId="385D287E" w:rsidR="000662F3" w:rsidRDefault="00DD66A8">
      <w:pPr>
        <w:contextualSpacing/>
        <w:rPr>
          <w:rFonts w:ascii="Times New Roman" w:hAnsi="Times New Roman" w:cs="Times New Roman"/>
          <w:sz w:val="24"/>
          <w:szCs w:val="24"/>
        </w:rPr>
      </w:pPr>
      <w:r>
        <w:rPr>
          <w:rFonts w:ascii="Times New Roman" w:hAnsi="Times New Roman" w:cs="Times New Roman"/>
          <w:sz w:val="24"/>
          <w:szCs w:val="24"/>
        </w:rPr>
        <w:t xml:space="preserve">Observation </w:t>
      </w:r>
      <w:r w:rsidR="000662F3">
        <w:rPr>
          <w:rFonts w:ascii="Times New Roman" w:hAnsi="Times New Roman" w:cs="Times New Roman"/>
          <w:sz w:val="24"/>
          <w:szCs w:val="24"/>
        </w:rPr>
        <w:t>Frequency Table for Education / Employment Type</w:t>
      </w:r>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B8A2487"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p>
        </w:tc>
        <w:tc>
          <w:tcPr>
            <w:tcW w:w="2346" w:type="dxa"/>
          </w:tcPr>
          <w:p w14:paraId="6A252CE2" w14:textId="412E4F22"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p>
        </w:tc>
        <w:tc>
          <w:tcPr>
            <w:tcW w:w="2169" w:type="dxa"/>
          </w:tcPr>
          <w:p w14:paraId="28535C00" w14:textId="72A2D354"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76260736"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p>
        </w:tc>
        <w:tc>
          <w:tcPr>
            <w:tcW w:w="2346" w:type="dxa"/>
          </w:tcPr>
          <w:p w14:paraId="6DEA2E4F" w14:textId="4F361389"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p>
        </w:tc>
        <w:tc>
          <w:tcPr>
            <w:tcW w:w="2169" w:type="dxa"/>
          </w:tcPr>
          <w:p w14:paraId="2D73318A" w14:textId="756BFEC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7A06651C" w14:textId="0E61F86D" w:rsidR="00932CFB" w:rsidRDefault="00932CFB">
      <w:pPr>
        <w:contextualSpacing/>
        <w:rPr>
          <w:rFonts w:ascii="Times New Roman" w:hAnsi="Times New Roman" w:cs="Times New Roman"/>
          <w:sz w:val="24"/>
          <w:szCs w:val="24"/>
        </w:rPr>
      </w:pPr>
    </w:p>
    <w:p w14:paraId="5F84318E" w14:textId="77777777" w:rsidR="007502F2" w:rsidRDefault="007502F2">
      <w:pPr>
        <w:contextualSpacing/>
        <w:rPr>
          <w:rFonts w:ascii="Times New Roman" w:hAnsi="Times New Roman" w:cs="Times New Roman"/>
          <w:sz w:val="24"/>
          <w:szCs w:val="24"/>
        </w:rPr>
      </w:pPr>
    </w:p>
    <w:p w14:paraId="276A17B3" w14:textId="22B5D8C5" w:rsidR="00A6763E" w:rsidRDefault="006E29F9">
      <w:pPr>
        <w:contextualSpacing/>
        <w:rPr>
          <w:rFonts w:ascii="Times New Roman" w:hAnsi="Times New Roman" w:cs="Times New Roman"/>
          <w:sz w:val="24"/>
          <w:szCs w:val="24"/>
        </w:rPr>
      </w:pPr>
      <w:r>
        <w:rPr>
          <w:rFonts w:ascii="Times New Roman" w:hAnsi="Times New Roman" w:cs="Times New Roman"/>
          <w:sz w:val="24"/>
          <w:szCs w:val="24"/>
        </w:rPr>
        <w:t>Summary Statistics</w:t>
      </w:r>
    </w:p>
    <w:tbl>
      <w:tblPr>
        <w:tblStyle w:val="TableGrid"/>
        <w:tblW w:w="0" w:type="auto"/>
        <w:tblLook w:val="04A0" w:firstRow="1" w:lastRow="0" w:firstColumn="1" w:lastColumn="0" w:noHBand="0" w:noVBand="1"/>
      </w:tblPr>
      <w:tblGrid>
        <w:gridCol w:w="2155"/>
        <w:gridCol w:w="1024"/>
        <w:gridCol w:w="1085"/>
        <w:gridCol w:w="756"/>
        <w:gridCol w:w="866"/>
        <w:gridCol w:w="866"/>
        <w:gridCol w:w="866"/>
        <w:gridCol w:w="866"/>
        <w:gridCol w:w="866"/>
      </w:tblGrid>
      <w:tr w:rsidR="00D75716" w:rsidRPr="00D75716" w14:paraId="0220C192" w14:textId="77777777" w:rsidTr="00861DD6">
        <w:tc>
          <w:tcPr>
            <w:tcW w:w="2155" w:type="dxa"/>
          </w:tcPr>
          <w:p w14:paraId="4D94577B" w14:textId="77777777" w:rsidR="00D75716" w:rsidRPr="00D75716" w:rsidRDefault="00D75716" w:rsidP="00077374">
            <w:pPr>
              <w:contextualSpacing/>
              <w:rPr>
                <w:rFonts w:ascii="Times New Roman" w:hAnsi="Times New Roman" w:cs="Times New Roman"/>
                <w:sz w:val="24"/>
                <w:szCs w:val="24"/>
              </w:rPr>
            </w:pPr>
          </w:p>
        </w:tc>
        <w:tc>
          <w:tcPr>
            <w:tcW w:w="1024" w:type="dxa"/>
          </w:tcPr>
          <w:p w14:paraId="4EECDDF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count</w:t>
            </w:r>
          </w:p>
        </w:tc>
        <w:tc>
          <w:tcPr>
            <w:tcW w:w="1085" w:type="dxa"/>
          </w:tcPr>
          <w:p w14:paraId="700CA6E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mean</w:t>
            </w:r>
          </w:p>
        </w:tc>
        <w:tc>
          <w:tcPr>
            <w:tcW w:w="756" w:type="dxa"/>
          </w:tcPr>
          <w:p w14:paraId="306C832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std</w:t>
            </w:r>
          </w:p>
        </w:tc>
        <w:tc>
          <w:tcPr>
            <w:tcW w:w="866" w:type="dxa"/>
          </w:tcPr>
          <w:p w14:paraId="4DF12E49"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min</w:t>
            </w:r>
          </w:p>
        </w:tc>
        <w:tc>
          <w:tcPr>
            <w:tcW w:w="866" w:type="dxa"/>
          </w:tcPr>
          <w:p w14:paraId="388997A9"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25%</w:t>
            </w:r>
          </w:p>
        </w:tc>
        <w:tc>
          <w:tcPr>
            <w:tcW w:w="866" w:type="dxa"/>
          </w:tcPr>
          <w:p w14:paraId="118C12E0"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50%</w:t>
            </w:r>
          </w:p>
        </w:tc>
        <w:tc>
          <w:tcPr>
            <w:tcW w:w="866" w:type="dxa"/>
          </w:tcPr>
          <w:p w14:paraId="45BCE51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75%</w:t>
            </w:r>
          </w:p>
        </w:tc>
        <w:tc>
          <w:tcPr>
            <w:tcW w:w="866" w:type="dxa"/>
          </w:tcPr>
          <w:p w14:paraId="7AAE0C74"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max</w:t>
            </w:r>
          </w:p>
        </w:tc>
      </w:tr>
      <w:tr w:rsidR="00D75716" w:rsidRPr="00D75716" w14:paraId="1E22D08A" w14:textId="77777777" w:rsidTr="00861DD6">
        <w:tc>
          <w:tcPr>
            <w:tcW w:w="2155" w:type="dxa"/>
          </w:tcPr>
          <w:p w14:paraId="3DAEA23B" w14:textId="27C960EE"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Calendar Year</w:t>
            </w:r>
          </w:p>
        </w:tc>
        <w:tc>
          <w:tcPr>
            <w:tcW w:w="1024" w:type="dxa"/>
          </w:tcPr>
          <w:p w14:paraId="6F928102" w14:textId="4FF1BFF7"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103624</w:t>
            </w:r>
          </w:p>
        </w:tc>
        <w:tc>
          <w:tcPr>
            <w:tcW w:w="1085" w:type="dxa"/>
          </w:tcPr>
          <w:p w14:paraId="626C16D2" w14:textId="0F16FDC2"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2002.91</w:t>
            </w:r>
          </w:p>
        </w:tc>
        <w:tc>
          <w:tcPr>
            <w:tcW w:w="756" w:type="dxa"/>
          </w:tcPr>
          <w:p w14:paraId="67B4621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4.93</w:t>
            </w:r>
          </w:p>
        </w:tc>
        <w:tc>
          <w:tcPr>
            <w:tcW w:w="866" w:type="dxa"/>
          </w:tcPr>
          <w:p w14:paraId="0E24B4A0" w14:textId="4EFFEF34"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1995</w:t>
            </w:r>
          </w:p>
        </w:tc>
        <w:tc>
          <w:tcPr>
            <w:tcW w:w="866" w:type="dxa"/>
          </w:tcPr>
          <w:p w14:paraId="3132198B" w14:textId="5466A57E"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1998</w:t>
            </w:r>
          </w:p>
        </w:tc>
        <w:tc>
          <w:tcPr>
            <w:tcW w:w="866" w:type="dxa"/>
          </w:tcPr>
          <w:p w14:paraId="6A0AC4E8" w14:textId="7212BF8B"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2003</w:t>
            </w:r>
          </w:p>
        </w:tc>
        <w:tc>
          <w:tcPr>
            <w:tcW w:w="866" w:type="dxa"/>
          </w:tcPr>
          <w:p w14:paraId="3A30E933" w14:textId="221481AF"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2007</w:t>
            </w:r>
          </w:p>
        </w:tc>
        <w:tc>
          <w:tcPr>
            <w:tcW w:w="866" w:type="dxa"/>
          </w:tcPr>
          <w:p w14:paraId="016F191B" w14:textId="33961B1A"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2012</w:t>
            </w:r>
          </w:p>
        </w:tc>
      </w:tr>
      <w:tr w:rsidR="00D75716" w:rsidRPr="00D75716" w14:paraId="43B6204D" w14:textId="77777777" w:rsidTr="00861DD6">
        <w:tc>
          <w:tcPr>
            <w:tcW w:w="2155" w:type="dxa"/>
          </w:tcPr>
          <w:p w14:paraId="38A70CA9" w14:textId="79CEB178"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Age</w:t>
            </w:r>
          </w:p>
        </w:tc>
        <w:tc>
          <w:tcPr>
            <w:tcW w:w="1024" w:type="dxa"/>
          </w:tcPr>
          <w:p w14:paraId="7B9D7C28" w14:textId="3B063B79"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103624</w:t>
            </w:r>
          </w:p>
        </w:tc>
        <w:tc>
          <w:tcPr>
            <w:tcW w:w="1085" w:type="dxa"/>
          </w:tcPr>
          <w:p w14:paraId="63B0FB12"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31.43</w:t>
            </w:r>
          </w:p>
        </w:tc>
        <w:tc>
          <w:tcPr>
            <w:tcW w:w="756" w:type="dxa"/>
          </w:tcPr>
          <w:p w14:paraId="179CDB27"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4.85</w:t>
            </w:r>
          </w:p>
        </w:tc>
        <w:tc>
          <w:tcPr>
            <w:tcW w:w="866" w:type="dxa"/>
          </w:tcPr>
          <w:p w14:paraId="77901313"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8.0</w:t>
            </w:r>
          </w:p>
        </w:tc>
        <w:tc>
          <w:tcPr>
            <w:tcW w:w="866" w:type="dxa"/>
          </w:tcPr>
          <w:p w14:paraId="6D38AAA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28.0</w:t>
            </w:r>
          </w:p>
        </w:tc>
        <w:tc>
          <w:tcPr>
            <w:tcW w:w="866" w:type="dxa"/>
          </w:tcPr>
          <w:p w14:paraId="31F8828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31.0</w:t>
            </w:r>
          </w:p>
        </w:tc>
        <w:tc>
          <w:tcPr>
            <w:tcW w:w="866" w:type="dxa"/>
          </w:tcPr>
          <w:p w14:paraId="25B4E44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35.0</w:t>
            </w:r>
          </w:p>
        </w:tc>
        <w:tc>
          <w:tcPr>
            <w:tcW w:w="866" w:type="dxa"/>
          </w:tcPr>
          <w:p w14:paraId="27A6C3E6"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49.0</w:t>
            </w:r>
          </w:p>
        </w:tc>
      </w:tr>
      <w:tr w:rsidR="00D75716" w:rsidRPr="00D75716" w14:paraId="30002E9A" w14:textId="77777777" w:rsidTr="00861DD6">
        <w:tc>
          <w:tcPr>
            <w:tcW w:w="2155" w:type="dxa"/>
          </w:tcPr>
          <w:p w14:paraId="3D020A55" w14:textId="4739E040"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 xml:space="preserve">Education </w:t>
            </w:r>
          </w:p>
        </w:tc>
        <w:tc>
          <w:tcPr>
            <w:tcW w:w="1024" w:type="dxa"/>
          </w:tcPr>
          <w:p w14:paraId="125328FC" w14:textId="264F87C2"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103608</w:t>
            </w:r>
          </w:p>
        </w:tc>
        <w:tc>
          <w:tcPr>
            <w:tcW w:w="1085" w:type="dxa"/>
          </w:tcPr>
          <w:p w14:paraId="1B5817A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40.86</w:t>
            </w:r>
          </w:p>
        </w:tc>
        <w:tc>
          <w:tcPr>
            <w:tcW w:w="756" w:type="dxa"/>
          </w:tcPr>
          <w:p w14:paraId="1D91104E"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3.38</w:t>
            </w:r>
          </w:p>
        </w:tc>
        <w:tc>
          <w:tcPr>
            <w:tcW w:w="866" w:type="dxa"/>
          </w:tcPr>
          <w:p w14:paraId="612B4C9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31.0</w:t>
            </w:r>
          </w:p>
        </w:tc>
        <w:tc>
          <w:tcPr>
            <w:tcW w:w="866" w:type="dxa"/>
          </w:tcPr>
          <w:p w14:paraId="5526F96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39.0</w:t>
            </w:r>
          </w:p>
        </w:tc>
        <w:tc>
          <w:tcPr>
            <w:tcW w:w="866" w:type="dxa"/>
          </w:tcPr>
          <w:p w14:paraId="533BB4FF"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40.0</w:t>
            </w:r>
          </w:p>
        </w:tc>
        <w:tc>
          <w:tcPr>
            <w:tcW w:w="866" w:type="dxa"/>
          </w:tcPr>
          <w:p w14:paraId="349B71C8"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44.0</w:t>
            </w:r>
          </w:p>
        </w:tc>
        <w:tc>
          <w:tcPr>
            <w:tcW w:w="866" w:type="dxa"/>
          </w:tcPr>
          <w:p w14:paraId="4A68C2A6"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r>
      <w:tr w:rsidR="00D75716" w:rsidRPr="00D75716" w14:paraId="488192DE" w14:textId="77777777" w:rsidTr="00861DD6">
        <w:tc>
          <w:tcPr>
            <w:tcW w:w="2155" w:type="dxa"/>
          </w:tcPr>
          <w:p w14:paraId="12088AB0" w14:textId="7775A57E"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1024" w:type="dxa"/>
          </w:tcPr>
          <w:p w14:paraId="6CBD3303" w14:textId="3E540B4E"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103624</w:t>
            </w:r>
          </w:p>
        </w:tc>
        <w:tc>
          <w:tcPr>
            <w:tcW w:w="1085" w:type="dxa"/>
          </w:tcPr>
          <w:p w14:paraId="315AF952"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2.92</w:t>
            </w:r>
          </w:p>
        </w:tc>
        <w:tc>
          <w:tcPr>
            <w:tcW w:w="756" w:type="dxa"/>
          </w:tcPr>
          <w:p w14:paraId="0A1B82C1"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17.01</w:t>
            </w:r>
          </w:p>
        </w:tc>
        <w:tc>
          <w:tcPr>
            <w:tcW w:w="866" w:type="dxa"/>
          </w:tcPr>
          <w:p w14:paraId="5C73CFE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c>
          <w:tcPr>
            <w:tcW w:w="866" w:type="dxa"/>
          </w:tcPr>
          <w:p w14:paraId="61FC7835"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-8.0</w:t>
            </w:r>
          </w:p>
        </w:tc>
        <w:tc>
          <w:tcPr>
            <w:tcW w:w="866" w:type="dxa"/>
          </w:tcPr>
          <w:p w14:paraId="2D9C838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3.0</w:t>
            </w:r>
          </w:p>
        </w:tc>
        <w:tc>
          <w:tcPr>
            <w:tcW w:w="866" w:type="dxa"/>
          </w:tcPr>
          <w:p w14:paraId="686F0964"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15.0</w:t>
            </w:r>
          </w:p>
        </w:tc>
        <w:tc>
          <w:tcPr>
            <w:tcW w:w="866" w:type="dxa"/>
          </w:tcPr>
          <w:p w14:paraId="06C82D61"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r>
    </w:tbl>
    <w:p w14:paraId="533CBEF1" w14:textId="77777777" w:rsidR="00700B09" w:rsidRDefault="00700B09">
      <w:pPr>
        <w:contextualSpacing/>
        <w:rPr>
          <w:rFonts w:ascii="Times New Roman" w:hAnsi="Times New Roman" w:cs="Times New Roman"/>
          <w:sz w:val="24"/>
          <w:szCs w:val="24"/>
        </w:rPr>
      </w:pPr>
    </w:p>
    <w:p w14:paraId="5C76142B" w14:textId="245ADFC5" w:rsidR="00700B09" w:rsidRDefault="00700B09">
      <w:pPr>
        <w:contextualSpacing/>
        <w:rPr>
          <w:rFonts w:ascii="Times New Roman" w:hAnsi="Times New Roman" w:cs="Times New Roman"/>
          <w:sz w:val="24"/>
          <w:szCs w:val="24"/>
        </w:rPr>
      </w:pPr>
    </w:p>
    <w:p w14:paraId="4D474ABA" w14:textId="430AAA52" w:rsidR="00154EB0" w:rsidRDefault="00154EB0">
      <w:pPr>
        <w:contextualSpacing/>
        <w:rPr>
          <w:rFonts w:ascii="Times New Roman" w:hAnsi="Times New Roman" w:cs="Times New Roman"/>
          <w:sz w:val="24"/>
          <w:szCs w:val="24"/>
        </w:rPr>
      </w:pPr>
    </w:p>
    <w:p w14:paraId="0B34E316" w14:textId="77777777" w:rsidR="00154EB0" w:rsidRDefault="00154EB0">
      <w:pPr>
        <w:contextualSpacing/>
        <w:rPr>
          <w:rFonts w:ascii="Times New Roman" w:hAnsi="Times New Roman" w:cs="Times New Roman"/>
          <w:sz w:val="24"/>
          <w:szCs w:val="24"/>
        </w:rPr>
      </w:pPr>
    </w:p>
    <w:p w14:paraId="0F366EF0" w14:textId="0927F2FB" w:rsidR="003C41AF" w:rsidRDefault="00F15B17">
      <w:pPr>
        <w:contextualSpacing/>
        <w:rPr>
          <w:rFonts w:ascii="Times New Roman" w:hAnsi="Times New Roman" w:cs="Times New Roman"/>
          <w:b/>
          <w:sz w:val="24"/>
          <w:szCs w:val="24"/>
        </w:rPr>
      </w:pPr>
      <w:r>
        <w:rPr>
          <w:rFonts w:ascii="Times New Roman" w:hAnsi="Times New Roman" w:cs="Times New Roman"/>
          <w:b/>
          <w:sz w:val="24"/>
          <w:szCs w:val="24"/>
        </w:rPr>
        <w:t>Methodology</w:t>
      </w:r>
    </w:p>
    <w:p w14:paraId="297C57EC" w14:textId="3E2804C2" w:rsidR="003C41AF" w:rsidRDefault="003C41AF">
      <w:pPr>
        <w:contextualSpacing/>
        <w:rPr>
          <w:rFonts w:ascii="Times New Roman" w:hAnsi="Times New Roman" w:cs="Times New Roman"/>
          <w:sz w:val="24"/>
          <w:szCs w:val="24"/>
        </w:rPr>
      </w:pPr>
    </w:p>
    <w:p w14:paraId="204B499D" w14:textId="424633C5" w:rsidR="00161FD9" w:rsidRPr="009D5135" w:rsidRDefault="00161FD9">
      <w:pPr>
        <w:contextualSpacing/>
        <w:rPr>
          <w:rFonts w:ascii="Times New Roman" w:hAnsi="Times New Roman" w:cs="Times New Roman"/>
          <w:sz w:val="24"/>
          <w:szCs w:val="24"/>
        </w:rPr>
      </w:pPr>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 Labor-force outcome for woman </w:t>
      </w:r>
      <w:r w:rsidR="0002022E">
        <w:rPr>
          <w:rFonts w:ascii="Times New Roman" w:hAnsi="Times New Roman" w:cs="Times New Roman"/>
          <w:i/>
          <w:sz w:val="24"/>
          <w:szCs w:val="24"/>
        </w:rPr>
        <w:t>i</w:t>
      </w:r>
      <w:r w:rsidR="009D5135">
        <w:rPr>
          <w:rFonts w:ascii="Times New Roman" w:hAnsi="Times New Roman" w:cs="Times New Roman"/>
          <w:sz w:val="24"/>
          <w:szCs w:val="24"/>
        </w:rPr>
        <w:t xml:space="preserve"> living in state </w:t>
      </w:r>
      <w:r w:rsidR="009D5135">
        <w:rPr>
          <w:rFonts w:ascii="Times New Roman" w:hAnsi="Times New Roman" w:cs="Times New Roman"/>
          <w:i/>
          <w:sz w:val="24"/>
          <w:szCs w:val="24"/>
        </w:rPr>
        <w:t>s</w:t>
      </w:r>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B6BE36E" w14:textId="44185E86"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w:t>
      </w:r>
      <w:r w:rsidR="007E2EC6">
        <w:rPr>
          <w:rFonts w:ascii="Times New Roman" w:hAnsi="Times New Roman" w:cs="Times New Roman"/>
          <w:sz w:val="24"/>
          <w:szCs w:val="24"/>
        </w:rPr>
        <w:t xml:space="preserve"> State Indicators</w:t>
      </w:r>
    </w:p>
    <w:p w14:paraId="4D34747E" w14:textId="677D84FD" w:rsidR="001A3527" w:rsidRPr="001A3527" w:rsidRDefault="001A3527" w:rsidP="002169FA">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Pr>
          <w:rFonts w:ascii="Times New Roman" w:eastAsiaTheme="minorEastAsia" w:hAnsi="Times New Roman" w:cs="Times New Roman"/>
          <w:sz w:val="24"/>
          <w:szCs w:val="24"/>
        </w:rPr>
        <w:t>: Months Since Birth Indicators</w:t>
      </w:r>
    </w:p>
    <w:p w14:paraId="39E24CD3" w14:textId="77777777" w:rsidR="00F75E33" w:rsidRDefault="00F75E33">
      <w:pPr>
        <w:contextualSpacing/>
        <w:rPr>
          <w:rFonts w:ascii="Times New Roman" w:hAnsi="Times New Roman" w:cs="Times New Roman"/>
          <w:sz w:val="24"/>
          <w:szCs w:val="24"/>
        </w:rPr>
      </w:pPr>
    </w:p>
    <w:p w14:paraId="72F5882F" w14:textId="362CE4E8" w:rsidR="003C41AF" w:rsidRDefault="003C41AF">
      <w:pPr>
        <w:contextualSpacing/>
        <w:rPr>
          <w:rFonts w:ascii="Times New Roman" w:hAnsi="Times New Roman" w:cs="Times New Roman"/>
          <w:sz w:val="24"/>
          <w:szCs w:val="24"/>
        </w:rPr>
      </w:pPr>
      <w:r>
        <w:rPr>
          <w:rFonts w:ascii="Times New Roman" w:hAnsi="Times New Roman" w:cs="Times New Roman"/>
          <w:sz w:val="24"/>
          <w:szCs w:val="24"/>
        </w:rPr>
        <w:t>Basic Generalized Difference in Difference Est</w:t>
      </w:r>
      <w:r w:rsidR="002169FA">
        <w:rPr>
          <w:rFonts w:ascii="Times New Roman" w:hAnsi="Times New Roman" w:cs="Times New Roman"/>
          <w:sz w:val="24"/>
          <w:szCs w:val="24"/>
        </w:rPr>
        <w:t>imation: Bertrand et al. (2004)</w:t>
      </w:r>
    </w:p>
    <w:p w14:paraId="2301CD8A" w14:textId="60B8C509" w:rsidR="00F75E33" w:rsidRPr="00F75E33" w:rsidRDefault="00F75E33" w:rsidP="002169FA">
      <w:pPr>
        <w:contextualSpacing/>
        <w:rPr>
          <w:rFonts w:ascii="Times New Roman" w:hAnsi="Times New Roman" w:cs="Times New Roman"/>
          <w:sz w:val="24"/>
          <w:szCs w:val="24"/>
        </w:rPr>
      </w:pPr>
      <w:r w:rsidRPr="00F75E33">
        <w:rPr>
          <w:rFonts w:ascii="Times New Roman" w:hAnsi="Times New Roman" w:cs="Times New Roman"/>
          <w:sz w:val="24"/>
          <w:szCs w:val="24"/>
        </w:rPr>
        <w:softHyphen/>
      </w:r>
    </w:p>
    <w:p w14:paraId="1D4C00EF" w14:textId="3CC998E9" w:rsidR="003C41AF" w:rsidRPr="002169FA" w:rsidRDefault="003C41AF">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r>
            <w:rPr>
              <w:rFonts w:ascii="Cambria Math" w:hAnsi="Cambria Math" w:cs="Times New Roman"/>
            </w:rPr>
            <m:t>β Policy</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its</m:t>
              </m:r>
            </m:sub>
          </m:sSub>
          <m:r>
            <w:rPr>
              <w:rFonts w:ascii="Cambria Math" w:hAnsi="Cambria Math" w:cs="Times New Roman"/>
            </w:rPr>
            <m:t xml:space="preserve"> </m:t>
          </m:r>
        </m:oMath>
      </m:oMathPara>
    </w:p>
    <w:p w14:paraId="522651D1" w14:textId="73E3D390" w:rsidR="002169FA" w:rsidRPr="004E615D" w:rsidRDefault="002169FA">
      <w:pPr>
        <w:contextualSpacing/>
        <w:rPr>
          <w:rFonts w:ascii="Times New Roman" w:eastAsiaTheme="minorEastAsia" w:hAnsi="Times New Roman" w:cs="Times New Roman"/>
          <w:sz w:val="24"/>
          <w:szCs w:val="24"/>
        </w:rPr>
      </w:pPr>
    </w:p>
    <w:p w14:paraId="06384329" w14:textId="34AC0584" w:rsidR="004E615D" w:rsidRDefault="004E615D">
      <w:pPr>
        <w:contextualSpacing/>
        <w:rPr>
          <w:rFonts w:ascii="Times New Roman" w:eastAsiaTheme="minorEastAsia" w:hAnsi="Times New Roman" w:cs="Times New Roman"/>
          <w:sz w:val="24"/>
          <w:szCs w:val="24"/>
        </w:rPr>
      </w:pPr>
      <w:r w:rsidRPr="004E615D">
        <w:rPr>
          <w:rFonts w:ascii="Times New Roman" w:eastAsiaTheme="minorEastAsia" w:hAnsi="Times New Roman" w:cs="Times New Roman"/>
          <w:sz w:val="24"/>
          <w:szCs w:val="24"/>
        </w:rPr>
        <w:t>Interacted Difference in Difference Estimation</w:t>
      </w:r>
    </w:p>
    <w:p w14:paraId="465C671A" w14:textId="61EC3B97" w:rsidR="00537362" w:rsidRDefault="00537362">
      <w:pPr>
        <w:contextualSpacing/>
        <w:rPr>
          <w:rFonts w:ascii="Times New Roman" w:eastAsiaTheme="minorEastAsia" w:hAnsi="Times New Roman" w:cs="Times New Roman"/>
          <w:sz w:val="24"/>
          <w:szCs w:val="24"/>
        </w:rPr>
      </w:pPr>
    </w:p>
    <w:p w14:paraId="3EB70651" w14:textId="094154EE" w:rsidR="00537362" w:rsidRPr="00161FD9" w:rsidRDefault="00537362">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m:t>
              </m:r>
              <m:r>
                <w:rPr>
                  <w:rFonts w:ascii="Cambria Math" w:hAnsi="Cambria Math" w:cs="Times New Roman"/>
                </w:rPr>
                <m:t>=-23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08644995" w14:textId="77777777" w:rsidR="00161FD9" w:rsidRDefault="00161FD9">
      <w:pPr>
        <w:contextualSpacing/>
        <w:rPr>
          <w:rFonts w:ascii="Times New Roman" w:hAnsi="Times New Roman" w:cs="Times New Roman"/>
          <w:sz w:val="24"/>
          <w:szCs w:val="24"/>
        </w:rPr>
      </w:pPr>
    </w:p>
    <w:p w14:paraId="7FC51326" w14:textId="4C233986" w:rsidR="00F15B17" w:rsidRDefault="00FC0AE6">
      <w:pPr>
        <w:contextualSpacing/>
        <w:rPr>
          <w:rFonts w:ascii="Times New Roman" w:hAnsi="Times New Roman" w:cs="Times New Roman"/>
          <w:sz w:val="24"/>
          <w:szCs w:val="24"/>
        </w:rPr>
      </w:pPr>
      <w:r>
        <w:rPr>
          <w:rFonts w:ascii="Times New Roman" w:hAnsi="Times New Roman" w:cs="Times New Roman"/>
          <w:sz w:val="24"/>
          <w:szCs w:val="24"/>
        </w:rPr>
        <w:t>Full</w:t>
      </w:r>
      <w:r w:rsidR="00161FD9">
        <w:rPr>
          <w:rFonts w:ascii="Times New Roman" w:hAnsi="Times New Roman" w:cs="Times New Roman"/>
          <w:sz w:val="24"/>
          <w:szCs w:val="24"/>
        </w:rPr>
        <w:t xml:space="preserve"> Model</w:t>
      </w:r>
    </w:p>
    <w:p w14:paraId="03AA755F" w14:textId="77777777" w:rsidR="00534256" w:rsidRDefault="00534256">
      <w:pPr>
        <w:contextualSpacing/>
        <w:rPr>
          <w:rFonts w:ascii="Times New Roman" w:hAnsi="Times New Roman" w:cs="Times New Roman"/>
          <w:sz w:val="24"/>
          <w:szCs w:val="24"/>
        </w:rPr>
      </w:pPr>
    </w:p>
    <w:p w14:paraId="16385AEC" w14:textId="04C8B2D8" w:rsidR="00154EB0" w:rsidRPr="00751BD5" w:rsidRDefault="003C41AF">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m:t>
              </m:r>
              <m:r>
                <w:rPr>
                  <w:rFonts w:ascii="Cambria Math" w:hAnsi="Cambria Math" w:cs="Times New Roman"/>
                </w:rPr>
                <m:t>=-23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E584901" w14:textId="77777777" w:rsidR="00751BD5" w:rsidRPr="00751BD5" w:rsidRDefault="00751BD5">
      <w:pPr>
        <w:contextualSpacing/>
        <w:rPr>
          <w:rFonts w:ascii="Times New Roman" w:eastAsiaTheme="minorEastAsia" w:hAnsi="Times New Roman" w:cs="Times New Roman"/>
        </w:rPr>
      </w:pPr>
    </w:p>
    <w:p w14:paraId="035E3978" w14:textId="23DB4B16" w:rsidR="00161FD9" w:rsidRDefault="004C6AF9">
      <w:pPr>
        <w:contextualSpacing/>
        <w:rPr>
          <w:rFonts w:ascii="Times New Roman" w:hAnsi="Times New Roman" w:cs="Times New Roman"/>
          <w:sz w:val="24"/>
          <w:szCs w:val="24"/>
        </w:rPr>
      </w:pPr>
      <w:r>
        <w:rPr>
          <w:rFonts w:ascii="Times New Roman" w:hAnsi="Times New Roman" w:cs="Times New Roman"/>
          <w:sz w:val="24"/>
          <w:szCs w:val="24"/>
        </w:rPr>
        <w:t>Assumptions:</w:t>
      </w:r>
    </w:p>
    <w:p w14:paraId="47275343" w14:textId="2B21985C" w:rsidR="00C50D65" w:rsidRDefault="00C50D65">
      <w:pPr>
        <w:contextualSpacing/>
        <w:rPr>
          <w:rFonts w:ascii="Times New Roman" w:hAnsi="Times New Roman" w:cs="Times New Roman"/>
          <w:sz w:val="24"/>
          <w:szCs w:val="24"/>
        </w:rPr>
      </w:pPr>
    </w:p>
    <w:p w14:paraId="4CB25EDB" w14:textId="77777777" w:rsidR="008F0660" w:rsidRDefault="00C50D65">
      <w:pPr>
        <w:contextualSpacing/>
        <w:rPr>
          <w:rFonts w:ascii="Times New Roman" w:hAnsi="Times New Roman" w:cs="Times New Roman"/>
          <w:sz w:val="24"/>
          <w:szCs w:val="24"/>
        </w:rPr>
      </w:pPr>
      <w:r>
        <w:rPr>
          <w:rFonts w:ascii="Times New Roman" w:hAnsi="Times New Roman" w:cs="Times New Roman"/>
          <w:sz w:val="24"/>
          <w:szCs w:val="24"/>
        </w:rPr>
        <w:t xml:space="preserve">Parallel Trends Assumption: </w:t>
      </w:r>
    </w:p>
    <w:p w14:paraId="42DEC682" w14:textId="4E772AD0" w:rsidR="00C50D65" w:rsidRDefault="00C50D65" w:rsidP="008F0660">
      <w:pPr>
        <w:contextualSpacing/>
        <w:rPr>
          <w:rFonts w:ascii="Times New Roman" w:hAnsi="Times New Roman" w:cs="Times New Roman"/>
          <w:sz w:val="24"/>
          <w:szCs w:val="24"/>
        </w:rPr>
      </w:pPr>
      <w:r>
        <w:rPr>
          <w:rFonts w:ascii="Times New Roman" w:hAnsi="Times New Roman" w:cs="Times New Roman"/>
          <w:sz w:val="24"/>
          <w:szCs w:val="24"/>
        </w:rPr>
        <w:t xml:space="preserve">The </w:t>
      </w:r>
      <w:r w:rsidR="008110E2">
        <w:rPr>
          <w:rFonts w:ascii="Times New Roman" w:hAnsi="Times New Roman" w:cs="Times New Roman"/>
          <w:sz w:val="24"/>
          <w:szCs w:val="24"/>
        </w:rPr>
        <w:t>parallel trends assumption is violated if there exists unobserved time-varying confounding.</w:t>
      </w:r>
    </w:p>
    <w:p w14:paraId="284A39E4" w14:textId="77777777" w:rsidR="00C50D65" w:rsidRDefault="00C50D65">
      <w:pPr>
        <w:contextualSpacing/>
        <w:rPr>
          <w:rFonts w:ascii="Times New Roman" w:hAnsi="Times New Roman" w:cs="Times New Roman"/>
          <w:sz w:val="24"/>
          <w:szCs w:val="24"/>
        </w:rPr>
      </w:pPr>
    </w:p>
    <w:p w14:paraId="2E84ED87" w14:textId="77777777" w:rsidR="008F0660" w:rsidRDefault="00C50D65">
      <w:pPr>
        <w:contextualSpacing/>
        <w:rPr>
          <w:rFonts w:ascii="Times New Roman" w:hAnsi="Times New Roman" w:cs="Times New Roman"/>
          <w:sz w:val="24"/>
          <w:szCs w:val="24"/>
        </w:rPr>
      </w:pPr>
      <w:r>
        <w:rPr>
          <w:rFonts w:ascii="Times New Roman" w:hAnsi="Times New Roman" w:cs="Times New Roman"/>
          <w:sz w:val="24"/>
          <w:szCs w:val="24"/>
        </w:rPr>
        <w:t xml:space="preserve">Exogeneity of Treatment: </w:t>
      </w:r>
    </w:p>
    <w:p w14:paraId="5F2B99C2" w14:textId="32BA420E" w:rsidR="004C6AF9" w:rsidRDefault="00C50D65" w:rsidP="008F0660">
      <w:pPr>
        <w:contextualSpacing/>
        <w:rPr>
          <w:rFonts w:ascii="Times New Roman" w:hAnsi="Times New Roman" w:cs="Times New Roman"/>
          <w:sz w:val="24"/>
          <w:szCs w:val="24"/>
        </w:rPr>
      </w:pPr>
      <w:r>
        <w:rPr>
          <w:rFonts w:ascii="Times New Roman" w:hAnsi="Times New Roman" w:cs="Times New Roman"/>
          <w:sz w:val="24"/>
          <w:szCs w:val="24"/>
        </w:rPr>
        <w:t xml:space="preserve">Unbiased difference-in-difference estimation requires the assumption that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0F11D281" w14:textId="39C553EA" w:rsidR="008110E2" w:rsidRDefault="008110E2">
      <w:pPr>
        <w:contextualSpacing/>
        <w:rPr>
          <w:rFonts w:ascii="Times New Roman" w:hAnsi="Times New Roman" w:cs="Times New Roman"/>
          <w:sz w:val="24"/>
          <w:szCs w:val="24"/>
        </w:rPr>
      </w:pPr>
    </w:p>
    <w:p w14:paraId="6231028F" w14:textId="44171E72" w:rsidR="008110E2" w:rsidRDefault="008F0660">
      <w:pPr>
        <w:contextualSpacing/>
        <w:rPr>
          <w:rFonts w:ascii="Times New Roman" w:hAnsi="Times New Roman" w:cs="Times New Roman"/>
          <w:sz w:val="24"/>
          <w:szCs w:val="24"/>
        </w:rPr>
      </w:pPr>
      <w:r>
        <w:rPr>
          <w:rFonts w:ascii="Times New Roman" w:hAnsi="Times New Roman" w:cs="Times New Roman"/>
          <w:sz w:val="24"/>
          <w:szCs w:val="24"/>
        </w:rPr>
        <w:t xml:space="preserve">No </w:t>
      </w:r>
      <w:r w:rsidR="00285189">
        <w:rPr>
          <w:rFonts w:ascii="Times New Roman" w:hAnsi="Times New Roman" w:cs="Times New Roman"/>
          <w:sz w:val="24"/>
          <w:szCs w:val="24"/>
        </w:rPr>
        <w:t>Effect of Treatment on pre-Treatment Population:</w:t>
      </w:r>
    </w:p>
    <w:p w14:paraId="17E677CE" w14:textId="7C68C367" w:rsidR="00C50D65" w:rsidRDefault="00915A37">
      <w:pPr>
        <w:contextualSpacing/>
        <w:rPr>
          <w:rFonts w:ascii="Times New Roman" w:hAnsi="Times New Roman" w:cs="Times New Roman"/>
          <w:sz w:val="24"/>
          <w:szCs w:val="24"/>
        </w:rPr>
      </w:pPr>
      <w:r>
        <w:rPr>
          <w:rFonts w:ascii="Times New Roman" w:hAnsi="Times New Roman" w:cs="Times New Roman"/>
          <w:sz w:val="24"/>
          <w:szCs w:val="24"/>
        </w:rPr>
        <w:t>Unbiased difference-in-difference estimation requires the assumption</w:t>
      </w:r>
      <w:r>
        <w:rPr>
          <w:rFonts w:ascii="Times New Roman" w:hAnsi="Times New Roman" w:cs="Times New Roman"/>
          <w:sz w:val="24"/>
          <w:szCs w:val="24"/>
        </w:rPr>
        <w:t xml:space="preserve">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 as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DiD coefficients is likely to also be small. </w:t>
      </w:r>
    </w:p>
    <w:p w14:paraId="238431F4" w14:textId="77777777" w:rsidR="00C50D65" w:rsidRDefault="00C50D65">
      <w:pPr>
        <w:contextualSpacing/>
        <w:rPr>
          <w:rFonts w:ascii="Times New Roman" w:hAnsi="Times New Roman" w:cs="Times New Roman"/>
          <w:sz w:val="24"/>
          <w:szCs w:val="24"/>
        </w:rPr>
      </w:pPr>
    </w:p>
    <w:p w14:paraId="797943C4" w14:textId="77777777" w:rsidR="00C50D65" w:rsidRPr="00F15B17" w:rsidRDefault="00C50D65">
      <w:pPr>
        <w:contextualSpacing/>
        <w:rPr>
          <w:rFonts w:ascii="Times New Roman" w:hAnsi="Times New Roman" w:cs="Times New Roman"/>
          <w:sz w:val="24"/>
          <w:szCs w:val="24"/>
        </w:rPr>
      </w:pPr>
    </w:p>
    <w:p w14:paraId="316D2B3C" w14:textId="188D06EC" w:rsidR="00CF572E" w:rsidRDefault="00CF572E">
      <w:pPr>
        <w:contextualSpacing/>
        <w:rPr>
          <w:rFonts w:ascii="Times New Roman" w:hAnsi="Times New Roman" w:cs="Times New Roman"/>
          <w:sz w:val="24"/>
          <w:szCs w:val="24"/>
        </w:rPr>
      </w:pPr>
      <w:r>
        <w:rPr>
          <w:rFonts w:ascii="Times New Roman" w:hAnsi="Times New Roman" w:cs="Times New Roman"/>
          <w:b/>
          <w:sz w:val="24"/>
          <w:szCs w:val="24"/>
        </w:rPr>
        <w:t>Results</w:t>
      </w:r>
    </w:p>
    <w:p w14:paraId="2721DA81" w14:textId="3551D8B1" w:rsidR="006D21E5" w:rsidRDefault="006D21E5">
      <w:pPr>
        <w:contextualSpacing/>
        <w:rPr>
          <w:rFonts w:ascii="Times New Roman" w:hAnsi="Times New Roman" w:cs="Times New Roman"/>
          <w:sz w:val="24"/>
          <w:szCs w:val="24"/>
        </w:rPr>
      </w:pPr>
    </w:p>
    <w:p w14:paraId="1FF2C0B1" w14:textId="6C313F9D" w:rsidR="00915A37" w:rsidRDefault="00702CAF">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1A3847" wp14:editId="2A286ED9">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_ols_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C9DD60D" w14:textId="5FE55716" w:rsidR="007F7A34" w:rsidRDefault="003042EE">
      <w:pPr>
        <w:contextualSpacing/>
        <w:rPr>
          <w:rFonts w:ascii="Times New Roman" w:hAnsi="Times New Roman" w:cs="Times New Roman"/>
          <w:sz w:val="24"/>
          <w:szCs w:val="24"/>
        </w:rPr>
      </w:pPr>
      <w:r>
        <w:rPr>
          <w:rFonts w:ascii="Times New Roman" w:hAnsi="Times New Roman" w:cs="Times New Roman"/>
          <w:sz w:val="24"/>
          <w:szCs w:val="24"/>
        </w:rPr>
        <w:t>Dependent Variable: LFP</w:t>
      </w:r>
    </w:p>
    <w:p w14:paraId="3862607F" w14:textId="6E004D2E"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702CAF" w14:paraId="08CA0DA0" w14:textId="2D808D6D" w:rsidTr="00702CAF">
        <w:tc>
          <w:tcPr>
            <w:tcW w:w="2482" w:type="dxa"/>
          </w:tcPr>
          <w:p w14:paraId="305CFD7F" w14:textId="7693B58D"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7A75C547" w14:textId="1F780DF0"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-3 to +3</w:t>
            </w:r>
            <w:r w:rsidR="008620A5">
              <w:rPr>
                <w:rFonts w:ascii="Times New Roman" w:hAnsi="Times New Roman" w:cs="Times New Roman"/>
                <w:sz w:val="24"/>
                <w:szCs w:val="24"/>
              </w:rPr>
              <w:t xml:space="preserve"> </w:t>
            </w:r>
          </w:p>
        </w:tc>
        <w:tc>
          <w:tcPr>
            <w:tcW w:w="2333" w:type="dxa"/>
          </w:tcPr>
          <w:p w14:paraId="131E3453" w14:textId="4F4DD99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37BE59D4" w14:textId="03E5721A"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+6 to +14</w:t>
            </w:r>
          </w:p>
        </w:tc>
      </w:tr>
      <w:tr w:rsidR="00702CAF" w14:paraId="05399DAA" w14:textId="1C88DB95" w:rsidTr="00702CAF">
        <w:tc>
          <w:tcPr>
            <w:tcW w:w="2482" w:type="dxa"/>
          </w:tcPr>
          <w:p w14:paraId="4A7972D0" w14:textId="1BA8CE92"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Full Sample</w:t>
            </w:r>
            <w:r w:rsidR="008620A5">
              <w:rPr>
                <w:rFonts w:ascii="Times New Roman" w:hAnsi="Times New Roman" w:cs="Times New Roman"/>
                <w:sz w:val="24"/>
                <w:szCs w:val="24"/>
              </w:rPr>
              <w:t xml:space="preserve"> </w:t>
            </w:r>
          </w:p>
        </w:tc>
        <w:tc>
          <w:tcPr>
            <w:tcW w:w="2333" w:type="dxa"/>
          </w:tcPr>
          <w:p w14:paraId="30367E8A" w14:textId="1A200282"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0.12</w:t>
            </w:r>
          </w:p>
        </w:tc>
        <w:tc>
          <w:tcPr>
            <w:tcW w:w="2333" w:type="dxa"/>
          </w:tcPr>
          <w:p w14:paraId="35A139F8" w14:textId="568D9434"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0.33</w:t>
            </w:r>
          </w:p>
        </w:tc>
        <w:tc>
          <w:tcPr>
            <w:tcW w:w="2202" w:type="dxa"/>
          </w:tcPr>
          <w:p w14:paraId="495C9422" w14:textId="75BE58CD"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736C06">
              <w:rPr>
                <w:rFonts w:ascii="Times New Roman" w:hAnsi="Times New Roman" w:cs="Times New Roman"/>
                <w:sz w:val="24"/>
                <w:szCs w:val="24"/>
              </w:rPr>
              <w:t>.78</w:t>
            </w:r>
          </w:p>
        </w:tc>
      </w:tr>
      <w:tr w:rsidR="00702CAF" w14:paraId="1830C41E" w14:textId="7FABAE3F" w:rsidTr="00702CAF">
        <w:tc>
          <w:tcPr>
            <w:tcW w:w="2482" w:type="dxa"/>
          </w:tcPr>
          <w:p w14:paraId="3D6491A4" w14:textId="04D7BAFF"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33" w:type="dxa"/>
          </w:tcPr>
          <w:p w14:paraId="56340C8E" w14:textId="1437C934"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0.78</w:t>
            </w:r>
          </w:p>
        </w:tc>
        <w:tc>
          <w:tcPr>
            <w:tcW w:w="2333" w:type="dxa"/>
          </w:tcPr>
          <w:p w14:paraId="25D28478" w14:textId="7AD1FBA8"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0.36</w:t>
            </w:r>
          </w:p>
        </w:tc>
        <w:tc>
          <w:tcPr>
            <w:tcW w:w="2202" w:type="dxa"/>
          </w:tcPr>
          <w:p w14:paraId="7848952E" w14:textId="22619BEC"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736C06">
              <w:rPr>
                <w:rFonts w:ascii="Times New Roman" w:hAnsi="Times New Roman" w:cs="Times New Roman"/>
                <w:sz w:val="24"/>
                <w:szCs w:val="24"/>
              </w:rPr>
              <w:t>.97</w:t>
            </w:r>
          </w:p>
        </w:tc>
      </w:tr>
      <w:tr w:rsidR="00702CAF" w14:paraId="26CC6906" w14:textId="138FEDF0" w:rsidTr="00702CAF">
        <w:tc>
          <w:tcPr>
            <w:tcW w:w="2482" w:type="dxa"/>
          </w:tcPr>
          <w:p w14:paraId="4ACDCDB7" w14:textId="0BD6FD70"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lastRenderedPageBreak/>
              <w:t>Less Than College</w:t>
            </w:r>
          </w:p>
        </w:tc>
        <w:tc>
          <w:tcPr>
            <w:tcW w:w="2333" w:type="dxa"/>
          </w:tcPr>
          <w:p w14:paraId="5459BECB" w14:textId="0AD7964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0.02</w:t>
            </w:r>
          </w:p>
        </w:tc>
        <w:tc>
          <w:tcPr>
            <w:tcW w:w="2333" w:type="dxa"/>
          </w:tcPr>
          <w:p w14:paraId="11F95F5F" w14:textId="0B36B5DC" w:rsidR="00702CAF" w:rsidRDefault="00306539" w:rsidP="00702CAF">
            <w:pPr>
              <w:contextualSpacing/>
              <w:jc w:val="center"/>
              <w:rPr>
                <w:rFonts w:ascii="Times New Roman" w:hAnsi="Times New Roman" w:cs="Times New Roman"/>
                <w:sz w:val="24"/>
                <w:szCs w:val="24"/>
              </w:rPr>
            </w:pPr>
            <w:r>
              <w:rPr>
                <w:rFonts w:ascii="Times New Roman" w:hAnsi="Times New Roman" w:cs="Times New Roman"/>
                <w:sz w:val="24"/>
                <w:szCs w:val="24"/>
              </w:rPr>
              <w:t>0.045</w:t>
            </w:r>
          </w:p>
        </w:tc>
        <w:tc>
          <w:tcPr>
            <w:tcW w:w="2202" w:type="dxa"/>
          </w:tcPr>
          <w:p w14:paraId="13A7DD24" w14:textId="15A7727F"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5C02DD">
              <w:rPr>
                <w:rFonts w:ascii="Times New Roman" w:hAnsi="Times New Roman" w:cs="Times New Roman"/>
                <w:sz w:val="24"/>
                <w:szCs w:val="24"/>
              </w:rPr>
              <w:t>.43</w:t>
            </w:r>
          </w:p>
        </w:tc>
      </w:tr>
      <w:tr w:rsidR="00702CAF" w14:paraId="77A9A9FD" w14:textId="29DB7676" w:rsidTr="00702CAF">
        <w:tc>
          <w:tcPr>
            <w:tcW w:w="2482" w:type="dxa"/>
          </w:tcPr>
          <w:p w14:paraId="622B6C42" w14:textId="02774209"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36E50415" w14:textId="2CF8BFDF"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2333" w:type="dxa"/>
          </w:tcPr>
          <w:p w14:paraId="0ADA66E2" w14:textId="1886E1E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2202" w:type="dxa"/>
          </w:tcPr>
          <w:p w14:paraId="635C522D" w14:textId="53E029BC"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5C02DD">
              <w:rPr>
                <w:rFonts w:ascii="Times New Roman" w:hAnsi="Times New Roman" w:cs="Times New Roman"/>
                <w:sz w:val="24"/>
                <w:szCs w:val="24"/>
              </w:rPr>
              <w:t>.28</w:t>
            </w:r>
          </w:p>
        </w:tc>
      </w:tr>
      <w:tr w:rsidR="00702CAF" w14:paraId="77030358" w14:textId="67C962DC" w:rsidTr="00702CAF">
        <w:tc>
          <w:tcPr>
            <w:tcW w:w="2482" w:type="dxa"/>
          </w:tcPr>
          <w:p w14:paraId="120A5E97" w14:textId="2A8308E2"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32DB7876" w14:textId="4B777E82"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2333" w:type="dxa"/>
          </w:tcPr>
          <w:p w14:paraId="28A903C9" w14:textId="57D742AE"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0.62</w:t>
            </w:r>
          </w:p>
        </w:tc>
        <w:tc>
          <w:tcPr>
            <w:tcW w:w="2202" w:type="dxa"/>
          </w:tcPr>
          <w:p w14:paraId="33E27BF2" w14:textId="59ADE298"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5C02DD">
              <w:rPr>
                <w:rFonts w:ascii="Times New Roman" w:hAnsi="Times New Roman" w:cs="Times New Roman"/>
                <w:sz w:val="24"/>
                <w:szCs w:val="24"/>
              </w:rPr>
              <w:t>.71</w:t>
            </w:r>
          </w:p>
        </w:tc>
      </w:tr>
    </w:tbl>
    <w:p w14:paraId="297D3F08" w14:textId="293089F3" w:rsidR="00546322" w:rsidRDefault="00546322">
      <w:pPr>
        <w:contextualSpacing/>
        <w:rPr>
          <w:rFonts w:ascii="Times New Roman" w:hAnsi="Times New Roman" w:cs="Times New Roman"/>
          <w:sz w:val="24"/>
          <w:szCs w:val="24"/>
        </w:rPr>
      </w:pPr>
    </w:p>
    <w:p w14:paraId="4628E5E6" w14:textId="2EE1D74D" w:rsidR="00A87A7C" w:rsidRDefault="007F7A34">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0D766C" wp14:editId="02901EF5">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_ol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3AAF6C61" w14:textId="6E297056" w:rsidR="007F7A34" w:rsidRDefault="007F7A34">
      <w:pPr>
        <w:contextualSpacing/>
        <w:rPr>
          <w:rFonts w:ascii="Times New Roman" w:hAnsi="Times New Roman" w:cs="Times New Roman"/>
          <w:sz w:val="24"/>
          <w:szCs w:val="24"/>
        </w:rPr>
      </w:pPr>
    </w:p>
    <w:p w14:paraId="5AFCBB3D" w14:textId="41283149" w:rsidR="003042EE" w:rsidRDefault="003042EE" w:rsidP="007F7A34">
      <w:pPr>
        <w:contextualSpacing/>
        <w:rPr>
          <w:rFonts w:ascii="Times New Roman" w:hAnsi="Times New Roman" w:cs="Times New Roman"/>
          <w:sz w:val="24"/>
          <w:szCs w:val="24"/>
        </w:rPr>
      </w:pPr>
      <w:r>
        <w:rPr>
          <w:rFonts w:ascii="Times New Roman" w:hAnsi="Times New Roman" w:cs="Times New Roman"/>
          <w:sz w:val="24"/>
          <w:szCs w:val="24"/>
        </w:rPr>
        <w:lastRenderedPageBreak/>
        <w:t>Dependent Variable: Working</w:t>
      </w:r>
    </w:p>
    <w:p w14:paraId="3B962718" w14:textId="7C4AC1E0" w:rsidR="007F7A34" w:rsidRDefault="007F7A34" w:rsidP="007F7A34">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7F7A34" w14:paraId="3D89D9D3" w14:textId="77777777" w:rsidTr="00756B5C">
        <w:tc>
          <w:tcPr>
            <w:tcW w:w="2482" w:type="dxa"/>
          </w:tcPr>
          <w:p w14:paraId="0A6684D6" w14:textId="77777777" w:rsidR="007F7A34" w:rsidRDefault="007F7A34" w:rsidP="00756B5C">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1A02B34D" w14:textId="77777777" w:rsidR="007F7A34" w:rsidRDefault="007F7A34" w:rsidP="00756B5C">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2333" w:type="dxa"/>
          </w:tcPr>
          <w:p w14:paraId="74A5553B" w14:textId="77777777" w:rsidR="007F7A34" w:rsidRDefault="007F7A34" w:rsidP="00756B5C">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05C3A47C" w14:textId="77777777" w:rsidR="007F7A34" w:rsidRDefault="007F7A34" w:rsidP="00756B5C">
            <w:pPr>
              <w:contextualSpacing/>
              <w:jc w:val="center"/>
              <w:rPr>
                <w:rFonts w:ascii="Times New Roman" w:hAnsi="Times New Roman" w:cs="Times New Roman"/>
                <w:sz w:val="24"/>
                <w:szCs w:val="24"/>
              </w:rPr>
            </w:pPr>
            <w:r>
              <w:rPr>
                <w:rFonts w:ascii="Times New Roman" w:hAnsi="Times New Roman" w:cs="Times New Roman"/>
                <w:sz w:val="24"/>
                <w:szCs w:val="24"/>
              </w:rPr>
              <w:t>+6 to +14</w:t>
            </w:r>
          </w:p>
        </w:tc>
      </w:tr>
      <w:tr w:rsidR="007F7A34" w14:paraId="3CE88652" w14:textId="77777777" w:rsidTr="00756B5C">
        <w:tc>
          <w:tcPr>
            <w:tcW w:w="2482" w:type="dxa"/>
          </w:tcPr>
          <w:p w14:paraId="6C765701" w14:textId="77777777" w:rsidR="007F7A34" w:rsidRDefault="007F7A34" w:rsidP="00756B5C">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2333" w:type="dxa"/>
          </w:tcPr>
          <w:p w14:paraId="12F4BC06" w14:textId="0C663EC2" w:rsidR="007F7A34"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0.89</w:t>
            </w:r>
          </w:p>
        </w:tc>
        <w:tc>
          <w:tcPr>
            <w:tcW w:w="2333" w:type="dxa"/>
          </w:tcPr>
          <w:p w14:paraId="51DDF2FE" w14:textId="7E313A06" w:rsidR="007F7A34"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0.98</w:t>
            </w:r>
          </w:p>
        </w:tc>
        <w:tc>
          <w:tcPr>
            <w:tcW w:w="2202" w:type="dxa"/>
          </w:tcPr>
          <w:p w14:paraId="4ABFD8AF" w14:textId="4E7520C4" w:rsidR="007F7A34"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0.74</w:t>
            </w:r>
          </w:p>
        </w:tc>
      </w:tr>
      <w:tr w:rsidR="007F7A34" w14:paraId="77E9187F" w14:textId="77777777" w:rsidTr="00756B5C">
        <w:tc>
          <w:tcPr>
            <w:tcW w:w="2482" w:type="dxa"/>
          </w:tcPr>
          <w:p w14:paraId="3F75BBF9" w14:textId="77777777" w:rsidR="007F7A34" w:rsidRDefault="007F7A34" w:rsidP="00756B5C">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33" w:type="dxa"/>
          </w:tcPr>
          <w:p w14:paraId="22B9248A" w14:textId="0E788534" w:rsidR="007F7A34"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2333" w:type="dxa"/>
          </w:tcPr>
          <w:p w14:paraId="33BB76E2" w14:textId="7D65395F" w:rsidR="007F7A34"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0.90</w:t>
            </w:r>
          </w:p>
        </w:tc>
        <w:tc>
          <w:tcPr>
            <w:tcW w:w="2202" w:type="dxa"/>
          </w:tcPr>
          <w:p w14:paraId="39CC9125" w14:textId="7E76F0A4" w:rsidR="007F7A34"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0.72</w:t>
            </w:r>
          </w:p>
        </w:tc>
      </w:tr>
      <w:tr w:rsidR="007F7A34" w14:paraId="3AF2C319" w14:textId="77777777" w:rsidTr="00756B5C">
        <w:tc>
          <w:tcPr>
            <w:tcW w:w="2482" w:type="dxa"/>
          </w:tcPr>
          <w:p w14:paraId="445DBB18" w14:textId="77777777" w:rsidR="007F7A34" w:rsidRDefault="007F7A34" w:rsidP="00756B5C">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5ADF6467" w14:textId="6B2B5197" w:rsidR="007F7A34"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0.09</w:t>
            </w:r>
          </w:p>
        </w:tc>
        <w:tc>
          <w:tcPr>
            <w:tcW w:w="2333" w:type="dxa"/>
          </w:tcPr>
          <w:p w14:paraId="471BB7B5" w14:textId="2C9479BC" w:rsidR="007F7A34"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0.24</w:t>
            </w:r>
          </w:p>
        </w:tc>
        <w:tc>
          <w:tcPr>
            <w:tcW w:w="2202" w:type="dxa"/>
          </w:tcPr>
          <w:p w14:paraId="0D637100" w14:textId="33FAC3EE" w:rsidR="007F7A34"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0.30</w:t>
            </w:r>
          </w:p>
        </w:tc>
      </w:tr>
      <w:tr w:rsidR="007F7A34" w14:paraId="6858E3D3" w14:textId="77777777" w:rsidTr="00756B5C">
        <w:tc>
          <w:tcPr>
            <w:tcW w:w="2482" w:type="dxa"/>
          </w:tcPr>
          <w:p w14:paraId="0E337578" w14:textId="77777777" w:rsidR="007F7A34" w:rsidRDefault="007F7A34" w:rsidP="00756B5C">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672E38D6" w14:textId="58DEAEE1" w:rsidR="007F7A34"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0.83</w:t>
            </w:r>
          </w:p>
        </w:tc>
        <w:tc>
          <w:tcPr>
            <w:tcW w:w="2333" w:type="dxa"/>
          </w:tcPr>
          <w:p w14:paraId="73474514" w14:textId="1EC192A3" w:rsidR="007F7A34"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0.94</w:t>
            </w:r>
          </w:p>
        </w:tc>
        <w:tc>
          <w:tcPr>
            <w:tcW w:w="2202" w:type="dxa"/>
          </w:tcPr>
          <w:p w14:paraId="1031FA38" w14:textId="363B6125" w:rsidR="007F7A34"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0.15</w:t>
            </w:r>
          </w:p>
        </w:tc>
      </w:tr>
      <w:tr w:rsidR="007F7A34" w14:paraId="6229BBE7" w14:textId="77777777" w:rsidTr="00756B5C">
        <w:tc>
          <w:tcPr>
            <w:tcW w:w="2482" w:type="dxa"/>
          </w:tcPr>
          <w:p w14:paraId="3528F94F" w14:textId="77777777" w:rsidR="007F7A34" w:rsidRDefault="007F7A34" w:rsidP="00756B5C">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7FF11580" w14:textId="0CA70012" w:rsidR="007F7A34"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0.65</w:t>
            </w:r>
          </w:p>
        </w:tc>
        <w:tc>
          <w:tcPr>
            <w:tcW w:w="2333" w:type="dxa"/>
          </w:tcPr>
          <w:p w14:paraId="5ED2CC7B" w14:textId="3D71FA63" w:rsidR="007F7A34"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0.95</w:t>
            </w:r>
          </w:p>
        </w:tc>
        <w:tc>
          <w:tcPr>
            <w:tcW w:w="2202" w:type="dxa"/>
          </w:tcPr>
          <w:p w14:paraId="57FB639F" w14:textId="1F0AA08F" w:rsidR="007F7A34"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0.83</w:t>
            </w:r>
          </w:p>
        </w:tc>
      </w:tr>
    </w:tbl>
    <w:p w14:paraId="46C77540" w14:textId="4071444B" w:rsidR="007F7A34" w:rsidRDefault="007F7A34">
      <w:pPr>
        <w:contextualSpacing/>
        <w:rPr>
          <w:rFonts w:ascii="Times New Roman" w:hAnsi="Times New Roman" w:cs="Times New Roman"/>
          <w:sz w:val="24"/>
          <w:szCs w:val="24"/>
        </w:rPr>
      </w:pPr>
    </w:p>
    <w:p w14:paraId="5455DABF" w14:textId="2C143857" w:rsidR="003042EE" w:rsidRDefault="003042EE">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C229EA" wp14:editId="019E2562">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_ol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269B0AEE" w14:textId="77777777" w:rsidR="003042EE" w:rsidRDefault="003042EE">
      <w:pPr>
        <w:contextualSpacing/>
        <w:rPr>
          <w:rFonts w:ascii="Times New Roman" w:hAnsi="Times New Roman" w:cs="Times New Roman"/>
          <w:sz w:val="24"/>
          <w:szCs w:val="24"/>
        </w:rPr>
      </w:pPr>
    </w:p>
    <w:p w14:paraId="1EF2DD8F" w14:textId="5339A53A"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 xml:space="preserve">Dependent Variable: </w:t>
      </w:r>
      <w:r>
        <w:rPr>
          <w:rFonts w:ascii="Times New Roman" w:hAnsi="Times New Roman" w:cs="Times New Roman"/>
          <w:sz w:val="24"/>
          <w:szCs w:val="24"/>
        </w:rPr>
        <w:t>Looking</w:t>
      </w:r>
    </w:p>
    <w:p w14:paraId="662A8985" w14:textId="77777777"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3042EE" w14:paraId="79A4FE16" w14:textId="77777777" w:rsidTr="00756B5C">
        <w:tc>
          <w:tcPr>
            <w:tcW w:w="2482" w:type="dxa"/>
          </w:tcPr>
          <w:p w14:paraId="08EA939A" w14:textId="77777777" w:rsidR="003042EE" w:rsidRDefault="003042EE" w:rsidP="00756B5C">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2A2D3E15" w14:textId="77777777" w:rsidR="003042EE"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2333" w:type="dxa"/>
          </w:tcPr>
          <w:p w14:paraId="24B37BE1" w14:textId="77777777" w:rsidR="003042EE"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14A42ED3" w14:textId="77777777" w:rsidR="003042EE"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+6 to +14</w:t>
            </w:r>
          </w:p>
        </w:tc>
      </w:tr>
      <w:tr w:rsidR="003042EE" w14:paraId="2F03B218" w14:textId="77777777" w:rsidTr="00756B5C">
        <w:tc>
          <w:tcPr>
            <w:tcW w:w="2482" w:type="dxa"/>
          </w:tcPr>
          <w:p w14:paraId="49B47CFD" w14:textId="77777777" w:rsidR="003042EE" w:rsidRDefault="003042EE" w:rsidP="00756B5C">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2333" w:type="dxa"/>
          </w:tcPr>
          <w:p w14:paraId="2C2BDE70" w14:textId="37BBB277" w:rsidR="003042EE"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333" w:type="dxa"/>
          </w:tcPr>
          <w:p w14:paraId="2A013113" w14:textId="4427F2FA" w:rsidR="003042EE"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2202" w:type="dxa"/>
          </w:tcPr>
          <w:p w14:paraId="0AC47D33" w14:textId="6CE0B0D2" w:rsidR="003042EE"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B2672">
              <w:rPr>
                <w:rFonts w:ascii="Times New Roman" w:hAnsi="Times New Roman" w:cs="Times New Roman"/>
                <w:sz w:val="24"/>
                <w:szCs w:val="24"/>
              </w:rPr>
              <w:t>13</w:t>
            </w:r>
          </w:p>
        </w:tc>
      </w:tr>
      <w:tr w:rsidR="003042EE" w14:paraId="4DC25C8C" w14:textId="77777777" w:rsidTr="00756B5C">
        <w:tc>
          <w:tcPr>
            <w:tcW w:w="2482" w:type="dxa"/>
          </w:tcPr>
          <w:p w14:paraId="3BD40EC6" w14:textId="77777777" w:rsidR="003042EE" w:rsidRDefault="003042EE" w:rsidP="00756B5C">
            <w:pPr>
              <w:contextualSpacing/>
              <w:rPr>
                <w:rFonts w:ascii="Times New Roman" w:hAnsi="Times New Roman" w:cs="Times New Roman"/>
                <w:sz w:val="24"/>
                <w:szCs w:val="24"/>
              </w:rPr>
            </w:pPr>
            <w:r>
              <w:rPr>
                <w:rFonts w:ascii="Times New Roman" w:hAnsi="Times New Roman" w:cs="Times New Roman"/>
                <w:sz w:val="24"/>
                <w:szCs w:val="24"/>
              </w:rPr>
              <w:lastRenderedPageBreak/>
              <w:t>College Educated</w:t>
            </w:r>
          </w:p>
        </w:tc>
        <w:tc>
          <w:tcPr>
            <w:tcW w:w="2333" w:type="dxa"/>
          </w:tcPr>
          <w:p w14:paraId="5147836B" w14:textId="4DAF2AFA" w:rsidR="003042EE"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333" w:type="dxa"/>
          </w:tcPr>
          <w:p w14:paraId="3F897045" w14:textId="03F24FF5" w:rsidR="003042EE"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202" w:type="dxa"/>
          </w:tcPr>
          <w:p w14:paraId="16A4DD16" w14:textId="3EFF0326" w:rsidR="003042EE"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B2672">
              <w:rPr>
                <w:rFonts w:ascii="Times New Roman" w:hAnsi="Times New Roman" w:cs="Times New Roman"/>
                <w:sz w:val="24"/>
                <w:szCs w:val="24"/>
              </w:rPr>
              <w:t>07</w:t>
            </w:r>
          </w:p>
        </w:tc>
      </w:tr>
      <w:tr w:rsidR="003042EE" w14:paraId="0C0F371A" w14:textId="77777777" w:rsidTr="00756B5C">
        <w:tc>
          <w:tcPr>
            <w:tcW w:w="2482" w:type="dxa"/>
          </w:tcPr>
          <w:p w14:paraId="3465529B" w14:textId="77777777" w:rsidR="003042EE" w:rsidRDefault="003042EE" w:rsidP="00756B5C">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2E1EE5CB" w14:textId="3499A4F5" w:rsidR="003042EE"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0.77</w:t>
            </w:r>
          </w:p>
        </w:tc>
        <w:tc>
          <w:tcPr>
            <w:tcW w:w="2333" w:type="dxa"/>
          </w:tcPr>
          <w:p w14:paraId="72625C48" w14:textId="1E89D652" w:rsidR="003042EE"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0.49</w:t>
            </w:r>
          </w:p>
        </w:tc>
        <w:tc>
          <w:tcPr>
            <w:tcW w:w="2202" w:type="dxa"/>
          </w:tcPr>
          <w:p w14:paraId="427B378F" w14:textId="29C39ED1" w:rsidR="003042EE"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B2672">
              <w:rPr>
                <w:rFonts w:ascii="Times New Roman" w:hAnsi="Times New Roman" w:cs="Times New Roman"/>
                <w:sz w:val="24"/>
                <w:szCs w:val="24"/>
              </w:rPr>
              <w:t>15</w:t>
            </w:r>
          </w:p>
        </w:tc>
      </w:tr>
      <w:tr w:rsidR="003042EE" w14:paraId="4D845C9C" w14:textId="77777777" w:rsidTr="00756B5C">
        <w:tc>
          <w:tcPr>
            <w:tcW w:w="2482" w:type="dxa"/>
          </w:tcPr>
          <w:p w14:paraId="3EC1A53B" w14:textId="77777777" w:rsidR="003042EE" w:rsidRDefault="003042EE" w:rsidP="00756B5C">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25EC9889" w14:textId="3AC74715" w:rsidR="003042EE"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0.60</w:t>
            </w:r>
          </w:p>
        </w:tc>
        <w:tc>
          <w:tcPr>
            <w:tcW w:w="2333" w:type="dxa"/>
          </w:tcPr>
          <w:p w14:paraId="00A479EB" w14:textId="1393477A" w:rsidR="003042EE"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0.90</w:t>
            </w:r>
          </w:p>
        </w:tc>
        <w:tc>
          <w:tcPr>
            <w:tcW w:w="2202" w:type="dxa"/>
          </w:tcPr>
          <w:p w14:paraId="40E5DE0C" w14:textId="1E67F9D0" w:rsidR="003042EE"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B2672">
              <w:rPr>
                <w:rFonts w:ascii="Times New Roman" w:hAnsi="Times New Roman" w:cs="Times New Roman"/>
                <w:sz w:val="24"/>
                <w:szCs w:val="24"/>
              </w:rPr>
              <w:t>10</w:t>
            </w:r>
          </w:p>
        </w:tc>
      </w:tr>
      <w:tr w:rsidR="003042EE" w14:paraId="6C11E82F" w14:textId="77777777" w:rsidTr="00756B5C">
        <w:tc>
          <w:tcPr>
            <w:tcW w:w="2482" w:type="dxa"/>
          </w:tcPr>
          <w:p w14:paraId="69E1A157" w14:textId="77777777" w:rsidR="003042EE" w:rsidRDefault="003042EE" w:rsidP="00756B5C">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0FF76A30" w14:textId="5A8717C2" w:rsidR="003042EE"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0.47</w:t>
            </w:r>
          </w:p>
        </w:tc>
        <w:tc>
          <w:tcPr>
            <w:tcW w:w="2333" w:type="dxa"/>
          </w:tcPr>
          <w:p w14:paraId="21B17647" w14:textId="22CA85A0" w:rsidR="003042EE"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2202" w:type="dxa"/>
          </w:tcPr>
          <w:p w14:paraId="3013362B" w14:textId="67A988A1" w:rsidR="003042EE"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B2672">
              <w:rPr>
                <w:rFonts w:ascii="Times New Roman" w:hAnsi="Times New Roman" w:cs="Times New Roman"/>
                <w:sz w:val="24"/>
                <w:szCs w:val="24"/>
              </w:rPr>
              <w:t>36</w:t>
            </w:r>
            <w:bookmarkStart w:id="1" w:name="_GoBack"/>
            <w:bookmarkEnd w:id="1"/>
          </w:p>
        </w:tc>
      </w:tr>
    </w:tbl>
    <w:p w14:paraId="5F06B24B" w14:textId="77777777" w:rsidR="003042EE" w:rsidRPr="00CF572E" w:rsidRDefault="003042EE">
      <w:pPr>
        <w:contextualSpacing/>
        <w:rPr>
          <w:rFonts w:ascii="Times New Roman" w:hAnsi="Times New Roman" w:cs="Times New Roman"/>
          <w:sz w:val="24"/>
          <w:szCs w:val="24"/>
        </w:rPr>
      </w:pPr>
    </w:p>
    <w:p w14:paraId="44E7D6B8" w14:textId="77777777" w:rsidR="00474B03" w:rsidRDefault="00474B03">
      <w:pPr>
        <w:contextualSpacing/>
        <w:rPr>
          <w:rFonts w:ascii="Times New Roman" w:hAnsi="Times New Roman" w:cs="Times New Roman"/>
          <w:sz w:val="24"/>
          <w:szCs w:val="24"/>
        </w:rPr>
      </w:pPr>
      <w:r>
        <w:rPr>
          <w:rFonts w:ascii="Times New Roman" w:hAnsi="Times New Roman" w:cs="Times New Roman"/>
          <w:b/>
          <w:sz w:val="24"/>
          <w:szCs w:val="24"/>
        </w:rPr>
        <w:t>Limitations</w:t>
      </w:r>
    </w:p>
    <w:p w14:paraId="0D252F42" w14:textId="77777777" w:rsidR="00474B03" w:rsidRDefault="00474B03">
      <w:pPr>
        <w:contextualSpacing/>
        <w:rPr>
          <w:rFonts w:ascii="Times New Roman" w:hAnsi="Times New Roman" w:cs="Times New Roman"/>
          <w:sz w:val="24"/>
          <w:szCs w:val="24"/>
        </w:rPr>
      </w:pPr>
    </w:p>
    <w:p w14:paraId="101752B3" w14:textId="65C4B96E"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10EA41CB" w14:textId="05EACA3D" w:rsidR="00FE0F02" w:rsidRDefault="00FE0F02" w:rsidP="00FE0F02">
      <w:pPr>
        <w:contextualSpacing/>
        <w:rPr>
          <w:rFonts w:ascii="Times New Roman" w:hAnsi="Times New Roman" w:cs="Times New Roman"/>
          <w:sz w:val="24"/>
          <w:szCs w:val="24"/>
        </w:rPr>
      </w:pPr>
    </w:p>
    <w:p w14:paraId="1B5D3033" w14:textId="13685B3B" w:rsidR="00FE0F02" w:rsidRDefault="00FE0F02" w:rsidP="00FE0F02">
      <w:pPr>
        <w:ind w:left="720" w:hanging="720"/>
        <w:contextualSpacing/>
        <w:rPr>
          <w:rFonts w:ascii="Times New Roman" w:hAnsi="Times New Roman" w:cs="Times New Roman"/>
          <w:sz w:val="24"/>
          <w:szCs w:val="24"/>
        </w:rPr>
      </w:pPr>
      <w:r w:rsidRPr="00FE0F02">
        <w:rPr>
          <w:rFonts w:ascii="Times New Roman" w:hAnsi="Times New Roman" w:cs="Times New Roman"/>
          <w:sz w:val="24"/>
          <w:szCs w:val="24"/>
        </w:rPr>
        <w:t>Klerman, J. A., Daley, K., &amp; Pozniak, A. (2012). Family and Medical Leave in 2012: Technical</w:t>
      </w:r>
      <w:r>
        <w:rPr>
          <w:rFonts w:ascii="Times New Roman" w:hAnsi="Times New Roman" w:cs="Times New Roman"/>
          <w:sz w:val="24"/>
          <w:szCs w:val="24"/>
        </w:rPr>
        <w:t xml:space="preserve"> </w:t>
      </w:r>
      <w:r w:rsidRPr="00FE0F02">
        <w:rPr>
          <w:rFonts w:ascii="Times New Roman" w:hAnsi="Times New Roman" w:cs="Times New Roman"/>
          <w:sz w:val="24"/>
          <w:szCs w:val="24"/>
        </w:rPr>
        <w:t xml:space="preserve">Report (contract #GS10FOO86K). Cambridge, MA: Abt </w:t>
      </w:r>
      <w:r>
        <w:rPr>
          <w:rFonts w:ascii="Times New Roman" w:hAnsi="Times New Roman" w:cs="Times New Roman"/>
          <w:sz w:val="24"/>
          <w:szCs w:val="24"/>
        </w:rPr>
        <w:t xml:space="preserve">Associates. Retrieved from U.S. Department of Labor website: </w:t>
      </w:r>
      <w:r w:rsidR="002B7B4D" w:rsidRPr="002B7B4D">
        <w:rPr>
          <w:rFonts w:ascii="Times New Roman" w:hAnsi="Times New Roman" w:cs="Times New Roman"/>
          <w:sz w:val="24"/>
          <w:szCs w:val="24"/>
        </w:rPr>
        <w:t>http://www.dol.gov/asp/evaluation/fmla/FMLATechnicalReport.pdf</w:t>
      </w:r>
    </w:p>
    <w:p w14:paraId="619F118D" w14:textId="4BACF599" w:rsidR="002B7B4D" w:rsidRDefault="002B7B4D" w:rsidP="00FE0F02">
      <w:pPr>
        <w:ind w:left="720" w:hanging="720"/>
        <w:contextualSpacing/>
        <w:rPr>
          <w:rFonts w:ascii="Times New Roman" w:hAnsi="Times New Roman" w:cs="Times New Roman"/>
          <w:sz w:val="24"/>
          <w:szCs w:val="24"/>
        </w:rPr>
      </w:pPr>
    </w:p>
    <w:p w14:paraId="443C2DE0" w14:textId="55A587FD" w:rsidR="00EB1C75" w:rsidRPr="00EB1C75" w:rsidRDefault="00EB1C75" w:rsidP="00EB1C75">
      <w:pPr>
        <w:rPr>
          <w:rFonts w:ascii="Times New Roman" w:hAnsi="Times New Roman" w:cs="Times New Roman"/>
          <w:sz w:val="24"/>
          <w:szCs w:val="24"/>
        </w:rPr>
      </w:pPr>
    </w:p>
    <w:sectPr w:rsidR="00EB1C75" w:rsidRPr="00EB1C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User" w:date="2019-06-14T12:46:00Z" w:initials="WU">
    <w:p w14:paraId="3406810D" w14:textId="77777777" w:rsidR="003C41AF" w:rsidRPr="006D00F9" w:rsidRDefault="003C41AF" w:rsidP="006D00F9">
      <w:pPr>
        <w:pStyle w:val="CommentText"/>
      </w:pPr>
      <w:r>
        <w:rPr>
          <w:rStyle w:val="CommentReference"/>
        </w:rPr>
        <w:annotationRef/>
      </w:r>
      <w:r w:rsidRPr="006D00F9">
        <w:t>Maybe I could find / make a graph of cost vs utility of time away from work?</w:t>
      </w:r>
      <w:r>
        <w:t xml:space="preserve"> Basically showing that some workers who otherwise would have had a corner solution (no work) would adjust to a reduction in cost by increasing work hours. Or maybe instead of work hours on the x-axis, I could put weeks away from work (0 to 6 maybe with weeks after 6 signifying termination of employment).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06810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83E141" w14:textId="77777777" w:rsidR="006458B7" w:rsidRDefault="006458B7" w:rsidP="00D90AB6">
      <w:pPr>
        <w:spacing w:after="0" w:line="240" w:lineRule="auto"/>
      </w:pPr>
      <w:r>
        <w:separator/>
      </w:r>
    </w:p>
  </w:endnote>
  <w:endnote w:type="continuationSeparator" w:id="0">
    <w:p w14:paraId="0B30F529" w14:textId="77777777" w:rsidR="006458B7" w:rsidRDefault="006458B7" w:rsidP="00D90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0705D8" w14:textId="77777777" w:rsidR="006458B7" w:rsidRDefault="006458B7" w:rsidP="00D90AB6">
      <w:pPr>
        <w:spacing w:after="0" w:line="240" w:lineRule="auto"/>
      </w:pPr>
      <w:r>
        <w:separator/>
      </w:r>
    </w:p>
  </w:footnote>
  <w:footnote w:type="continuationSeparator" w:id="0">
    <w:p w14:paraId="397216C2" w14:textId="77777777" w:rsidR="006458B7" w:rsidRDefault="006458B7" w:rsidP="00D90AB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022E"/>
    <w:rsid w:val="00025DBF"/>
    <w:rsid w:val="00045127"/>
    <w:rsid w:val="000620B1"/>
    <w:rsid w:val="000662F3"/>
    <w:rsid w:val="00077374"/>
    <w:rsid w:val="000845A7"/>
    <w:rsid w:val="000C573A"/>
    <w:rsid w:val="000F2380"/>
    <w:rsid w:val="00112CCD"/>
    <w:rsid w:val="001159CB"/>
    <w:rsid w:val="00116B4F"/>
    <w:rsid w:val="00121BEE"/>
    <w:rsid w:val="00125688"/>
    <w:rsid w:val="001329E5"/>
    <w:rsid w:val="00154EB0"/>
    <w:rsid w:val="00161FD9"/>
    <w:rsid w:val="00192FCA"/>
    <w:rsid w:val="001A3527"/>
    <w:rsid w:val="001D2292"/>
    <w:rsid w:val="001E4926"/>
    <w:rsid w:val="001F1B1D"/>
    <w:rsid w:val="00201C53"/>
    <w:rsid w:val="002169FA"/>
    <w:rsid w:val="0022180C"/>
    <w:rsid w:val="00257213"/>
    <w:rsid w:val="00285189"/>
    <w:rsid w:val="00291B60"/>
    <w:rsid w:val="002A43CB"/>
    <w:rsid w:val="002B7B4D"/>
    <w:rsid w:val="002C4C57"/>
    <w:rsid w:val="002D380B"/>
    <w:rsid w:val="00302287"/>
    <w:rsid w:val="003042EE"/>
    <w:rsid w:val="00306539"/>
    <w:rsid w:val="00341D00"/>
    <w:rsid w:val="00344D43"/>
    <w:rsid w:val="003B2672"/>
    <w:rsid w:val="003C40BC"/>
    <w:rsid w:val="003C41AF"/>
    <w:rsid w:val="003E721B"/>
    <w:rsid w:val="0040538B"/>
    <w:rsid w:val="00416675"/>
    <w:rsid w:val="00433F5A"/>
    <w:rsid w:val="00472F66"/>
    <w:rsid w:val="00474B03"/>
    <w:rsid w:val="004B6037"/>
    <w:rsid w:val="004C2881"/>
    <w:rsid w:val="004C4D23"/>
    <w:rsid w:val="004C6AF9"/>
    <w:rsid w:val="004E615D"/>
    <w:rsid w:val="004F2641"/>
    <w:rsid w:val="004F6585"/>
    <w:rsid w:val="00524DEB"/>
    <w:rsid w:val="00534256"/>
    <w:rsid w:val="00537362"/>
    <w:rsid w:val="00546322"/>
    <w:rsid w:val="00566045"/>
    <w:rsid w:val="005669E9"/>
    <w:rsid w:val="0058002E"/>
    <w:rsid w:val="00595038"/>
    <w:rsid w:val="005C02DD"/>
    <w:rsid w:val="005F0BE4"/>
    <w:rsid w:val="005F52F4"/>
    <w:rsid w:val="0062561D"/>
    <w:rsid w:val="006263F2"/>
    <w:rsid w:val="006458B7"/>
    <w:rsid w:val="00663461"/>
    <w:rsid w:val="00680B5F"/>
    <w:rsid w:val="006B4DB1"/>
    <w:rsid w:val="006D00F9"/>
    <w:rsid w:val="006D21E5"/>
    <w:rsid w:val="006D7AE0"/>
    <w:rsid w:val="006E29F9"/>
    <w:rsid w:val="006F1608"/>
    <w:rsid w:val="00700B09"/>
    <w:rsid w:val="00702CAF"/>
    <w:rsid w:val="00706A52"/>
    <w:rsid w:val="00726B49"/>
    <w:rsid w:val="00727BAC"/>
    <w:rsid w:val="00736C06"/>
    <w:rsid w:val="00741380"/>
    <w:rsid w:val="00741AEC"/>
    <w:rsid w:val="00744A5E"/>
    <w:rsid w:val="007502F2"/>
    <w:rsid w:val="00751BD5"/>
    <w:rsid w:val="007775E3"/>
    <w:rsid w:val="00781D4E"/>
    <w:rsid w:val="007E2EC6"/>
    <w:rsid w:val="007F7A34"/>
    <w:rsid w:val="008110E2"/>
    <w:rsid w:val="00861DD6"/>
    <w:rsid w:val="008620A5"/>
    <w:rsid w:val="0087319A"/>
    <w:rsid w:val="008815B6"/>
    <w:rsid w:val="008C1BBD"/>
    <w:rsid w:val="008C5EFD"/>
    <w:rsid w:val="008F0660"/>
    <w:rsid w:val="00915A37"/>
    <w:rsid w:val="009170DB"/>
    <w:rsid w:val="00932CFB"/>
    <w:rsid w:val="009C097A"/>
    <w:rsid w:val="009D5135"/>
    <w:rsid w:val="009D6F4D"/>
    <w:rsid w:val="009F0108"/>
    <w:rsid w:val="009F39EF"/>
    <w:rsid w:val="009F7B3E"/>
    <w:rsid w:val="00A11C54"/>
    <w:rsid w:val="00A33DD6"/>
    <w:rsid w:val="00A40CC4"/>
    <w:rsid w:val="00A5244E"/>
    <w:rsid w:val="00A64C70"/>
    <w:rsid w:val="00A6763E"/>
    <w:rsid w:val="00A87A7C"/>
    <w:rsid w:val="00AD0E9B"/>
    <w:rsid w:val="00AE475A"/>
    <w:rsid w:val="00AF6473"/>
    <w:rsid w:val="00B21CB0"/>
    <w:rsid w:val="00B340E6"/>
    <w:rsid w:val="00B369DF"/>
    <w:rsid w:val="00B67AAF"/>
    <w:rsid w:val="00B72DA6"/>
    <w:rsid w:val="00BB661D"/>
    <w:rsid w:val="00BC2FE3"/>
    <w:rsid w:val="00BE21C5"/>
    <w:rsid w:val="00BF10F8"/>
    <w:rsid w:val="00C50D65"/>
    <w:rsid w:val="00C52EF0"/>
    <w:rsid w:val="00C967EC"/>
    <w:rsid w:val="00C970AF"/>
    <w:rsid w:val="00CD56EC"/>
    <w:rsid w:val="00CF4F77"/>
    <w:rsid w:val="00CF572E"/>
    <w:rsid w:val="00D109C9"/>
    <w:rsid w:val="00D155E9"/>
    <w:rsid w:val="00D255E4"/>
    <w:rsid w:val="00D358AC"/>
    <w:rsid w:val="00D56DC5"/>
    <w:rsid w:val="00D75716"/>
    <w:rsid w:val="00D7684F"/>
    <w:rsid w:val="00D90AB6"/>
    <w:rsid w:val="00DA4EE0"/>
    <w:rsid w:val="00DC5455"/>
    <w:rsid w:val="00DD66A8"/>
    <w:rsid w:val="00DF16C9"/>
    <w:rsid w:val="00DF779E"/>
    <w:rsid w:val="00E263E4"/>
    <w:rsid w:val="00E554F7"/>
    <w:rsid w:val="00E87563"/>
    <w:rsid w:val="00EA5C64"/>
    <w:rsid w:val="00EB1C75"/>
    <w:rsid w:val="00EC494C"/>
    <w:rsid w:val="00EE5DCA"/>
    <w:rsid w:val="00EF60FB"/>
    <w:rsid w:val="00F12B90"/>
    <w:rsid w:val="00F15B17"/>
    <w:rsid w:val="00F22B57"/>
    <w:rsid w:val="00F75E33"/>
    <w:rsid w:val="00FA00C1"/>
    <w:rsid w:val="00FC0AE6"/>
    <w:rsid w:val="00FC18D9"/>
    <w:rsid w:val="00FD7932"/>
    <w:rsid w:val="00FE0F02"/>
    <w:rsid w:val="00FF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A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9579B-5CB5-457A-A947-09207ADB6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13</Pages>
  <Words>2520</Words>
  <Characters>14370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Alexander P Goldsmith</cp:lastModifiedBy>
  <cp:revision>68</cp:revision>
  <dcterms:created xsi:type="dcterms:W3CDTF">2019-06-15T17:14:00Z</dcterms:created>
  <dcterms:modified xsi:type="dcterms:W3CDTF">2019-06-19T20:08:00Z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