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2017-12-30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定义函数的方式有两种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  function myFun(){}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函数表达式 var myFun = function(){}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函数声明有一个重要的特征，函数声明提升</w:t>
      </w:r>
      <w:r>
        <w:rPr>
          <w:rFonts w:hint="eastAsia"/>
          <w:lang w:val="en-US" w:eastAsia="zh-CN"/>
        </w:rPr>
        <w:t>，即函数声明可以放在调用它的语句后面。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编写递归函数的时候，使用argumen.callee总比使用函数名更保险。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6413"/>
    <w:multiLevelType w:val="singleLevel"/>
    <w:tmpl w:val="5A47641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CD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2017-12-30T14:18:36Z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