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612"/>
          <w:sz w:val="56"/>
        </w:rPr>
        <w:t>68 海里 · 两面</w:t>
      </w:r>
    </w:p>
    <w:p>
      <w:r>
        <w:rPr>
          <w:color w:val="7A5A3A"/>
          <w:sz w:val="28"/>
        </w:rPr>
        <w:t>评委组评审材料 · 打开说明</w:t>
      </w:r>
    </w:p>
    <w:p>
      <w:r>
        <w:rPr>
          <w:color w:val="C8552D"/>
        </w:rPr>
        <w:t>━━━━━━━━━━━━━━━━━━━━━━━━━━━━━━</w:t>
      </w:r>
    </w:p>
    <w:p>
      <w:pPr>
        <w:spacing w:after="120"/>
      </w:pPr>
      <w:r>
        <w:rPr>
          <w:color w:val="2C2418"/>
          <w:sz w:val="22"/>
        </w:rPr>
        <w:t>REVIEWER PACKAGE · OPENING GUIDE</w:t>
      </w:r>
    </w:p>
    <w:p/>
    <w:p>
      <w:pPr>
        <w:spacing w:after="120"/>
      </w:pPr>
      <w:r>
        <w:rPr>
          <w:color w:val="2C2418"/>
          <w:sz w:val="22"/>
        </w:rPr>
        <w:t>尊敬的评委老师，您好！</w:t>
      </w:r>
    </w:p>
    <w:p>
      <w:pPr>
        <w:spacing w:after="120"/>
      </w:pPr>
      <w:r>
        <w:rPr>
          <w:color w:val="2C2418"/>
          <w:sz w:val="22"/>
        </w:rPr>
        <w:t>感谢您审阅本届</w:t>
      </w:r>
      <w:r>
        <w:rPr>
          <w:b/>
          <w:color w:val="C8552D"/>
          <w:sz w:val="22"/>
        </w:rPr>
        <w:t>复旦大学青春文旅设计大赛</w:t>
      </w:r>
      <w:r>
        <w:rPr>
          <w:color w:val="2C2418"/>
          <w:sz w:val="22"/>
        </w:rPr>
        <w:t>参赛作品《68 海里 · 两面 — 平潭跨海峡数字人文文旅产品方案》。本资料包提供</w:t>
      </w:r>
      <w:r>
        <w:rPr>
          <w:b/>
          <w:color w:val="C8552D"/>
          <w:sz w:val="22"/>
        </w:rPr>
        <w:t>线上网页 + 本地双击</w:t>
      </w:r>
      <w:r>
        <w:rPr>
          <w:color w:val="2C2418"/>
          <w:sz w:val="22"/>
        </w:rPr>
        <w:t>两种浏览方式，您可以根据偏好任选。</w:t>
      </w:r>
    </w:p>
    <w:p>
      <w:pPr>
        <w:spacing w:before="360" w:after="120"/>
      </w:pPr>
      <w:r>
        <w:rPr>
          <w:b/>
          <w:color w:val="1A1612"/>
          <w:sz w:val="32"/>
        </w:rPr>
        <w:t>▌ ★ 线上网址（推荐）</w:t>
      </w:r>
    </w:p>
    <w:p>
      <w:pPr>
        <w:spacing w:before="160"/>
      </w:pPr>
      <w:r>
        <w:rPr>
          <w:i/>
          <w:color w:val="C8552D"/>
          <w:sz w:val="20"/>
        </w:rPr>
        <w:t>RECOMMENDED · ONLINE PREVIEW</w:t>
      </w:r>
    </w:p>
    <w:p>
      <w:r>
        <w:rPr>
          <w:b/>
          <w:color w:val="0E5267"/>
          <w:sz w:val="40"/>
        </w:rPr>
        <w:t>🌐  https://68nm-two-sides.netlify.app</w:t>
      </w:r>
    </w:p>
    <w:p>
      <w:r>
        <w:rPr>
          <w:color w:val="5A4A32"/>
          <w:sz w:val="20"/>
        </w:rPr>
        <w:t>推荐使用手机或电脑浏览器直接打开线上版（响应式适配，支持简/英/繁三语切换、背景音乐、沉浸式动效）。</w:t>
      </w:r>
    </w:p>
    <w:p>
      <w:pPr>
        <w:spacing w:before="360" w:after="120"/>
      </w:pPr>
      <w:r>
        <w:rPr>
          <w:b/>
          <w:color w:val="1A1612"/>
          <w:sz w:val="32"/>
        </w:rPr>
        <w:t>▌ 一、项目初心 · 我为什么做这件事</w:t>
      </w:r>
    </w:p>
    <w:p>
      <w:pPr>
        <w:spacing w:before="80" w:after="80"/>
        <w:ind w:left="340"/>
      </w:pPr>
      <w:r>
        <w:rPr>
          <w:color w:val="1A1612"/>
          <w:sz w:val="24"/>
        </w:rPr>
        <w:t>我是潮汕人，从小听着</w:t>
      </w:r>
      <w:r>
        <w:rPr>
          <w:b/>
          <w:color w:val="C8552D"/>
          <w:sz w:val="24"/>
        </w:rPr>
        <w:t>闽南语—潮汕话—福佬话</w:t>
      </w:r>
      <w:r>
        <w:rPr>
          <w:color w:val="1A1612"/>
          <w:sz w:val="24"/>
        </w:rPr>
        <w:t>之间无法精确切割的"</w:t>
      </w:r>
      <w:r>
        <w:rPr>
          <w:b/>
          <w:color w:val="C8552D"/>
          <w:sz w:val="24"/>
        </w:rPr>
        <w:t>语言连续体</w:t>
      </w:r>
      <w:r>
        <w:rPr>
          <w:color w:val="1A1612"/>
          <w:sz w:val="24"/>
        </w:rPr>
        <w:t>"长大；后来成为复旦大学外国语言文学学院的翻译硕士。</w:t>
      </w:r>
    </w:p>
    <w:p>
      <w:pPr>
        <w:spacing w:before="80" w:after="80"/>
        <w:ind w:left="340"/>
      </w:pPr>
      <w:r>
        <w:rPr>
          <w:color w:val="1A1612"/>
          <w:sz w:val="24"/>
        </w:rPr>
        <w:t>当我站在猴研岛的礁石上，听到福州话与台湾闽南语在同一张桌上对话——</w:t>
      </w:r>
      <w:r>
        <w:rPr>
          <w:b/>
          <w:color w:val="C8552D"/>
          <w:sz w:val="24"/>
        </w:rPr>
        <w:t>潮汕人对"南方语言连续体"的本能敏感被瞬间唤醒</w:t>
      </w:r>
      <w:r>
        <w:rPr>
          <w:color w:val="1A1612"/>
          <w:sz w:val="24"/>
        </w:rPr>
        <w:t>。我意识到，平潭离台湾只有 68 海里，但</w:t>
      </w:r>
      <w:r>
        <w:rPr>
          <w:b/>
          <w:color w:val="C8552D"/>
          <w:sz w:val="24"/>
        </w:rPr>
        <w:t>我们一直在拍它的"风景"，没有人翻译它的"声音"</w:t>
      </w:r>
      <w:r>
        <w:rPr>
          <w:color w:val="1A1612"/>
          <w:sz w:val="24"/>
        </w:rPr>
        <w:t>。</w:t>
      </w:r>
    </w:p>
    <w:p>
      <w:pPr>
        <w:spacing w:before="80" w:after="80"/>
        <w:ind w:left="340"/>
      </w:pPr>
      <w:r>
        <w:rPr>
          <w:color w:val="1A1612"/>
          <w:sz w:val="24"/>
        </w:rPr>
        <w:t>这套方案不是普通的"看海三日游"，而是把</w:t>
      </w:r>
      <w:r>
        <w:rPr>
          <w:b/>
          <w:color w:val="C8552D"/>
          <w:sz w:val="24"/>
        </w:rPr>
        <w:t>翻译硕士的文本敏感、潮汕人的方言耳朵、近 200 城产品视野</w:t>
      </w:r>
      <w:r>
        <w:rPr>
          <w:color w:val="1A1612"/>
          <w:sz w:val="24"/>
        </w:rPr>
        <w:t>整合成一个能落地的文旅产品——把</w:t>
      </w:r>
      <w:r>
        <w:rPr>
          <w:b/>
          <w:color w:val="C8552D"/>
          <w:sz w:val="24"/>
        </w:rPr>
        <w:t>"听不懂"变成"听透"</w:t>
      </w:r>
      <w:r>
        <w:rPr>
          <w:color w:val="1A1612"/>
          <w:sz w:val="24"/>
        </w:rPr>
        <w:t>，把</w:t>
      </w:r>
      <w:r>
        <w:rPr>
          <w:b/>
          <w:color w:val="C8552D"/>
          <w:sz w:val="24"/>
        </w:rPr>
        <w:t>"两岸距离"变成"两面体验"</w:t>
      </w:r>
      <w:r>
        <w:rPr>
          <w:color w:val="1A1612"/>
          <w:sz w:val="24"/>
        </w:rPr>
        <w:t>。</w:t>
      </w:r>
    </w:p>
    <w:p>
      <w:pPr>
        <w:spacing w:after="120"/>
      </w:pPr>
      <w:r>
        <w:rPr>
          <w:color w:val="2C2418"/>
          <w:sz w:val="22"/>
        </w:rPr>
        <w:t>— GUO JIA · 复旦大学外国语言文学学院 · 翻译硕士 MTI · 25210120088</w:t>
      </w:r>
    </w:p>
    <w:p>
      <w:pPr>
        <w:spacing w:before="360" w:after="120"/>
      </w:pPr>
      <w:r>
        <w:rPr>
          <w:b/>
          <w:color w:val="1A1612"/>
          <w:sz w:val="32"/>
        </w:rPr>
        <w:t>▌ 二、最快路径 · 5 分钟速览</w:t>
      </w:r>
    </w:p>
    <w:p>
      <w:pPr>
        <w:spacing w:after="120"/>
      </w:pPr>
      <w:r>
        <w:rPr>
          <w:color w:val="2C2418"/>
          <w:sz w:val="22"/>
        </w:rPr>
        <w:t xml:space="preserve">若您只想用 </w:t>
      </w:r>
      <w:r>
        <w:rPr>
          <w:b/>
          <w:color w:val="C8552D"/>
          <w:sz w:val="22"/>
        </w:rPr>
        <w:t>5 分钟</w:t>
      </w:r>
      <w:r>
        <w:rPr>
          <w:color w:val="2C2418"/>
          <w:sz w:val="22"/>
        </w:rPr>
        <w:t>快速了解作品全貌：</w:t>
      </w:r>
    </w:p>
    <w:p>
      <w:pPr>
        <w:ind w:left="283"/>
      </w:pPr>
      <w:r>
        <w:rPr>
          <w:b/>
          <w:color w:val="C8552D"/>
          <w:sz w:val="22"/>
        </w:rPr>
        <w:t xml:space="preserve">01. </w:t>
      </w:r>
      <w:r>
        <w:rPr>
          <w:sz w:val="22"/>
        </w:rPr>
        <w:t>打开</w:t>
      </w:r>
      <w:r>
        <w:rPr>
          <w:b/>
          <w:color w:val="C8552D"/>
          <w:sz w:val="22"/>
        </w:rPr>
        <w:t>线上网址</w:t>
      </w:r>
      <w:r>
        <w:rPr>
          <w:sz w:val="22"/>
        </w:rPr>
        <w:t xml:space="preserve"> → </w:t>
      </w:r>
      <w:r>
        <w:rPr>
          <w:b/>
          <w:color w:val="C8552D"/>
          <w:sz w:val="22"/>
        </w:rPr>
        <w:t>68nm-two-sides.netlify.app</w:t>
      </w:r>
      <w:r>
        <w:rPr>
          <w:sz w:val="22"/>
        </w:rPr>
        <w:t>（手机/电脑均可）</w:t>
      </w:r>
    </w:p>
    <w:p>
      <w:pPr>
        <w:ind w:left="283"/>
      </w:pPr>
      <w:r>
        <w:rPr>
          <w:b/>
          <w:color w:val="C8552D"/>
          <w:sz w:val="22"/>
        </w:rPr>
        <w:t xml:space="preserve">02. </w:t>
      </w:r>
      <w:r>
        <w:rPr>
          <w:sz w:val="22"/>
        </w:rPr>
        <w:t xml:space="preserve">页面顶部"缘起 / 蓝眼泪 / PASS 卡 / 套餐 / AI 平台 / 文创"等导航直接跳转，约 </w:t>
      </w:r>
      <w:r>
        <w:rPr>
          <w:b/>
          <w:color w:val="C8552D"/>
          <w:sz w:val="22"/>
        </w:rPr>
        <w:t>3 分钟</w:t>
      </w:r>
      <w:r>
        <w:rPr>
          <w:sz w:val="22"/>
        </w:rPr>
        <w:t>滚完</w:t>
      </w:r>
    </w:p>
    <w:p>
      <w:pPr>
        <w:ind w:left="283"/>
      </w:pPr>
      <w:r>
        <w:rPr>
          <w:b/>
          <w:color w:val="C8552D"/>
          <w:sz w:val="22"/>
        </w:rPr>
        <w:t xml:space="preserve">03. </w:t>
      </w:r>
      <w:r>
        <w:rPr>
          <w:sz w:val="22"/>
        </w:rPr>
        <w:t xml:space="preserve">右上角点 </w:t>
      </w:r>
      <w:r>
        <w:rPr>
          <w:b/>
          <w:color w:val="C8552D"/>
          <w:sz w:val="22"/>
        </w:rPr>
        <w:t>DECK</w:t>
      </w:r>
      <w:r>
        <w:rPr>
          <w:sz w:val="22"/>
        </w:rPr>
        <w:t xml:space="preserve"> 按钮 → 进入答辩 PPT（24 页，方向键翻页，约 </w:t>
      </w:r>
      <w:r>
        <w:rPr>
          <w:b/>
          <w:color w:val="C8552D"/>
          <w:sz w:val="22"/>
        </w:rPr>
        <w:t>5 分钟</w:t>
      </w:r>
      <w:r>
        <w:rPr>
          <w:sz w:val="22"/>
        </w:rPr>
        <w:t>）</w:t>
      </w:r>
    </w:p>
    <w:p>
      <w:pPr>
        <w:spacing w:before="360" w:after="120"/>
      </w:pPr>
      <w:r>
        <w:rPr>
          <w:b/>
          <w:color w:val="1A1612"/>
          <w:sz w:val="32"/>
        </w:rPr>
        <w:t>▌ 三、完整评审路径 · 建议顺序</w:t>
      </w:r>
    </w:p>
    <w:p>
      <w:pPr>
        <w:ind w:left="283"/>
      </w:pPr>
      <w:r>
        <w:rPr>
          <w:b/>
          <w:color w:val="C8552D"/>
          <w:sz w:val="22"/>
        </w:rPr>
        <w:t xml:space="preserve">01. </w:t>
      </w:r>
      <w:r>
        <w:rPr>
          <w:sz w:val="22"/>
        </w:rPr>
        <w:t>产品官网（</w:t>
      </w:r>
      <w:r>
        <w:rPr>
          <w:b/>
          <w:color w:val="C8552D"/>
          <w:sz w:val="22"/>
        </w:rPr>
        <w:t>index.html</w:t>
      </w:r>
      <w:r>
        <w:rPr>
          <w:sz w:val="22"/>
        </w:rPr>
        <w:t xml:space="preserve">）— 浏览总览，约 </w:t>
      </w:r>
      <w:r>
        <w:rPr>
          <w:b/>
          <w:color w:val="C8552D"/>
          <w:sz w:val="22"/>
        </w:rPr>
        <w:t>3 分钟</w:t>
      </w:r>
      <w:r>
        <w:rPr>
          <w:sz w:val="22"/>
        </w:rPr>
        <w:t xml:space="preserve">。右上角支持 </w:t>
      </w:r>
      <w:r>
        <w:rPr>
          <w:b/>
          <w:color w:val="C8552D"/>
          <w:sz w:val="22"/>
        </w:rPr>
        <w:t>简体 / English / 繁體</w:t>
      </w:r>
      <w:r>
        <w:rPr>
          <w:sz w:val="22"/>
        </w:rPr>
        <w:t xml:space="preserve"> 三语切换。</w:t>
      </w:r>
    </w:p>
    <w:p>
      <w:pPr>
        <w:ind w:left="283"/>
      </w:pPr>
      <w:r>
        <w:rPr>
          <w:b/>
          <w:color w:val="C8552D"/>
          <w:sz w:val="22"/>
        </w:rPr>
        <w:t xml:space="preserve">02. </w:t>
      </w:r>
      <w:r>
        <w:rPr>
          <w:sz w:val="22"/>
        </w:rPr>
        <w:t>答辩 PPT（</w:t>
      </w:r>
      <w:r>
        <w:rPr>
          <w:b/>
          <w:color w:val="C8552D"/>
          <w:sz w:val="22"/>
        </w:rPr>
        <w:t>ppt.html</w:t>
      </w:r>
      <w:r>
        <w:rPr>
          <w:sz w:val="22"/>
        </w:rPr>
        <w:t xml:space="preserve"> / </w:t>
      </w:r>
      <w:r>
        <w:rPr>
          <w:b/>
          <w:color w:val="C8552D"/>
          <w:sz w:val="22"/>
        </w:rPr>
        <w:t>ppt.pptx</w:t>
      </w:r>
      <w:r>
        <w:rPr>
          <w:sz w:val="22"/>
        </w:rPr>
        <w:t xml:space="preserve">）— 24 页可翻页幻灯片，方向键 / 空格翻页，约 </w:t>
      </w:r>
      <w:r>
        <w:rPr>
          <w:b/>
          <w:color w:val="C8552D"/>
          <w:sz w:val="22"/>
        </w:rPr>
        <w:t>5 分钟</w:t>
      </w:r>
      <w:r>
        <w:rPr>
          <w:sz w:val="22"/>
        </w:rPr>
        <w:t>。</w:t>
      </w:r>
    </w:p>
    <w:p>
      <w:pPr>
        <w:ind w:left="283"/>
      </w:pPr>
      <w:r>
        <w:rPr>
          <w:b/>
          <w:color w:val="C8552D"/>
          <w:sz w:val="22"/>
        </w:rPr>
        <w:t xml:space="preserve">03. </w:t>
      </w:r>
      <w:r>
        <w:rPr>
          <w:sz w:val="22"/>
        </w:rPr>
        <w:t>产品介绍片（</w:t>
      </w:r>
      <w:r>
        <w:rPr>
          <w:b/>
          <w:color w:val="C8552D"/>
          <w:sz w:val="22"/>
        </w:rPr>
        <w:t>video.html</w:t>
      </w:r>
      <w:r>
        <w:rPr>
          <w:sz w:val="22"/>
        </w:rPr>
        <w:t xml:space="preserve">）— </w:t>
      </w:r>
      <w:r>
        <w:rPr>
          <w:b/>
          <w:color w:val="C8552D"/>
          <w:sz w:val="22"/>
        </w:rPr>
        <w:t>60 秒</w:t>
      </w:r>
      <w:r>
        <w:rPr>
          <w:sz w:val="22"/>
        </w:rPr>
        <w:t>动态分镜片，可全屏播放。</w:t>
      </w:r>
    </w:p>
    <w:p>
      <w:pPr>
        <w:ind w:left="283"/>
      </w:pPr>
      <w:r>
        <w:rPr>
          <w:b/>
          <w:color w:val="C8552D"/>
          <w:sz w:val="22"/>
        </w:rPr>
        <w:t xml:space="preserve">04. </w:t>
      </w:r>
      <w:r>
        <w:rPr>
          <w:sz w:val="22"/>
        </w:rPr>
        <w:t>小程序原型（</w:t>
      </w:r>
      <w:r>
        <w:rPr>
          <w:b/>
          <w:color w:val="C8552D"/>
          <w:sz w:val="22"/>
        </w:rPr>
        <w:t>wxapp_demo.html</w:t>
      </w:r>
      <w:r>
        <w:rPr>
          <w:sz w:val="22"/>
        </w:rPr>
        <w:t xml:space="preserve"> / </w:t>
      </w:r>
      <w:r>
        <w:rPr>
          <w:b/>
          <w:color w:val="C8552D"/>
          <w:sz w:val="22"/>
        </w:rPr>
        <w:t>wxapp.html</w:t>
      </w:r>
      <w:r>
        <w:rPr>
          <w:sz w:val="22"/>
        </w:rPr>
        <w:t>）— 模拟真实小程序操作界面。</w:t>
      </w:r>
    </w:p>
    <w:p>
      <w:pPr>
        <w:ind w:left="283"/>
      </w:pPr>
      <w:r>
        <w:rPr>
          <w:b/>
          <w:color w:val="C8552D"/>
          <w:sz w:val="22"/>
        </w:rPr>
        <w:t xml:space="preserve">05. </w:t>
      </w:r>
      <w:r>
        <w:rPr>
          <w:sz w:val="22"/>
        </w:rPr>
        <w:t xml:space="preserve">3 个 AI 演示原型 —— </w:t>
      </w:r>
      <w:r>
        <w:rPr>
          <w:b/>
          <w:color w:val="C8552D"/>
          <w:sz w:val="22"/>
        </w:rPr>
        <w:t>方言情绪翻译器</w:t>
      </w:r>
      <w:r>
        <w:rPr>
          <w:sz w:val="22"/>
        </w:rPr>
        <w:t>、</w:t>
      </w:r>
      <w:r>
        <w:rPr>
          <w:b/>
          <w:color w:val="C8552D"/>
          <w:sz w:val="22"/>
        </w:rPr>
        <w:t>VLM 场景解读</w:t>
      </w:r>
      <w:r>
        <w:rPr>
          <w:sz w:val="22"/>
        </w:rPr>
        <w:t>、</w:t>
      </w:r>
      <w:r>
        <w:rPr>
          <w:b/>
          <w:color w:val="C8552D"/>
          <w:sz w:val="22"/>
        </w:rPr>
        <w:t>运营大屏</w:t>
      </w:r>
      <w:r>
        <w:rPr>
          <w:sz w:val="22"/>
        </w:rPr>
        <w:t>。</w:t>
      </w:r>
    </w:p>
    <w:p>
      <w:pPr>
        <w:spacing w:before="360" w:after="120"/>
      </w:pPr>
      <w:r>
        <w:rPr>
          <w:b/>
          <w:color w:val="1A1612"/>
          <w:sz w:val="32"/>
        </w:rPr>
        <w:t>▌ 四、操作要点</w:t>
      </w:r>
    </w:p>
    <w:p>
      <w:pPr>
        <w:ind w:left="283"/>
      </w:pPr>
      <w:r>
        <w:rPr>
          <w:b/>
          <w:color w:val="C8552D"/>
          <w:sz w:val="22"/>
        </w:rPr>
        <w:t xml:space="preserve">•  </w:t>
      </w:r>
      <w:r>
        <w:rPr>
          <w:b/>
          <w:color w:val="1A1612"/>
          <w:sz w:val="22"/>
        </w:rPr>
        <w:t>翻页 · 答辩 PPT</w:t>
      </w:r>
      <w:r>
        <w:rPr>
          <w:sz w:val="22"/>
        </w:rPr>
        <w:t xml:space="preserve"> —— </w:t>
      </w:r>
      <w:r>
        <w:rPr>
          <w:b/>
          <w:color w:val="1A1612"/>
          <w:sz w:val="22"/>
        </w:rPr>
        <w:t>键盘 ← → / 空格</w:t>
      </w:r>
      <w:r>
        <w:rPr>
          <w:sz w:val="22"/>
        </w:rPr>
        <w:t xml:space="preserve"> 切换；底部右下角支持鼠标点击；进度条显示当前进度。</w:t>
      </w:r>
    </w:p>
    <w:p>
      <w:pPr>
        <w:ind w:left="283"/>
      </w:pPr>
      <w:r>
        <w:rPr>
          <w:b/>
          <w:color w:val="C8552D"/>
          <w:sz w:val="22"/>
        </w:rPr>
        <w:t xml:space="preserve">•  </w:t>
      </w:r>
      <w:r>
        <w:rPr>
          <w:b/>
          <w:color w:val="1A1612"/>
          <w:sz w:val="22"/>
        </w:rPr>
        <w:t>语言切换 · 官网</w:t>
      </w:r>
      <w:r>
        <w:rPr>
          <w:sz w:val="22"/>
        </w:rPr>
        <w:t xml:space="preserve"> —— 页面右上角 </w:t>
      </w:r>
      <w:r>
        <w:rPr>
          <w:b/>
          <w:color w:val="1A1612"/>
          <w:sz w:val="22"/>
        </w:rPr>
        <w:t>CN / EN / TC</w:t>
      </w:r>
      <w:r>
        <w:rPr>
          <w:sz w:val="22"/>
        </w:rPr>
        <w:t xml:space="preserve"> 三键，所有正文同步切换，刷新后记忆。</w:t>
      </w:r>
    </w:p>
    <w:p>
      <w:pPr>
        <w:ind w:left="283"/>
      </w:pPr>
      <w:r>
        <w:rPr>
          <w:b/>
          <w:color w:val="C8552D"/>
          <w:sz w:val="22"/>
        </w:rPr>
        <w:t xml:space="preserve">•  </w:t>
      </w:r>
      <w:r>
        <w:rPr>
          <w:b/>
          <w:color w:val="1A1612"/>
          <w:sz w:val="22"/>
        </w:rPr>
        <w:t>全屏播放 · 介绍片</w:t>
      </w:r>
      <w:r>
        <w:rPr>
          <w:sz w:val="22"/>
        </w:rPr>
        <w:t xml:space="preserve"> —— 点击播放后，可按浏览器 </w:t>
      </w:r>
      <w:r>
        <w:rPr>
          <w:b/>
          <w:color w:val="1A1612"/>
          <w:sz w:val="22"/>
        </w:rPr>
        <w:t>F11</w:t>
      </w:r>
      <w:r>
        <w:rPr>
          <w:sz w:val="22"/>
        </w:rPr>
        <w:t xml:space="preserve"> 进入全屏；支持背景音乐与字幕同步。</w:t>
      </w:r>
    </w:p>
    <w:p>
      <w:pPr>
        <w:ind w:left="283"/>
      </w:pPr>
      <w:r>
        <w:rPr>
          <w:b/>
          <w:color w:val="C8552D"/>
          <w:sz w:val="22"/>
        </w:rPr>
        <w:t xml:space="preserve">•  </w:t>
      </w:r>
      <w:r>
        <w:rPr>
          <w:b/>
          <w:color w:val="1A1612"/>
          <w:sz w:val="22"/>
        </w:rPr>
        <w:t>沉浸式动效</w:t>
      </w:r>
      <w:r>
        <w:rPr>
          <w:sz w:val="22"/>
        </w:rPr>
        <w:t xml:space="preserve"> —— 首页全屏海浪粒子、方言区音频波形、特殊汉字（</w:t>
      </w:r>
      <w:r>
        <w:rPr>
          <w:b/>
          <w:color w:val="1A1612"/>
          <w:sz w:val="22"/>
        </w:rPr>
        <w:t>厝/鼎/箸/泪/听</w:t>
      </w:r>
      <w:r>
        <w:rPr>
          <w:sz w:val="22"/>
        </w:rPr>
        <w:t>）悬停发光。</w:t>
      </w:r>
    </w:p>
    <w:p>
      <w:pPr>
        <w:ind w:left="283"/>
      </w:pPr>
      <w:r>
        <w:rPr>
          <w:b/>
          <w:color w:val="C8552D"/>
          <w:sz w:val="22"/>
        </w:rPr>
        <w:t xml:space="preserve">•  </w:t>
      </w:r>
      <w:r>
        <w:rPr>
          <w:b/>
          <w:color w:val="1A1612"/>
          <w:sz w:val="22"/>
        </w:rPr>
        <w:t>背景音乐</w:t>
      </w:r>
      <w:r>
        <w:rPr>
          <w:sz w:val="22"/>
        </w:rPr>
        <w:t xml:space="preserve"> —— </w:t>
      </w:r>
      <w:r>
        <w:rPr>
          <w:b/>
          <w:color w:val="1A1612"/>
          <w:sz w:val="22"/>
        </w:rPr>
        <w:t>右下角音符按钮</w:t>
      </w:r>
      <w:r>
        <w:rPr>
          <w:sz w:val="22"/>
        </w:rPr>
        <w:t>可启停 BGM；首次需用户点击页面任意位置自动播放（浏览器策略）。</w:t>
      </w:r>
    </w:p>
    <w:p>
      <w:pPr>
        <w:spacing w:before="360" w:after="120"/>
      </w:pPr>
      <w:r>
        <w:rPr>
          <w:b/>
          <w:color w:val="1A1612"/>
          <w:sz w:val="32"/>
        </w:rPr>
        <w:t>▌ 五、作者自评 · 优缺点坦言</w:t>
      </w:r>
    </w:p>
    <w:p>
      <w:pPr>
        <w:spacing w:after="120"/>
      </w:pPr>
      <w:r>
        <w:rPr>
          <w:color w:val="2C2418"/>
          <w:sz w:val="22"/>
        </w:rPr>
        <w:t>以下为本人对作品的</w:t>
      </w:r>
      <w:r>
        <w:rPr>
          <w:b/>
          <w:color w:val="C8552D"/>
          <w:sz w:val="22"/>
        </w:rPr>
        <w:t>自我审视</w:t>
      </w:r>
      <w:r>
        <w:rPr>
          <w:color w:val="2C2418"/>
          <w:sz w:val="22"/>
        </w:rPr>
        <w:t>，希望能为评委老师提供更立体的判断维度。</w:t>
      </w:r>
    </w:p>
    <w:p>
      <w:pPr>
        <w:spacing w:after="120"/>
      </w:pPr>
      <w:r>
        <w:rPr>
          <w:color w:val="2C2418"/>
          <w:sz w:val="22"/>
        </w:rPr>
        <w:t xml:space="preserve">▌ </w:t>
      </w:r>
      <w:r>
        <w:rPr>
          <w:b/>
          <w:color w:val="C8552D"/>
          <w:sz w:val="22"/>
        </w:rPr>
        <w:t>自认优势</w:t>
      </w:r>
    </w:p>
    <w:p>
      <w:pPr>
        <w:ind w:left="283"/>
      </w:pPr>
      <w:r>
        <w:rPr>
          <w:b/>
          <w:color w:val="2A8C4A"/>
          <w:sz w:val="22"/>
        </w:rPr>
        <w:t xml:space="preserve">✓  </w:t>
      </w:r>
      <w:r>
        <w:rPr>
          <w:b/>
          <w:color w:val="1A1612"/>
          <w:sz w:val="22"/>
        </w:rPr>
        <w:t>叙事独特性</w:t>
      </w:r>
      <w:r>
        <w:rPr>
          <w:sz w:val="22"/>
        </w:rPr>
        <w:t>：把"翻译硕士+潮汕方言耳"嫁接到文旅产品，市场上没有同款角度。</w:t>
      </w:r>
    </w:p>
    <w:p>
      <w:pPr>
        <w:ind w:left="283"/>
      </w:pPr>
      <w:r>
        <w:rPr>
          <w:b/>
          <w:color w:val="2A8C4A"/>
          <w:sz w:val="22"/>
        </w:rPr>
        <w:t xml:space="preserve">✓  </w:t>
      </w:r>
      <w:r>
        <w:rPr>
          <w:b/>
          <w:color w:val="1A1612"/>
          <w:sz w:val="22"/>
        </w:rPr>
        <w:t>商业闭环完整</w:t>
      </w:r>
      <w:r>
        <w:rPr>
          <w:sz w:val="22"/>
        </w:rPr>
        <w:t>：3 档套餐 + ¥99 PASS 卡 + 蓝眼泪盲盒保险，每一笔风险都有变现接口。</w:t>
      </w:r>
    </w:p>
    <w:p>
      <w:pPr>
        <w:ind w:left="283"/>
      </w:pPr>
      <w:r>
        <w:rPr>
          <w:b/>
          <w:color w:val="2A8C4A"/>
          <w:sz w:val="22"/>
        </w:rPr>
        <w:t xml:space="preserve">✓  </w:t>
      </w:r>
      <w:r>
        <w:rPr>
          <w:b/>
          <w:color w:val="1A1612"/>
          <w:sz w:val="22"/>
        </w:rPr>
        <w:t>AI 不流于噱头</w:t>
      </w:r>
      <w:r>
        <w:rPr>
          <w:sz w:val="22"/>
        </w:rPr>
        <w:t>：方言翻译器 / VLM 石厝扫描 / 运营大屏，三个原型都给出可落地的接口设想。</w:t>
      </w:r>
    </w:p>
    <w:p>
      <w:pPr>
        <w:ind w:left="283"/>
      </w:pPr>
      <w:r>
        <w:rPr>
          <w:b/>
          <w:color w:val="2A8C4A"/>
          <w:sz w:val="22"/>
        </w:rPr>
        <w:t xml:space="preserve">✓  </w:t>
      </w:r>
      <w:r>
        <w:rPr>
          <w:b/>
          <w:color w:val="1A1612"/>
          <w:sz w:val="22"/>
        </w:rPr>
        <w:t>视觉一体化</w:t>
      </w:r>
      <w:r>
        <w:rPr>
          <w:sz w:val="22"/>
        </w:rPr>
        <w:t>：官网 / PPT / 介绍片 / 小程序使用同一套设计语言。</w:t>
      </w:r>
    </w:p>
    <w:p>
      <w:pPr>
        <w:ind w:left="283"/>
      </w:pPr>
      <w:r>
        <w:rPr>
          <w:b/>
          <w:color w:val="2A8C4A"/>
          <w:sz w:val="22"/>
        </w:rPr>
        <w:t xml:space="preserve">✓  </w:t>
      </w:r>
      <w:r>
        <w:rPr>
          <w:b/>
          <w:color w:val="1A1612"/>
          <w:sz w:val="22"/>
        </w:rPr>
        <w:t>可即时验证</w:t>
      </w:r>
      <w:r>
        <w:rPr>
          <w:sz w:val="22"/>
        </w:rPr>
        <w:t>：所有材料都已部署到 Netlify，评委可手机扫码即看，不依赖本地软件。</w:t>
      </w:r>
    </w:p>
    <w:p>
      <w:pPr>
        <w:spacing w:after="120"/>
      </w:pPr>
      <w:r>
        <w:rPr>
          <w:color w:val="2C2418"/>
          <w:sz w:val="22"/>
        </w:rPr>
        <w:t xml:space="preserve">▌ </w:t>
      </w:r>
      <w:r>
        <w:rPr>
          <w:b/>
          <w:color w:val="C8552D"/>
          <w:sz w:val="22"/>
        </w:rPr>
        <w:t>自认不足</w:t>
      </w:r>
    </w:p>
    <w:p>
      <w:pPr>
        <w:ind w:left="283"/>
      </w:pPr>
      <w:r>
        <w:rPr>
          <w:b/>
          <w:color w:val="C8552D"/>
          <w:sz w:val="22"/>
        </w:rPr>
        <w:t xml:space="preserve">△  </w:t>
      </w:r>
      <w:r>
        <w:rPr>
          <w:b/>
          <w:color w:val="1A1612"/>
          <w:sz w:val="22"/>
        </w:rPr>
        <w:t>蓝眼泪保险机制</w:t>
      </w:r>
      <w:r>
        <w:rPr>
          <w:sz w:val="22"/>
        </w:rPr>
        <w:t>需要与持牌保险公司联合开发，目前停留在产品形态描述阶段。</w:t>
      </w:r>
    </w:p>
    <w:p>
      <w:pPr>
        <w:ind w:left="283"/>
      </w:pPr>
      <w:r>
        <w:rPr>
          <w:b/>
          <w:color w:val="C8552D"/>
          <w:sz w:val="22"/>
        </w:rPr>
        <w:t xml:space="preserve">△  </w:t>
      </w:r>
      <w:r>
        <w:rPr>
          <w:b/>
          <w:color w:val="1A1612"/>
          <w:sz w:val="22"/>
        </w:rPr>
        <w:t>AI 原型为前端模拟</w:t>
      </w:r>
      <w:r>
        <w:rPr>
          <w:sz w:val="22"/>
        </w:rPr>
        <w:t>：方言翻译/VLM 扫描尚未接入真实模型，量产需要算法团队介入。</w:t>
      </w:r>
    </w:p>
    <w:p>
      <w:pPr>
        <w:ind w:left="283"/>
      </w:pPr>
      <w:r>
        <w:rPr>
          <w:b/>
          <w:color w:val="C8552D"/>
          <w:sz w:val="22"/>
        </w:rPr>
        <w:t xml:space="preserve">△  </w:t>
      </w:r>
      <w:r>
        <w:rPr>
          <w:b/>
          <w:color w:val="1A1612"/>
          <w:sz w:val="22"/>
        </w:rPr>
        <w:t>实地田野不够厚</w:t>
      </w:r>
      <w:r>
        <w:rPr>
          <w:sz w:val="22"/>
        </w:rPr>
        <w:t>：基于一次平潭考察 + 潮汕语感经验，尚未做大样本游客访谈验证客单价。</w:t>
      </w:r>
    </w:p>
    <w:p>
      <w:pPr>
        <w:ind w:left="283"/>
      </w:pPr>
      <w:r>
        <w:rPr>
          <w:b/>
          <w:color w:val="C8552D"/>
          <w:sz w:val="22"/>
        </w:rPr>
        <w:t xml:space="preserve">△  </w:t>
      </w:r>
      <w:r>
        <w:rPr>
          <w:b/>
          <w:color w:val="1A1612"/>
          <w:sz w:val="22"/>
        </w:rPr>
        <w:t>合作机构未实质对接</w:t>
      </w:r>
      <w:r>
        <w:rPr>
          <w:sz w:val="22"/>
        </w:rPr>
        <w:t>：B 端报价表为类比定价，签订意向书需运营团队推进。</w:t>
      </w:r>
    </w:p>
    <w:p>
      <w:pPr>
        <w:ind w:left="283"/>
      </w:pPr>
      <w:r>
        <w:rPr>
          <w:b/>
          <w:color w:val="C8552D"/>
          <w:sz w:val="22"/>
        </w:rPr>
        <w:t xml:space="preserve">△  </w:t>
      </w:r>
      <w:r>
        <w:rPr>
          <w:b/>
          <w:color w:val="1A1612"/>
          <w:sz w:val="22"/>
        </w:rPr>
        <w:t>文创衍生品成本</w:t>
      </w:r>
      <w:r>
        <w:rPr>
          <w:sz w:val="22"/>
        </w:rPr>
        <w:t>：黑胶/压仓石文镇定价 ¥58—168，初期 SKU 库存压力需联合本地工坊摊薄。</w:t>
      </w:r>
    </w:p>
    <w:p>
      <w:pPr>
        <w:spacing w:before="360" w:after="120"/>
      </w:pPr>
      <w:r>
        <w:rPr>
          <w:b/>
          <w:color w:val="1A1612"/>
          <w:sz w:val="32"/>
        </w:rPr>
        <w:t>▌ 六、温馨提示</w:t>
      </w:r>
    </w:p>
    <w:p>
      <w:pPr>
        <w:spacing w:after="120"/>
      </w:pPr>
      <w:r>
        <w:rPr>
          <w:color w:val="2C2418"/>
          <w:sz w:val="22"/>
        </w:rPr>
        <w:t xml:space="preserve">建议使用 </w:t>
      </w:r>
      <w:r>
        <w:rPr>
          <w:b/>
          <w:color w:val="C8552D"/>
          <w:sz w:val="22"/>
        </w:rPr>
        <w:t>Chrome、Edge、Safari</w:t>
      </w:r>
      <w:r>
        <w:rPr>
          <w:color w:val="2C2418"/>
          <w:sz w:val="22"/>
        </w:rPr>
        <w:t xml:space="preserve"> 最新版本浏览器打开以获得最佳体验。</w:t>
      </w:r>
      <w:r>
        <w:rPr>
          <w:b/>
          <w:color w:val="C8552D"/>
          <w:sz w:val="22"/>
        </w:rPr>
        <w:t>线上版本会持续迭代</w:t>
      </w:r>
      <w:r>
        <w:rPr>
          <w:color w:val="2C2418"/>
          <w:sz w:val="22"/>
        </w:rPr>
        <w:t>，本地资料包为评审定版快照——若发现两者细节有差异，</w:t>
      </w:r>
      <w:r>
        <w:rPr>
          <w:b/>
          <w:color w:val="C8552D"/>
          <w:sz w:val="22"/>
        </w:rPr>
        <w:t>以线上版为准</w:t>
      </w:r>
      <w:r>
        <w:rPr>
          <w:color w:val="2C2418"/>
          <w:sz w:val="22"/>
        </w:rPr>
        <w:t>。</w:t>
      </w:r>
    </w:p>
    <w:p/>
    <w:p>
      <w:pPr>
        <w:jc w:val="center"/>
      </w:pPr>
      <w:r>
        <w:rPr>
          <w:color w:val="7A5A3A"/>
          <w:sz w:val="18"/>
        </w:rPr>
        <w:t>PROJECT · 68 NM TWO SIDES  |  AUTHOR · GUO JIA · FUDAN MTI · 25210120088</w:t>
        <w:br/>
        <w:t>ONLINE · https://68nm-two-sides.netlify.app</w:t>
        <w:br/>
        <w:t>复旦大学外国语言文学学院 · 翻译硕士 MTI · 2026 复旦大学青春文旅设计大赛参赛作品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SC" w:hAnsi="Noto Sans SC"/>
      <w:sz w:val="22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