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AI K–12 Student Agency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8"/>
          <w:szCs w:val="28"/>
          <w:rtl w:val="0"/>
        </w:rPr>
        <w:t xml:space="preserve">Inaugural Award Recipients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Student and Community Voice AI Summit  |  March 20–21, 2026  |  Anaheim,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Anaheim Union High School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Anaheim, CA  |  ~26,000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AUHSD's guiding principle: technology is built with the community, not for them. The Student AI Framework, approved December 2025 and co-authored by student interns, centers 'Youth Voice &amp; Purpose' across grades 7–12.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Skrappy AI metacognitive coach: 151,000+ student reflections this year, averaging 6 per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 Workgroup: students serve as strategic co-designers — not focus group participants — of district technology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Multilingual AI Town Halls in Spanish, Korean, and Vietnamese ensure equitable community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CTE AI Innovation Pathways from junior high through specialized high school cybersecurity and engineering programs.</w:t>
      </w:r>
    </w:p>
    <w:p w:rsidR="00000000" w:rsidDel="00000000" w:rsidP="00000000" w:rsidRDefault="00000000" w:rsidRPr="00000000" w14:paraId="0000000C">
      <w:pPr>
        <w:spacing w:after="80" w:lineRule="auto"/>
        <w:rPr>
          <w:rFonts w:ascii="Arial" w:cs="Arial" w:eastAsia="Arial" w:hAnsi="Arial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Cajon Valley Union School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El Cajon, CA  |  ~17,000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Cajon Valley moves 'at the speed of trust' — a deliberate, stakeholder-led rollout that sought systematic input from unions, families, and students before advancing, earning consistent community praise for prioritizing people over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Family-student AI testing events: grades 2 through high school test tools alongside parents as equal co-designers.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High school students design and deliver digital literacy lessons to middle school peers on AI ethics.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 ethics embedded directly into teacher lesson-planning tools at the point of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District-wide staff privacy training day unified all employees — teachers to support staff — on data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Capistrano Unified School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San Juan Capistrano, CA  |  ~40,000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Capistrano's AI Institute (launched 2024–25) serves 40,000 TK–12 students through a '10% Club' of early-adopting teachers who design replicable AI-integrated lessons — students use AI as a thinking partner, not a shortcut.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Adult Transition students who couldn't read or write independently used AI to author, revise, and hear her own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High school ELA: AI-supported analysis of character perspective and bias in a To Kill a Mockingbird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 Taskforce was a co-design body — students, parents, Board members — producing the CUSD AI Guidelines.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AI-generated personalized social stories help students navigate emotions, supporting social-emotional learning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DREAM Charter Schools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New York, NY  |  ~2,500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DREAM designed its own K–12 AI Literacy Standards — aligned to the school's equity mission — and embeds AI instruction in core subjects including ELA, World History, and Social Studies, rather than treating it as a standalone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 Literacy Accelerator partnered with Hendy Avenue and AI for Equity to position teachers as curriculum co-designers.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January 2026 AI Innovation Index: DREAM ranked above the top quartile vs. peer districts.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9th graders at DREAM Charter High scored +5.8 above the top quartile — strongest results in the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Student AI Usage Policy frames AI as a learning resource, requires disclosure, and prohibits sharing personal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El Segundo Unified School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El Segundo, CA  |  ~3,500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ESUSD's core belief: AI is designed with students, not for them. The district built a community-centered ecosystem including an (AI)dvisory Team of students, parents, and staff, district-wide adoption of MagicSchool AI and Canva AI, and a formal Emerging Technologies policy co-shaped by families.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Student-led AIM Symposium (grades 7–12): students plan, present, and run workshops for families and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Student-run AI Clubs at both school sites — officers set agendas, lead prompt workshops, and mentor peers.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PTA Real Deal Day: students teach parents about responsible AI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Parent AI Education Community Committee directly shaped the district's academic honesty policy.</w:t>
      </w:r>
    </w:p>
    <w:p w:rsidR="00000000" w:rsidDel="00000000" w:rsidP="00000000" w:rsidRDefault="00000000" w:rsidRPr="00000000" w14:paraId="00000030">
      <w:pPr>
        <w:spacing w:after="80" w:lineRule="auto"/>
        <w:rPr>
          <w:rFonts w:ascii="Arial" w:cs="Arial" w:eastAsia="Arial" w:hAnsi="Arial"/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Irvine Unified School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Irvine, CA  |  Grades 4–12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IUSD launched AI Literacy modules for all grades 4–12 at the start of 2025–26, paired with equitable access to vetted tools: Gemini for high school, MagicSchool and Snorkl for younger grades — all privacy-compliant.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40+ student focus group classroom visits to ground next steps in actual student needs and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 Pioneers Community of Practice: teacher think-tank identifying and spreading high-value AI use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Consistent month-over-month growth in staff and student AI tool usage since school year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 Steering Committee includes Coastline ROP representatives for perspective beyond the district.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La Habra City School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La Habra, CA  |  ~4,200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 Habra integrates AI literacy across TK–8 through hands-on experiences that position students as active trainers and evaluators of technology — embedded within a newly developed TK–8 Digital Literacy Progression.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TK–6 students train AI models using Google's Teachable Machine, learning that AI reflects human input and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Grades 3–8 use Adobe Express and Canva as creative AI partners, iterating on prompts and reflecting on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 struggling middle school reader used AI to brainstorm ideas — transforming into an invested, self-directed learner.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AI+ Committee includes parents and community members, with student seats being added in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Lynwood Unified School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Lynwood, CA  |  Grades 6–12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Lynwood's AI Collaborative (launched 2024–25) positions students as civic problem-solvers who choose real-world challenges and use AI as a thought partner to research, prototype, and reflect — with student choice at the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Students and teachers co-design AI tools including PlayLab bots for tutoring and classroom discourse.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By May 2025, the majority of participating teachers at Firebaugh High used AI tools weekly or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Students present AI-designed solutions to families and community at district showcases.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District AI Task Force established early guardrails; all new tools vetted by Technology &amp; Innovation.</w:t>
      </w:r>
    </w:p>
    <w:p w:rsidR="00000000" w:rsidDel="00000000" w:rsidP="00000000" w:rsidRDefault="00000000" w:rsidRPr="00000000" w14:paraId="0000004B">
      <w:pPr>
        <w:spacing w:after="40" w:before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Oak Grove School District 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Green Oaks, IL  |  ~900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Oak Grove believes knowledge is power. Starting in May 2025, the district built an AI Guidebook with teachers and launched the Oak Grove AI Use Levels — a grades 3–8 framework that gives students and teachers shared vocabulary for responsible AI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All K–8 students participated in the global Hour of AI initiative to close the AI opportunity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MagicSchool AI chatbot tutor in 7th-grade math — one student wrote: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'It helped me because I didn't know where to start.'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Teachers model AI use in class, reinforcing that humans control the input and evaluate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AI Family Focus Group held in November 2025 to surface parent concerns and inform future learning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Sequoia Union High School District (dTech)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Redwood City, CA  |  ~550–600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rPr/>
      </w:pPr>
      <w:sdt>
        <w:sdtPr>
          <w:id w:val="-12221843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dTech treats AI as a shared learning journey using an Explore → Create → Learn framework. By centering student agency first, the school produced real-world innovation before ever writing a formal policy.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student-built companies emerged from class: Classmate (classmate.app) and Mantle, accepted to Y Combinator.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co-designed the school's AI Framework — drafting the first prototype and refining the final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 hosted the UK Secretary of State for Science &amp; Technology in a Stanford roundtable on AI in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Next Gen Club visits middle schools and partners with PlayLab, Stanford AI Tinkery, and Future State University.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Val Verde Unified School District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rtl w:val="0"/>
        </w:rPr>
        <w:t xml:space="preserve">Perris, CA  |  ~18,500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Val Verde built the most rigorous AI governance framework in its district history: 36 educators generating 223 approval criteria through an AI Task Force — with 71% of criteria explicitly protecting student data privacy.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Every AI tool is evaluated through five stakeholder lenses including explicit Student and Parent perspectives.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Equity audits built into the approval process — not added later — as a non-negotiable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Post-Task Force, AI conversations shifted from 'Is this allowed?' to 'What learning experiences does this enable?'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40" w:before="40" w:lineRule="auto"/>
        <w:ind w:left="560" w:hanging="280"/>
      </w:pPr>
      <w:r w:rsidDel="00000000" w:rsidR="00000000" w:rsidRPr="00000000">
        <w:rPr>
          <w:rFonts w:ascii="Arial" w:cs="Arial" w:eastAsia="Arial" w:hAnsi="Arial"/>
          <w:rtl w:val="0"/>
        </w:rPr>
        <w:t xml:space="preserve">Spring 2026: Language-Based Programming Hackathon with Google AI Studio — students tackle civic challenges.</w:t>
      </w:r>
    </w:p>
    <w:p w:rsidR="00000000" w:rsidDel="00000000" w:rsidP="00000000" w:rsidRDefault="00000000" w:rsidRPr="00000000" w14:paraId="0000006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Washington Leadership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Washington, DC  |  ~400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DC's first high school to offer four years of CS, WLA has since 2023 positioned students — predominantly Black and Latinx youth, 28% differently abled — as co-designers of the AI systems that shape their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 student-led AI hack-a-thons where students build and test real AI-powered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survey cycles and policy committees directly drive tool selection and instructional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73% student survey response rate: 70%+ understand AI's benefits and harms; 63.8% can write effective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SPED and multilingual learners serve as key co-designers — accessibility shapes every AI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75" w:top="27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AYPZ120mUxbcMKXVrcna7j5uw==">CgMxLjAaJAoBMBIfCh0IB0IZCgVBcmlhbBIQQXJpYWwgVW5pY29kZSBNUzgAciExQUt2UTByVFNHVEJEZThPcUIyOXdUUjNRWkZ2VW1EYzA=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2026-03-04T20:16:16.814Z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