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43D59" w:rsidRDefault="005F0F74" w:rsidP="00A0285C">
          <w:pPr>
            <w:pStyle w:val="Title"/>
            <w:jc w:val="center"/>
            <w:rPr>
              <w:rFonts w:eastAsiaTheme="majorEastAsia"/>
            </w:rPr>
          </w:pPr>
          <w:r>
            <w:rPr>
              <w:rFonts w:eastAsiaTheme="majorEastAsia"/>
            </w:rPr>
            <w:t xml:space="preserve">NUCL 510 HMWK </w:t>
          </w:r>
          <w:r w:rsidR="00C144CD">
            <w:rPr>
              <w:rFonts w:eastAsiaTheme="majorEastAsia"/>
            </w:rPr>
            <w:t>7</w:t>
          </w:r>
        </w:p>
      </w:sdtContent>
    </w:sdt>
    <w:p w:rsidR="008A480F" w:rsidRDefault="00C144CD" w:rsidP="00C144CD">
      <w:pPr>
        <w:pStyle w:val="ListParagraph"/>
        <w:numPr>
          <w:ilvl w:val="0"/>
          <w:numId w:val="9"/>
        </w:numPr>
      </w:pPr>
      <w:r>
        <w:t>HMWK #2 of Ch. 3</w:t>
      </w:r>
    </w:p>
    <w:p w:rsidR="00F805C1" w:rsidRPr="00F805C1" w:rsidRDefault="00F805C1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D=0.46 cm</m:t>
          </m:r>
        </m:oMath>
      </m:oMathPara>
    </w:p>
    <w:p w:rsidR="00F805C1" w:rsidRPr="00F805C1" w:rsidRDefault="007F1939" w:rsidP="00F805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=0.02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805C1" w:rsidRPr="00F805C1" w:rsidRDefault="00F805C1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thickness=4D=1.84 cm</m:t>
          </m:r>
        </m:oMath>
      </m:oMathPara>
    </w:p>
    <w:p w:rsidR="00F805C1" w:rsidRPr="00F805C1" w:rsidRDefault="00F805C1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/>
            </w:rPr>
            <m:t>at 0, boundary at-L and 3L</m:t>
          </m:r>
        </m:oMath>
      </m:oMathPara>
    </w:p>
    <w:p w:rsidR="00BC6CDB" w:rsidRPr="004A49F1" w:rsidRDefault="007F1939" w:rsidP="00F805C1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ϕ=0</m:t>
          </m:r>
        </m:oMath>
      </m:oMathPara>
    </w:p>
    <w:p w:rsidR="004A49F1" w:rsidRPr="004A49F1" w:rsidRDefault="007F1939" w:rsidP="00F805C1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A49F1" w:rsidRPr="004A49F1" w:rsidRDefault="004A49F1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805C1" w:rsidRPr="007F1939" w:rsidRDefault="007F1939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ϕ=0 @ x=-L,3L</m:t>
          </m:r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0=Aexp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+Cexp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C=-Aexp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J(x)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Aexp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</m:oMath>
      </m:oMathPara>
    </w:p>
    <w:p w:rsidR="007F1939" w:rsidRPr="007F1939" w:rsidRDefault="007F1939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:rsidR="007F1939" w:rsidRPr="009911F7" w:rsidRDefault="007F1939" w:rsidP="00F805C1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9911F7" w:rsidRPr="009911F7" w:rsidRDefault="009911F7" w:rsidP="00F805C1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9911F7" w:rsidRPr="009911F7" w:rsidRDefault="009911F7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x=3L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+D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x=-L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805C1" w:rsidRPr="009911F7" w:rsidRDefault="009911F7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S at 0, boundar</m:t>
          </m:r>
          <m:r>
            <w:rPr>
              <w:rFonts w:ascii="Cambria Math" w:hAnsi="Cambria Math"/>
            </w:rPr>
            <m:t>y at 2L and-2L</m:t>
          </m:r>
        </m:oMath>
      </m:oMathPara>
    </w:p>
    <w:p w:rsidR="009911F7" w:rsidRPr="009911F7" w:rsidRDefault="009911F7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9911F7" w:rsidRPr="009911F7" w:rsidRDefault="009911F7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x=2L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144CD" w:rsidRDefault="00C144CD" w:rsidP="00C144CD">
      <w:pPr>
        <w:pStyle w:val="ListParagraph"/>
        <w:numPr>
          <w:ilvl w:val="0"/>
          <w:numId w:val="9"/>
        </w:numPr>
      </w:pPr>
      <w:r>
        <w:t>HMWK #3 of Ch. 3</w:t>
      </w:r>
    </w:p>
    <w:p w:rsidR="00F805C1" w:rsidRPr="00996E53" w:rsidRDefault="007F1939" w:rsidP="00F805C1">
      <w:pPr>
        <w:pStyle w:val="ListParagraph"/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96E53" w:rsidRPr="00996E53" w:rsidRDefault="007F1939" w:rsidP="00F805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</m:oMath>
      </m:oMathPara>
    </w:p>
    <w:p w:rsidR="00996E53" w:rsidRDefault="00996E53" w:rsidP="00105925">
      <w:pPr>
        <w:pStyle w:val="ListParagraph"/>
        <w:ind w:left="360"/>
        <w:jc w:val="center"/>
      </w:pPr>
      <w:r>
        <w:t>Finite Cylinder</w:t>
      </w:r>
    </w:p>
    <w:p w:rsidR="00996E53" w:rsidRPr="00996E53" w:rsidRDefault="007F1939" w:rsidP="00F805C1">
      <w:pPr>
        <w:pStyle w:val="ListParagraph"/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dz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2πr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2.405*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996E53" w:rsidRPr="00996E53" w:rsidRDefault="00996E53" w:rsidP="00F805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ρ=2.405*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96E53" w:rsidRPr="00996E53" w:rsidRDefault="007F1939" w:rsidP="00996E53">
      <w:pPr>
        <w:pStyle w:val="ListParagraph"/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2.405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πτ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dτ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2.405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r>
                <w:rPr>
                  <w:rFonts w:ascii="Cambria Math" w:hAnsi="Cambria Math"/>
                </w:rPr>
                <m:t>dρ</m:t>
              </m:r>
            </m:e>
          </m:nary>
        </m:oMath>
      </m:oMathPara>
    </w:p>
    <w:p w:rsidR="00996E53" w:rsidRPr="00996E53" w:rsidRDefault="007F1939" w:rsidP="00996E5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2.405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2.405*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2.405</m:t>
                  </m:r>
                </m:e>
              </m:d>
            </m:den>
          </m:f>
          <m:r>
            <w:rPr>
              <w:rFonts w:ascii="Cambria Math" w:hAnsi="Cambria Math"/>
            </w:rPr>
            <m:t>=2.405*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2.405</m:t>
                  </m:r>
                </m:e>
              </m:d>
            </m:den>
          </m:f>
          <m:r>
            <w:rPr>
              <w:rFonts w:ascii="Cambria Math" w:hAnsi="Cambria Math"/>
            </w:rPr>
            <m:t>=3.636</m:t>
          </m:r>
        </m:oMath>
      </m:oMathPara>
    </w:p>
    <w:p w:rsidR="00996E53" w:rsidRDefault="00996E53" w:rsidP="00105925">
      <w:pPr>
        <w:pStyle w:val="ListParagraph"/>
        <w:ind w:left="360"/>
        <w:jc w:val="center"/>
      </w:pPr>
      <w:r>
        <w:t>Cube</w:t>
      </w:r>
    </w:p>
    <w:p w:rsidR="00996E53" w:rsidRPr="00996E53" w:rsidRDefault="007F1939" w:rsidP="00996E53">
      <w:pPr>
        <w:pStyle w:val="ListParagraph"/>
        <w:ind w:left="36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πτ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96E53" w:rsidRPr="00996E53" w:rsidRDefault="007F1939" w:rsidP="00996E5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πτ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πτ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=3.876</m:t>
          </m:r>
        </m:oMath>
      </m:oMathPara>
    </w:p>
    <w:p w:rsidR="00996E53" w:rsidRPr="00996E53" w:rsidRDefault="00996E53" w:rsidP="00996E53">
      <w:pPr>
        <w:pStyle w:val="ListParagraph"/>
        <w:ind w:left="360"/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5C1" w:rsidTr="00F8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05C1" w:rsidRDefault="00F805C1" w:rsidP="00F805C1">
            <w:pPr>
              <w:pStyle w:val="ListParagraph"/>
              <w:ind w:left="0"/>
            </w:pPr>
            <w:r>
              <w:t>Geometry</w:t>
            </w:r>
          </w:p>
        </w:tc>
        <w:tc>
          <w:tcPr>
            <w:tcW w:w="4788" w:type="dxa"/>
          </w:tcPr>
          <w:p w:rsidR="00F805C1" w:rsidRDefault="00F805C1" w:rsidP="00F805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Peak-to-average flux Ratio</w:t>
            </w:r>
          </w:p>
        </w:tc>
      </w:tr>
      <w:tr w:rsidR="00F805C1" w:rsidTr="00F8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05C1" w:rsidRDefault="00F805C1" w:rsidP="00F805C1">
            <w:pPr>
              <w:pStyle w:val="ListParagraph"/>
              <w:ind w:left="0"/>
            </w:pPr>
            <w:r>
              <w:t>Finite cylinder</w:t>
            </w:r>
          </w:p>
        </w:tc>
        <w:tc>
          <w:tcPr>
            <w:tcW w:w="4788" w:type="dxa"/>
          </w:tcPr>
          <w:p w:rsidR="00F805C1" w:rsidRDefault="00F805C1" w:rsidP="00F805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3.636</w:t>
            </w:r>
          </w:p>
        </w:tc>
      </w:tr>
      <w:tr w:rsidR="00F805C1" w:rsidTr="00F8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05C1" w:rsidRDefault="00F805C1" w:rsidP="00F805C1">
            <w:pPr>
              <w:pStyle w:val="ListParagraph"/>
              <w:ind w:left="0"/>
            </w:pPr>
            <w:r>
              <w:t>Cube</w:t>
            </w:r>
          </w:p>
        </w:tc>
        <w:tc>
          <w:tcPr>
            <w:tcW w:w="4788" w:type="dxa"/>
          </w:tcPr>
          <w:p w:rsidR="00F805C1" w:rsidRDefault="00F805C1" w:rsidP="00F805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3.876</w:t>
            </w:r>
          </w:p>
        </w:tc>
      </w:tr>
    </w:tbl>
    <w:p w:rsidR="00F805C1" w:rsidRPr="008A480F" w:rsidRDefault="00F805C1" w:rsidP="00F805C1">
      <w:pPr>
        <w:pStyle w:val="ListParagraph"/>
        <w:ind w:left="360"/>
      </w:pPr>
    </w:p>
    <w:p w:rsidR="00C144CD" w:rsidRDefault="00C144CD" w:rsidP="00C144CD">
      <w:pPr>
        <w:pStyle w:val="ListParagraph"/>
        <w:numPr>
          <w:ilvl w:val="0"/>
          <w:numId w:val="9"/>
        </w:numPr>
      </w:pPr>
      <w:r>
        <w:t>HMWK #4 of Ch. 3</w:t>
      </w:r>
    </w:p>
    <w:p w:rsidR="00996E53" w:rsidRDefault="00553BEA" w:rsidP="00996E53">
      <w:pPr>
        <w:pStyle w:val="ListParagraph"/>
        <w:ind w:left="360"/>
      </w:pPr>
      <w:r>
        <w:t>Fraction of neutrons that leaks from surface of rectangular par</w:t>
      </w:r>
      <w:r w:rsidR="003D2AA2">
        <w:t>allelepiped reactor to those los</w:t>
      </w:r>
      <w:r>
        <w:t>t due to leakage and absorption</w:t>
      </w:r>
    </w:p>
    <w:p w:rsidR="001A7050" w:rsidRPr="00553BEA" w:rsidRDefault="001A7050" w:rsidP="00996E53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ϕ(x,y,z)</m:t>
          </m:r>
        </m:oMath>
      </m:oMathPara>
    </w:p>
    <w:p w:rsidR="00DC6F7F" w:rsidRPr="008F3385" w:rsidRDefault="008F3385" w:rsidP="00105925">
      <w:pPr>
        <w:pStyle w:val="ListParagraph"/>
        <w:ind w:left="360"/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F3385" w:rsidRPr="008F3385" w:rsidRDefault="008F3385" w:rsidP="00105925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ϕ</m:t>
          </m:r>
        </m:oMath>
      </m:oMathPara>
    </w:p>
    <w:p w:rsidR="008F3385" w:rsidRPr="008F3385" w:rsidRDefault="008F3385" w:rsidP="00105925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ϕ</m:t>
          </m:r>
        </m:oMath>
      </m:oMathPara>
    </w:p>
    <w:p w:rsidR="008F3385" w:rsidRPr="008F3385" w:rsidRDefault="008F3385" w:rsidP="00105925">
      <w:pPr>
        <w:pStyle w:val="ListParagraph"/>
        <w:ind w:left="360"/>
        <w:jc w:val="center"/>
      </w:pPr>
      <m:oMathPara>
        <m:oMath>
          <m:r>
            <w:rPr>
              <w:rFonts w:ascii="Cambria Math" w:hAnsi="Cambria Math"/>
            </w:rPr>
            <m:t>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ϕ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w:bookmarkStart w:id="0" w:name="_GoBack"/>
                  <w:bookmarkEnd w:id="0"/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C144CD" w:rsidRDefault="00C144CD" w:rsidP="00C144CD">
      <w:pPr>
        <w:pStyle w:val="ListParagraph"/>
        <w:numPr>
          <w:ilvl w:val="0"/>
          <w:numId w:val="9"/>
        </w:numPr>
      </w:pPr>
      <w:r>
        <w:t>HMWK #5 of Ch. 3</w:t>
      </w:r>
    </w:p>
    <w:p w:rsidR="0055515A" w:rsidRDefault="0055515A" w:rsidP="00587AD9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587AD9" w:rsidRDefault="00587AD9" w:rsidP="00587AD9">
      <w:pPr>
        <w:pStyle w:val="ListParagraph"/>
        <w:numPr>
          <w:ilvl w:val="1"/>
          <w:numId w:val="9"/>
        </w:numPr>
      </w:pPr>
      <w:r>
        <w:t>Boundary Conditions for Asymmetrical Problem</w:t>
      </w:r>
    </w:p>
    <w:p w:rsidR="00587AD9" w:rsidRDefault="00587AD9" w:rsidP="00105925">
      <w:pPr>
        <w:pStyle w:val="ListParagraph"/>
        <w:jc w:val="center"/>
      </w:pPr>
      <w:r>
        <w:t>The current at x is equal to zero must be half of the plane source in each direction</w:t>
      </w:r>
    </w:p>
    <w:p w:rsidR="00587AD9" w:rsidRPr="00587AD9" w:rsidRDefault="007F1939" w:rsidP="00587AD9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J(x)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87AD9" w:rsidRPr="00587AD9" w:rsidRDefault="00587AD9" w:rsidP="00105925">
      <w:pPr>
        <w:pStyle w:val="ListParagraph"/>
        <w:jc w:val="center"/>
      </w:pPr>
      <w:r>
        <w:t>The flux is zero at the extrapolated boundary, which again is shifted for simplicity</w:t>
      </w:r>
    </w:p>
    <w:p w:rsidR="00587AD9" w:rsidRPr="0055515A" w:rsidRDefault="007F1939" w:rsidP="00587AD9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x→H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ϕ(x)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587AD9" w:rsidRDefault="00587AD9" w:rsidP="00587AD9">
      <w:pPr>
        <w:pStyle w:val="ListParagraph"/>
        <w:numPr>
          <w:ilvl w:val="1"/>
          <w:numId w:val="9"/>
        </w:numPr>
      </w:pPr>
      <w:r>
        <w:t>Show that flux given by book expression</w:t>
      </w:r>
    </w:p>
    <w:p w:rsidR="00B70FF2" w:rsidRDefault="00B70FF2" w:rsidP="00105925">
      <w:pPr>
        <w:pStyle w:val="ListParagraph"/>
        <w:ind w:left="360"/>
        <w:jc w:val="center"/>
      </w:pPr>
      <w:r>
        <w:t>Applying boundary condition 2:</w:t>
      </w:r>
    </w:p>
    <w:p w:rsidR="00B70FF2" w:rsidRPr="0055515A" w:rsidRDefault="00B70FF2" w:rsidP="00B70FF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→0 ∴sinh→0, cosh→1∴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70FF2" w:rsidRDefault="00B70FF2" w:rsidP="00105925">
      <w:pPr>
        <w:pStyle w:val="ListParagraph"/>
        <w:ind w:left="360"/>
        <w:jc w:val="center"/>
      </w:pPr>
      <w:r>
        <w:t>Applying boundary condition 1:</w:t>
      </w:r>
    </w:p>
    <w:p w:rsidR="00B70FF2" w:rsidRPr="00B70FF2" w:rsidRDefault="007F1939" w:rsidP="00B70FF2">
      <w:pPr>
        <w:pStyle w:val="ListParagraph"/>
        <w:ind w:left="3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H-x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SL</m:t>
                  </m:r>
                </m:num>
                <m:den>
                  <m:r>
                    <w:rPr>
                      <w:rFonts w:ascii="Cambria Math" w:hAnsi="Cambria Math"/>
                    </w:rPr>
                    <m:t>2D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B70FF2" w:rsidRDefault="00B70FF2" w:rsidP="00B70FF2">
      <w:pPr>
        <w:pStyle w:val="ListParagraph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587AD9" w:rsidRDefault="00587AD9" w:rsidP="00587AD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SL</m:t>
                  </m:r>
                </m:num>
                <m:den>
                  <m:r>
                    <w:rPr>
                      <w:rFonts w:ascii="Cambria Math" w:hAnsi="Cambria Math"/>
                    </w:rPr>
                    <m:t>2D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587AD9" w:rsidRDefault="00587AD9" w:rsidP="00587AD9">
      <w:pPr>
        <w:pStyle w:val="ListParagraph"/>
        <w:numPr>
          <w:ilvl w:val="1"/>
          <w:numId w:val="9"/>
        </w:numPr>
      </w:pPr>
      <w:r>
        <w:t>Plot relative flux vs</w:t>
      </w:r>
      <w:r w:rsidR="0055515A">
        <w:t>.</w:t>
      </w:r>
      <w:r>
        <w:t xml:space="preserve"> distance from source measured in diffusion lengths.  D</w:t>
      </w:r>
      <w:r w:rsidR="0055515A">
        <w:t>iscuss difference between part A</w:t>
      </w:r>
      <w:r>
        <w:t xml:space="preserve"> and </w:t>
      </w:r>
      <w:r w:rsidR="0055515A">
        <w:t>infinite</w:t>
      </w:r>
      <w:r>
        <w:t xml:space="preserve"> </w:t>
      </w:r>
      <w:r w:rsidR="0055515A">
        <w:t>medium</w:t>
      </w:r>
      <w:r>
        <w:t xml:space="preserve"> as well as several thicknesses.</w:t>
      </w:r>
    </w:p>
    <w:p w:rsidR="0055515A" w:rsidRDefault="0055515A" w:rsidP="00105925">
      <w:pPr>
        <w:pStyle w:val="ListParagraph"/>
        <w:jc w:val="center"/>
      </w:pPr>
      <w:r>
        <w:t xml:space="preserve">Plane Source in an Infinite Medium </w:t>
      </w:r>
      <w:sdt>
        <w:sdtPr>
          <w:id w:val="-1374606945"/>
          <w:citation/>
        </w:sdtPr>
        <w:sdtContent>
          <w:r>
            <w:fldChar w:fldCharType="begin"/>
          </w:r>
          <w:r>
            <w:instrText xml:space="preserve">CITATION Ott89 \p 128 \l 1033 </w:instrText>
          </w:r>
          <w:r>
            <w:fldChar w:fldCharType="separate"/>
          </w:r>
          <w:r>
            <w:rPr>
              <w:noProof/>
            </w:rPr>
            <w:t>(Ott, et al., 1989 p. 128)</w:t>
          </w:r>
          <w:r>
            <w:fldChar w:fldCharType="end"/>
          </w:r>
        </w:sdtContent>
      </w:sdt>
    </w:p>
    <w:p w:rsidR="0055515A" w:rsidRPr="003D2FE6" w:rsidRDefault="003D2FE6" w:rsidP="0055515A">
      <w:pPr>
        <w:pStyle w:val="ListParagraph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SL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3D2FE6" w:rsidRDefault="003D2FE6" w:rsidP="003D2FE6">
      <w:pPr>
        <w:pStyle w:val="ListParagraph"/>
        <w:keepNext/>
      </w:pPr>
      <w:r>
        <w:rPr>
          <w:noProof/>
        </w:rPr>
        <w:drawing>
          <wp:inline distT="0" distB="0" distL="0" distR="0" wp14:anchorId="340382D4" wp14:editId="05BED2B7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shapeindifferentsizedinfiniteslab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E6" w:rsidRPr="003D2FE6" w:rsidRDefault="003D2FE6" w:rsidP="003D2F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Flux Shape in Different Sized Infinite Slabs</w:t>
      </w:r>
    </w:p>
    <w:p w:rsidR="00587AD9" w:rsidRDefault="00587AD9" w:rsidP="00587AD9">
      <w:pPr>
        <w:pStyle w:val="ListParagraph"/>
        <w:numPr>
          <w:ilvl w:val="1"/>
          <w:numId w:val="9"/>
        </w:numPr>
      </w:pPr>
      <w:r>
        <w:t>Conclusion about differences between infinite and finite slab distribution</w:t>
      </w:r>
    </w:p>
    <w:p w:rsidR="003D2FE6" w:rsidRPr="008A480F" w:rsidRDefault="003D2FE6" w:rsidP="003D2FE6">
      <w:pPr>
        <w:pStyle w:val="ListParagraph"/>
      </w:pPr>
      <w:r>
        <w:t xml:space="preserve">As is shown in the figure above, the larger the slab becomes, the closer the flux distribution comes to </w:t>
      </w:r>
      <w:r w:rsidR="00B70FF2">
        <w:t>the solution for an infinite medium.  This shows convergence of solutions.  This is because one of the main differences is the boundary of crossing zero at H.  With H approaching infinity, the finite slab approximation starts to be exactly like the infinite medium approximation.</w:t>
      </w:r>
    </w:p>
    <w:p w:rsidR="00C144CD" w:rsidRDefault="00C144CD" w:rsidP="00C144CD">
      <w:pPr>
        <w:pStyle w:val="ListParagraph"/>
        <w:numPr>
          <w:ilvl w:val="0"/>
          <w:numId w:val="9"/>
        </w:numPr>
      </w:pPr>
      <w:r>
        <w:t>HMWK #7 of Ch. 3</w:t>
      </w:r>
    </w:p>
    <w:p w:rsidR="00105925" w:rsidRDefault="00105925" w:rsidP="00105925">
      <w:pPr>
        <w:pStyle w:val="ListParagraph"/>
        <w:numPr>
          <w:ilvl w:val="1"/>
          <w:numId w:val="9"/>
        </w:numPr>
      </w:pPr>
      <w:r>
        <w:t>Minimum Critical Volume Comes in a cube configuration</w:t>
      </w:r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V=abc</m:t>
          </m:r>
        </m:oMath>
      </m:oMathPara>
    </w:p>
    <w:p w:rsidR="006405ED" w:rsidRPr="006405ED" w:rsidRDefault="007F1939" w:rsidP="006405ED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405ED" w:rsidRDefault="006405ED" w:rsidP="006405ED">
      <w:pPr>
        <w:pStyle w:val="ListParagraph"/>
      </w:pPr>
      <w:r>
        <w:t xml:space="preserve">Setting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t xml:space="preserve"> arbitrarily, because we have a constant value for buckling</w:t>
      </w:r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a,b,c,λ</m:t>
              </m:r>
            </m:e>
          </m:d>
          <m:r>
            <w:rPr>
              <w:rFonts w:ascii="Cambria Math" w:hAnsi="Cambria Math"/>
            </w:rPr>
            <m:t>=abc+λ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405ED" w:rsidRPr="006405ED" w:rsidRDefault="006405ED" w:rsidP="006405ED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bc+λ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ab+λ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abc=2λ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abc=2λ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abc=2λ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405ED" w:rsidRPr="006405ED" w:rsidRDefault="007F1939" w:rsidP="006405E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6405ED" w:rsidRPr="006405ED" w:rsidRDefault="007F1939" w:rsidP="006405E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6405ED" w:rsidRPr="006405ED" w:rsidRDefault="007F1939" w:rsidP="006405E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6405ED" w:rsidRPr="006405ED" w:rsidRDefault="007F1939" w:rsidP="006405E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bc=a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c=ab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405ED" w:rsidRPr="006405ED" w:rsidRDefault="007F1939" w:rsidP="006405E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bc=a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6405ED" w:rsidRPr="006405ED" w:rsidRDefault="007F1939" w:rsidP="006405E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→a=b</m:t>
          </m:r>
        </m:oMath>
      </m:oMathPara>
    </w:p>
    <w:p w:rsidR="006405ED" w:rsidRPr="006405ED" w:rsidRDefault="006405ED" w:rsidP="006405ED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c=ab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405ED" w:rsidRPr="006405ED" w:rsidRDefault="007F1939" w:rsidP="006405E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→b=c</m:t>
          </m:r>
        </m:oMath>
      </m:oMathPara>
    </w:p>
    <w:p w:rsidR="006405ED" w:rsidRPr="006405ED" w:rsidRDefault="006405ED" w:rsidP="006405ED">
      <w:pPr>
        <w:pStyle w:val="ListParagraph"/>
      </w:pPr>
      <w:proofErr w:type="gramStart"/>
      <w:r>
        <w:t xml:space="preserve">So </w:t>
      </w:r>
      <w:proofErr w:type="gramEnd"/>
      <m:oMath>
        <m:r>
          <w:rPr>
            <w:rFonts w:ascii="Cambria Math" w:hAnsi="Cambria Math"/>
          </w:rPr>
          <m:t>a=b=c</m:t>
        </m:r>
      </m:oMath>
      <w:r>
        <w:t>, thus a cubical reactor has the minimal volume for a given buckling.</w:t>
      </w:r>
    </w:p>
    <w:p w:rsidR="00105925" w:rsidRDefault="00105925" w:rsidP="00105925">
      <w:pPr>
        <w:pStyle w:val="ListParagraph"/>
        <w:numPr>
          <w:ilvl w:val="1"/>
          <w:numId w:val="9"/>
        </w:numPr>
      </w:pPr>
      <w:r>
        <w:t>Total power Cubical Rector</w:t>
      </w:r>
    </w:p>
    <w:p w:rsidR="00105925" w:rsidRPr="00105925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=80 kg</m:t>
          </m:r>
        </m:oMath>
      </m:oMathPara>
    </w:p>
    <w:p w:rsidR="00105925" w:rsidRPr="00105925" w:rsidRDefault="00105925" w:rsidP="00105925">
      <w:pPr>
        <w:pStyle w:val="ListParagraph"/>
      </w:pPr>
      <m:oMathPara>
        <m:oMath>
          <m:r>
            <w:rPr>
              <w:rFonts w:ascii="Cambria Math" w:hAnsi="Cambria Math"/>
            </w:rPr>
            <m:t>a=4 m</m:t>
          </m:r>
        </m:oMath>
      </m:oMathPara>
    </w:p>
    <w:p w:rsidR="00105925" w:rsidRPr="00105925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05925" w:rsidRPr="0004724D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=575 b=575*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-24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4724D" w:rsidRPr="0004724D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 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=64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4724D" w:rsidRPr="0004724D" w:rsidRDefault="007F1939" w:rsidP="00105925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=80 kg*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</m:num>
            <m:den>
              <m:r>
                <w:rPr>
                  <w:rFonts w:ascii="Cambria Math" w:hAnsi="Cambria Math"/>
                </w:rPr>
                <m:t>55.93 kg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6.022*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 xml:space="preserve"> atoms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core</m:t>
                  </m:r>
                </m:sub>
              </m:sSub>
            </m:den>
          </m:f>
          <m:r>
            <w:rPr>
              <w:rFonts w:ascii="Cambria Math" w:hAnsi="Cambria Math"/>
            </w:rPr>
            <m:t>=1.34*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atoms</m:t>
              </m:r>
            </m:num>
            <m:den>
              <m:r>
                <w:rPr>
                  <w:rFonts w:ascii="Cambria Math" w:hAnsi="Cambria Math"/>
                </w:rPr>
                <m:t>cc</m:t>
              </m:r>
            </m:den>
          </m:f>
        </m:oMath>
      </m:oMathPara>
    </w:p>
    <w:p w:rsidR="0004724D" w:rsidRPr="0004724D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-24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atoms</m:t>
                  </m:r>
                </m:num>
                <m:den>
                  <m:r>
                    <w:rPr>
                      <w:rFonts w:ascii="Cambria Math" w:hAnsi="Cambria Math"/>
                    </w:rPr>
                    <m:t>cc</m:t>
                  </m:r>
                </m:den>
              </m:f>
            </m:e>
          </m:d>
          <m:r>
            <w:rPr>
              <w:rFonts w:ascii="Cambria Math" w:hAnsi="Cambria Math"/>
            </w:rPr>
            <m:t>=7.73*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4724D" w:rsidRPr="0004724D" w:rsidRDefault="007F1939" w:rsidP="0010592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=3.2*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04724D" w:rsidRPr="0004724D" w:rsidRDefault="0004724D" w:rsidP="00105925">
      <w:pPr>
        <w:pStyle w:val="ListParagraph"/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core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04724D" w:rsidRDefault="0004724D" w:rsidP="00105925">
      <w:pPr>
        <w:pStyle w:val="ListParagraph"/>
      </w:pPr>
      <w:r>
        <w:t>For the cubical case:</w:t>
      </w:r>
    </w:p>
    <w:p w:rsidR="00A00C3C" w:rsidRPr="00A00C3C" w:rsidRDefault="007F1939" w:rsidP="0010592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:rsidR="00A00C3C" w:rsidRPr="00A00C3C" w:rsidRDefault="00A00C3C" w:rsidP="00105925">
      <w:pPr>
        <w:pStyle w:val="ListParagraph"/>
      </w:pPr>
      <m:oMathPara>
        <m:oMath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:rsidR="00A00C3C" w:rsidRPr="00A00C3C" w:rsidRDefault="00A00C3C" w:rsidP="00A00C3C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 xml:space="preserve"> 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core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core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core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00C3C" w:rsidRPr="00A00C3C" w:rsidRDefault="007F1939" w:rsidP="00A00C3C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6.4*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-200 cm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200 cm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400 cm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=1.29006*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A00C3C" w:rsidRPr="0004724D" w:rsidRDefault="007F1939" w:rsidP="00A00C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=3.2*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7.73*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1.29006*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=204229.91 W</m:t>
          </m:r>
        </m:oMath>
      </m:oMathPara>
    </w:p>
    <w:p w:rsidR="00A00C3C" w:rsidRPr="00A00C3C" w:rsidRDefault="00A00C3C" w:rsidP="00A00C3C">
      <w:pPr>
        <w:pStyle w:val="ListParagraph"/>
      </w:pPr>
    </w:p>
    <w:p w:rsidR="0004724D" w:rsidRPr="0004724D" w:rsidRDefault="0004724D" w:rsidP="00105925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C144CD" w:rsidRDefault="00C144CD" w:rsidP="00C144CD">
      <w:pPr>
        <w:pStyle w:val="ListParagraph"/>
        <w:numPr>
          <w:ilvl w:val="0"/>
          <w:numId w:val="9"/>
        </w:numPr>
      </w:pPr>
      <w:r>
        <w:t>HMWK #8 of Ch. 3</w:t>
      </w:r>
    </w:p>
    <w:p w:rsidR="00105925" w:rsidRDefault="00105925" w:rsidP="00105925">
      <w:pPr>
        <w:pStyle w:val="ListParagraph"/>
        <w:ind w:left="360"/>
      </w:pPr>
      <w:proofErr w:type="gramStart"/>
      <w:r>
        <w:t>Reduction in critical dimensions of slab reactor if graphite is placed on both faces.</w:t>
      </w:r>
      <w:proofErr w:type="gramEnd"/>
    </w:p>
    <w:p w:rsidR="00105925" w:rsidRDefault="00105925" w:rsidP="00105925">
      <w:pPr>
        <w:pStyle w:val="ListParagraph"/>
        <w:ind w:left="360"/>
        <w:jc w:val="center"/>
      </w:pPr>
      <w:r>
        <w:t>Bare Core Slab Reactor</w:t>
      </w:r>
    </w:p>
    <w:p w:rsidR="00105925" w:rsidRDefault="007F1939" w:rsidP="00105925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105925" w:rsidRDefault="00105925" w:rsidP="00105925">
      <w:pPr>
        <w:pStyle w:val="ListParagraph"/>
        <w:ind w:left="360"/>
        <w:jc w:val="center"/>
      </w:pPr>
      <w:r>
        <w:t xml:space="preserve">For </w:t>
      </w:r>
      <w:r w:rsidR="009C7E18">
        <w:t>c</w:t>
      </w:r>
      <w:r>
        <w:t>riticality, material and geometric buckling are equal</w:t>
      </w:r>
    </w:p>
    <w:p w:rsidR="00105925" w:rsidRPr="00105925" w:rsidRDefault="007F1939" w:rsidP="00105925">
      <w:pPr>
        <w:pStyle w:val="ListParagraph"/>
        <w:ind w:left="36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05925" w:rsidRPr="00105925" w:rsidRDefault="00105925" w:rsidP="00105925">
      <w:pPr>
        <w:pStyle w:val="ListParagraph"/>
        <w:ind w:left="360"/>
        <w:jc w:val="center"/>
      </w:pPr>
      <w:r>
        <w:t xml:space="preserve">Geometric Buckling </w:t>
      </w:r>
      <w:sdt>
        <w:sdtPr>
          <w:id w:val="-2111811179"/>
          <w:citation/>
        </w:sdtPr>
        <w:sdtContent>
          <w:r>
            <w:fldChar w:fldCharType="begin"/>
          </w:r>
          <w:r>
            <w:instrText xml:space="preserve">CITATION Ott89 \p 120 \l 1033 </w:instrText>
          </w:r>
          <w:r>
            <w:fldChar w:fldCharType="separate"/>
          </w:r>
          <w:r>
            <w:rPr>
              <w:noProof/>
            </w:rPr>
            <w:t>(Ott, et al., 1989 p. 120)</w:t>
          </w:r>
          <w:r>
            <w:fldChar w:fldCharType="end"/>
          </w:r>
        </w:sdtContent>
      </w:sdt>
    </w:p>
    <w:p w:rsidR="00105925" w:rsidRPr="00105925" w:rsidRDefault="007F1939" w:rsidP="00105925">
      <w:pPr>
        <w:pStyle w:val="ListParagraph"/>
        <w:ind w:left="36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05925" w:rsidRPr="00105925" w:rsidRDefault="007F1939" w:rsidP="00105925">
      <w:pPr>
        <w:pStyle w:val="ListParagraph"/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=222.1 cm</m:t>
          </m:r>
        </m:oMath>
      </m:oMathPara>
    </w:p>
    <w:p w:rsidR="00105925" w:rsidRDefault="00105925" w:rsidP="00105925">
      <w:pPr>
        <w:pStyle w:val="ListParagraph"/>
        <w:ind w:left="360"/>
        <w:jc w:val="center"/>
      </w:pPr>
      <w:r>
        <w:t>Reflected Slab Reactor</w:t>
      </w:r>
    </w:p>
    <w:p w:rsidR="009C7E18" w:rsidRPr="009C7E18" w:rsidRDefault="009C7E18" w:rsidP="009C7E18">
      <w:pPr>
        <w:pStyle w:val="ListParagraph"/>
        <w:ind w:left="360"/>
        <w:jc w:val="center"/>
      </w:pPr>
      <w:r>
        <w:t xml:space="preserve">For criticality, </w:t>
      </w:r>
      <m:oMath>
        <m:r>
          <w:rPr>
            <w:rFonts w:ascii="Cambria Math" w:hAnsi="Cambria Math"/>
          </w:rPr>
          <m:t>λ=1∴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105925" w:rsidRPr="009C7E18" w:rsidRDefault="007F1939" w:rsidP="00105925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=0.85 cm</m:t>
          </m:r>
        </m:oMath>
      </m:oMathPara>
    </w:p>
    <w:p w:rsidR="009C7E18" w:rsidRPr="009C7E18" w:rsidRDefault="009C7E18" w:rsidP="009C7E18">
      <w:pPr>
        <w:pStyle w:val="ListParagraph"/>
        <w:ind w:left="360"/>
        <w:jc w:val="center"/>
      </w:pPr>
      <w:r>
        <w:t xml:space="preserve">From </w:t>
      </w:r>
      <w:sdt>
        <w:sdtPr>
          <w:id w:val="-1659840672"/>
          <w:citation/>
        </w:sdtPr>
        <w:sdtContent>
          <w:r>
            <w:fldChar w:fldCharType="begin"/>
          </w:r>
          <w:r>
            <w:instrText xml:space="preserve">CITATION Ott89 \p 144 \l 1033 </w:instrText>
          </w:r>
          <w:r>
            <w:fldChar w:fldCharType="separate"/>
          </w:r>
          <w:r>
            <w:rPr>
              <w:noProof/>
            </w:rPr>
            <w:t>(Ott, et al., 1989 p. 144)</w:t>
          </w:r>
          <w:r>
            <w:fldChar w:fldCharType="end"/>
          </w:r>
        </w:sdtContent>
      </w:sdt>
      <w:r>
        <w:t>, the criticality condition becomes:</w:t>
      </w:r>
    </w:p>
    <w:p w:rsidR="009C7E18" w:rsidRPr="009C7E18" w:rsidRDefault="007F1939" w:rsidP="00105925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δH</m:t>
                  </m:r>
                </m:e>
              </m:d>
            </m:e>
          </m:func>
        </m:oMath>
      </m:oMathPara>
    </w:p>
    <w:p w:rsidR="009C7E18" w:rsidRPr="009C7E18" w:rsidRDefault="009C7E18" w:rsidP="00105925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δH=50 cm</m:t>
          </m:r>
        </m:oMath>
      </m:oMathPara>
    </w:p>
    <w:p w:rsidR="009C7E18" w:rsidRPr="00666974" w:rsidRDefault="007F1939" w:rsidP="00105925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rad>
          <m:r>
            <w:rPr>
              <w:rFonts w:ascii="Cambria Math" w:hAnsi="Cambria Math"/>
            </w:rPr>
            <m:t>=0.01414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C7E18" w:rsidRPr="009C7E18" w:rsidRDefault="009C7E18" w:rsidP="009C7E18">
      <w:pPr>
        <w:pStyle w:val="ListParagraph"/>
        <w:ind w:left="360"/>
        <w:jc w:val="center"/>
      </w:pPr>
      <w:r>
        <w:t xml:space="preserve">From </w:t>
      </w:r>
      <w:sdt>
        <w:sdtPr>
          <w:id w:val="-1152215962"/>
          <w:citation/>
        </w:sdtPr>
        <w:sdtContent>
          <w:r>
            <w:fldChar w:fldCharType="begin"/>
          </w:r>
          <w:r>
            <w:instrText xml:space="preserve">CITATION Ott89 \p 141 \l 1033 </w:instrText>
          </w:r>
          <w:r>
            <w:fldChar w:fldCharType="separate"/>
          </w:r>
          <w:r>
            <w:rPr>
              <w:noProof/>
            </w:rPr>
            <w:t>(Ott, et al., 1989 p. 141)</w:t>
          </w:r>
          <w:r>
            <w:fldChar w:fldCharType="end"/>
          </w:r>
        </w:sdtContent>
      </w:sdt>
      <w:r>
        <w:t xml:space="preserve">, </w:t>
      </w:r>
      <m:oMath>
        <m:r>
          <w:rPr>
            <w:rFonts w:ascii="Cambria Math" w:hAnsi="Cambria Math"/>
          </w:rPr>
          <m:t>κ</m:t>
        </m:r>
      </m:oMath>
      <w:r>
        <w:t xml:space="preserve"> is the buckling of material plus reactor, given by</w:t>
      </w:r>
      <w:r w:rsidR="00666974">
        <w:t xml:space="preserve">, using </w:t>
      </w:r>
      <w:proofErr w:type="spellStart"/>
      <w:r w:rsidR="00666974">
        <w:t>kaeri</w:t>
      </w:r>
      <w:proofErr w:type="spellEnd"/>
      <w:r w:rsidR="00666974">
        <w:t xml:space="preserve"> </w:t>
      </w:r>
      <w:sdt>
        <w:sdtPr>
          <w:id w:val="1129980612"/>
          <w:citation/>
        </w:sdtPr>
        <w:sdtContent>
          <w:r w:rsidR="00666974">
            <w:fldChar w:fldCharType="begin"/>
          </w:r>
          <w:r w:rsidR="00666974">
            <w:instrText xml:space="preserve"> CITATION Nuc00 \l 1033 </w:instrText>
          </w:r>
          <w:r w:rsidR="00666974">
            <w:fldChar w:fldCharType="separate"/>
          </w:r>
          <w:r w:rsidR="00666974">
            <w:rPr>
              <w:noProof/>
            </w:rPr>
            <w:t>(Nuclear Data Evalutation Lab, 2000)</w:t>
          </w:r>
          <w:r w:rsidR="00666974">
            <w:fldChar w:fldCharType="end"/>
          </w:r>
        </w:sdtContent>
      </w:sdt>
      <w:r w:rsidR="00666974">
        <w:t xml:space="preserve"> for cross sections</w:t>
      </w:r>
      <w:r>
        <w:t>:</w:t>
      </w:r>
    </w:p>
    <w:p w:rsidR="009C7E18" w:rsidRPr="009C7E18" w:rsidRDefault="007F1939" w:rsidP="00105925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0.85 cm</m:t>
                  </m:r>
                </m:den>
              </m:f>
            </m:e>
          </m:rad>
          <m:r>
            <w:rPr>
              <w:rFonts w:ascii="Cambria Math" w:hAnsi="Cambria Math"/>
            </w:rPr>
            <m:t>=0.0168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C7E18" w:rsidRDefault="009C7E18" w:rsidP="009C7E18">
      <w:pPr>
        <w:pStyle w:val="ListParagraph"/>
        <w:ind w:left="360"/>
        <w:jc w:val="center"/>
      </w:pPr>
      <w:r>
        <w:t xml:space="preserve">Solving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H</m:t>
        </m:r>
      </m:oMath>
      <w:r>
        <w:t>, we get:</w:t>
      </w:r>
    </w:p>
    <w:p w:rsidR="009C7E18" w:rsidRPr="00F37E65" w:rsidRDefault="00666974" w:rsidP="009C7E18">
      <w:pPr>
        <w:pStyle w:val="ListParagraph"/>
        <w:ind w:left="360"/>
        <w:jc w:val="center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coth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δH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0.01414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(0.85 cm)(0.0168 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coth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(0.0168 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)(50 cm)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(0.85 cm)(0.01414 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=144.4119 cm</m:t>
          </m:r>
        </m:oMath>
      </m:oMathPara>
    </w:p>
    <w:p w:rsidR="00F37E65" w:rsidRPr="009C7E18" w:rsidRDefault="005533F9" w:rsidP="009C7E18">
      <w:pPr>
        <w:pStyle w:val="ListParagraph"/>
        <w:ind w:left="360"/>
        <w:jc w:val="center"/>
      </w:pPr>
      <w:r>
        <w:t xml:space="preserve">Much smaller </w:t>
      </w:r>
      <w:r w:rsidR="006268CF">
        <w:t>core</w:t>
      </w:r>
      <w:r>
        <w:t xml:space="preserve"> is needed with the large </w:t>
      </w:r>
      <w:r w:rsidR="006268CF">
        <w:t>reflector; total size though will be larger because of the 100 cm of reflector total</w:t>
      </w:r>
      <w:r>
        <w:t>.</w:t>
      </w:r>
    </w:p>
    <w:p w:rsidR="00C144CD" w:rsidRPr="008A480F" w:rsidRDefault="00C144CD" w:rsidP="00C144CD">
      <w:pPr>
        <w:pStyle w:val="ListParagraph"/>
        <w:ind w:left="360"/>
      </w:pPr>
    </w:p>
    <w:sectPr w:rsidR="00C144CD" w:rsidRPr="008A480F" w:rsidSect="00386B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385" w:rsidRDefault="008F3385" w:rsidP="003C1AE0">
      <w:pPr>
        <w:spacing w:after="0" w:line="240" w:lineRule="auto"/>
      </w:pPr>
      <w:r>
        <w:separator/>
      </w:r>
    </w:p>
  </w:endnote>
  <w:endnote w:type="continuationSeparator" w:id="0">
    <w:p w:rsidR="008F3385" w:rsidRDefault="008F3385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385" w:rsidRDefault="008F3385" w:rsidP="003C1AE0">
      <w:pPr>
        <w:spacing w:after="0" w:line="240" w:lineRule="auto"/>
      </w:pPr>
      <w:r>
        <w:separator/>
      </w:r>
    </w:p>
  </w:footnote>
  <w:footnote w:type="continuationSeparator" w:id="0">
    <w:p w:rsidR="008F3385" w:rsidRDefault="008F3385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8F3385">
      <w:tc>
        <w:tcPr>
          <w:tcW w:w="0" w:type="auto"/>
          <w:tcBorders>
            <w:right w:val="single" w:sz="6" w:space="0" w:color="000000" w:themeColor="text1"/>
          </w:tcBorders>
        </w:tcPr>
        <w:p w:rsidR="008F3385" w:rsidRDefault="008F3385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F3385" w:rsidRDefault="008F3385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7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F3385" w:rsidRDefault="008F3385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204C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F3385" w:rsidRDefault="008F33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1F193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64A36B5"/>
    <w:multiLevelType w:val="multilevel"/>
    <w:tmpl w:val="5F7EDC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E0"/>
    <w:rsid w:val="00033081"/>
    <w:rsid w:val="00043D59"/>
    <w:rsid w:val="0004724D"/>
    <w:rsid w:val="000521F2"/>
    <w:rsid w:val="00056CAD"/>
    <w:rsid w:val="00063F12"/>
    <w:rsid w:val="000757EC"/>
    <w:rsid w:val="0008420C"/>
    <w:rsid w:val="000D5E39"/>
    <w:rsid w:val="000E4088"/>
    <w:rsid w:val="00100F33"/>
    <w:rsid w:val="00105925"/>
    <w:rsid w:val="0013032D"/>
    <w:rsid w:val="00135DAA"/>
    <w:rsid w:val="00136B28"/>
    <w:rsid w:val="001418EB"/>
    <w:rsid w:val="00147E91"/>
    <w:rsid w:val="00155D72"/>
    <w:rsid w:val="0015627D"/>
    <w:rsid w:val="00172D17"/>
    <w:rsid w:val="001833D8"/>
    <w:rsid w:val="00190E9F"/>
    <w:rsid w:val="0019330F"/>
    <w:rsid w:val="001A7050"/>
    <w:rsid w:val="001B2CC4"/>
    <w:rsid w:val="001B6007"/>
    <w:rsid w:val="001C02B9"/>
    <w:rsid w:val="001C2347"/>
    <w:rsid w:val="001D22FF"/>
    <w:rsid w:val="001D29FE"/>
    <w:rsid w:val="002140BA"/>
    <w:rsid w:val="00217FEF"/>
    <w:rsid w:val="00230C4D"/>
    <w:rsid w:val="00234D74"/>
    <w:rsid w:val="002402EE"/>
    <w:rsid w:val="002413FE"/>
    <w:rsid w:val="0024494C"/>
    <w:rsid w:val="00265147"/>
    <w:rsid w:val="00277147"/>
    <w:rsid w:val="0028034B"/>
    <w:rsid w:val="002922F2"/>
    <w:rsid w:val="00304C39"/>
    <w:rsid w:val="00311842"/>
    <w:rsid w:val="0033305B"/>
    <w:rsid w:val="00357A7B"/>
    <w:rsid w:val="00371536"/>
    <w:rsid w:val="00386B46"/>
    <w:rsid w:val="00387C9B"/>
    <w:rsid w:val="003C1AE0"/>
    <w:rsid w:val="003D2AA2"/>
    <w:rsid w:val="003D2FE6"/>
    <w:rsid w:val="00407DAB"/>
    <w:rsid w:val="00430B45"/>
    <w:rsid w:val="00437E36"/>
    <w:rsid w:val="00461CC9"/>
    <w:rsid w:val="004801C4"/>
    <w:rsid w:val="004853F0"/>
    <w:rsid w:val="004967D1"/>
    <w:rsid w:val="00496EE8"/>
    <w:rsid w:val="004A49F1"/>
    <w:rsid w:val="004B106D"/>
    <w:rsid w:val="004B5787"/>
    <w:rsid w:val="004B6462"/>
    <w:rsid w:val="004E4B86"/>
    <w:rsid w:val="004E796E"/>
    <w:rsid w:val="004F0329"/>
    <w:rsid w:val="00502738"/>
    <w:rsid w:val="00505020"/>
    <w:rsid w:val="005233EF"/>
    <w:rsid w:val="00526112"/>
    <w:rsid w:val="005533F9"/>
    <w:rsid w:val="00553BEA"/>
    <w:rsid w:val="00553D8F"/>
    <w:rsid w:val="0055515A"/>
    <w:rsid w:val="00565AAC"/>
    <w:rsid w:val="00577254"/>
    <w:rsid w:val="0058203F"/>
    <w:rsid w:val="00585B09"/>
    <w:rsid w:val="00585EF3"/>
    <w:rsid w:val="00587AD9"/>
    <w:rsid w:val="005C3062"/>
    <w:rsid w:val="005C3195"/>
    <w:rsid w:val="005E687D"/>
    <w:rsid w:val="005F0F74"/>
    <w:rsid w:val="005F5D9C"/>
    <w:rsid w:val="005F6D6A"/>
    <w:rsid w:val="006204C6"/>
    <w:rsid w:val="006268CF"/>
    <w:rsid w:val="006405ED"/>
    <w:rsid w:val="006513DD"/>
    <w:rsid w:val="00666974"/>
    <w:rsid w:val="006820F7"/>
    <w:rsid w:val="00684487"/>
    <w:rsid w:val="006A6618"/>
    <w:rsid w:val="006C0262"/>
    <w:rsid w:val="006C6FAF"/>
    <w:rsid w:val="006E2B86"/>
    <w:rsid w:val="006F1D71"/>
    <w:rsid w:val="007013AC"/>
    <w:rsid w:val="0071452C"/>
    <w:rsid w:val="00726430"/>
    <w:rsid w:val="007430BC"/>
    <w:rsid w:val="007533F1"/>
    <w:rsid w:val="00757F8F"/>
    <w:rsid w:val="00795F4B"/>
    <w:rsid w:val="007C7FCD"/>
    <w:rsid w:val="007F1939"/>
    <w:rsid w:val="007F391A"/>
    <w:rsid w:val="00803ADC"/>
    <w:rsid w:val="00831010"/>
    <w:rsid w:val="00841659"/>
    <w:rsid w:val="008A480F"/>
    <w:rsid w:val="008C0DFE"/>
    <w:rsid w:val="008F3385"/>
    <w:rsid w:val="00902DD5"/>
    <w:rsid w:val="009148CD"/>
    <w:rsid w:val="00952AEF"/>
    <w:rsid w:val="009911F7"/>
    <w:rsid w:val="00996E53"/>
    <w:rsid w:val="009A525E"/>
    <w:rsid w:val="009A61F3"/>
    <w:rsid w:val="009B078D"/>
    <w:rsid w:val="009C7E18"/>
    <w:rsid w:val="00A00C3C"/>
    <w:rsid w:val="00A0285C"/>
    <w:rsid w:val="00A04349"/>
    <w:rsid w:val="00A07566"/>
    <w:rsid w:val="00A11EB2"/>
    <w:rsid w:val="00A13B3D"/>
    <w:rsid w:val="00A5069B"/>
    <w:rsid w:val="00A93885"/>
    <w:rsid w:val="00AD0635"/>
    <w:rsid w:val="00AD3993"/>
    <w:rsid w:val="00AD523A"/>
    <w:rsid w:val="00AD5F8F"/>
    <w:rsid w:val="00AE4B9C"/>
    <w:rsid w:val="00B140E1"/>
    <w:rsid w:val="00B14DE0"/>
    <w:rsid w:val="00B27656"/>
    <w:rsid w:val="00B342BC"/>
    <w:rsid w:val="00B449D3"/>
    <w:rsid w:val="00B46CA2"/>
    <w:rsid w:val="00B46FD4"/>
    <w:rsid w:val="00B51A73"/>
    <w:rsid w:val="00B653CB"/>
    <w:rsid w:val="00B70FF2"/>
    <w:rsid w:val="00B76D93"/>
    <w:rsid w:val="00BA1621"/>
    <w:rsid w:val="00BA2335"/>
    <w:rsid w:val="00BA7DE6"/>
    <w:rsid w:val="00BC6CDB"/>
    <w:rsid w:val="00BF2236"/>
    <w:rsid w:val="00BF64AF"/>
    <w:rsid w:val="00BF7B34"/>
    <w:rsid w:val="00C144CD"/>
    <w:rsid w:val="00C344FD"/>
    <w:rsid w:val="00C504C0"/>
    <w:rsid w:val="00C80799"/>
    <w:rsid w:val="00C96870"/>
    <w:rsid w:val="00CC4F6F"/>
    <w:rsid w:val="00CE05B3"/>
    <w:rsid w:val="00CF6D0C"/>
    <w:rsid w:val="00D07B97"/>
    <w:rsid w:val="00D13C08"/>
    <w:rsid w:val="00D3550C"/>
    <w:rsid w:val="00D375E5"/>
    <w:rsid w:val="00D53932"/>
    <w:rsid w:val="00D75CE1"/>
    <w:rsid w:val="00D929A4"/>
    <w:rsid w:val="00D97C37"/>
    <w:rsid w:val="00DB3C8C"/>
    <w:rsid w:val="00DC3444"/>
    <w:rsid w:val="00DC6B45"/>
    <w:rsid w:val="00DC6F7F"/>
    <w:rsid w:val="00DC7A2D"/>
    <w:rsid w:val="00E02227"/>
    <w:rsid w:val="00E17125"/>
    <w:rsid w:val="00E20172"/>
    <w:rsid w:val="00E34F77"/>
    <w:rsid w:val="00E42EB4"/>
    <w:rsid w:val="00E46627"/>
    <w:rsid w:val="00E5451D"/>
    <w:rsid w:val="00EC1259"/>
    <w:rsid w:val="00EC6AC4"/>
    <w:rsid w:val="00ED123E"/>
    <w:rsid w:val="00EF1F7A"/>
    <w:rsid w:val="00F00DBA"/>
    <w:rsid w:val="00F06CC4"/>
    <w:rsid w:val="00F26492"/>
    <w:rsid w:val="00F37E65"/>
    <w:rsid w:val="00F5338A"/>
    <w:rsid w:val="00F53AB9"/>
    <w:rsid w:val="00F650BA"/>
    <w:rsid w:val="00F750EA"/>
    <w:rsid w:val="00F75550"/>
    <w:rsid w:val="00F76D17"/>
    <w:rsid w:val="00F805C1"/>
    <w:rsid w:val="00FA38E5"/>
    <w:rsid w:val="00FB2B5A"/>
    <w:rsid w:val="00FB5DFF"/>
    <w:rsid w:val="00FD3EBB"/>
    <w:rsid w:val="00FD6F24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F6F"/>
  </w:style>
  <w:style w:type="character" w:styleId="FootnoteReference">
    <w:name w:val="footnote reference"/>
    <w:basedOn w:val="DefaultParagraphFont"/>
    <w:uiPriority w:val="99"/>
    <w:semiHidden/>
    <w:unhideWhenUsed/>
    <w:rsid w:val="00CC4F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F6F"/>
  </w:style>
  <w:style w:type="character" w:styleId="EndnoteReference">
    <w:name w:val="endnote reference"/>
    <w:basedOn w:val="DefaultParagraphFont"/>
    <w:uiPriority w:val="99"/>
    <w:semiHidden/>
    <w:unhideWhenUsed/>
    <w:rsid w:val="00CC4F6F"/>
    <w:rPr>
      <w:vertAlign w:val="superscript"/>
    </w:rPr>
  </w:style>
  <w:style w:type="table" w:styleId="TableGrid">
    <w:name w:val="Table Grid"/>
    <w:basedOn w:val="TableNormal"/>
    <w:uiPriority w:val="59"/>
    <w:rsid w:val="00F8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F6F"/>
  </w:style>
  <w:style w:type="character" w:styleId="FootnoteReference">
    <w:name w:val="footnote reference"/>
    <w:basedOn w:val="DefaultParagraphFont"/>
    <w:uiPriority w:val="99"/>
    <w:semiHidden/>
    <w:unhideWhenUsed/>
    <w:rsid w:val="00CC4F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F6F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F6F"/>
  </w:style>
  <w:style w:type="character" w:styleId="EndnoteReference">
    <w:name w:val="endnote reference"/>
    <w:basedOn w:val="DefaultParagraphFont"/>
    <w:uiPriority w:val="99"/>
    <w:semiHidden/>
    <w:unhideWhenUsed/>
    <w:rsid w:val="00CC4F6F"/>
    <w:rPr>
      <w:vertAlign w:val="superscript"/>
    </w:rPr>
  </w:style>
  <w:style w:type="table" w:styleId="TableGrid">
    <w:name w:val="Table Grid"/>
    <w:basedOn w:val="TableNormal"/>
    <w:uiPriority w:val="59"/>
    <w:rsid w:val="00F80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95D"/>
    <w:rsid w:val="00157E84"/>
    <w:rsid w:val="00192CD0"/>
    <w:rsid w:val="003228B2"/>
    <w:rsid w:val="00467F6A"/>
    <w:rsid w:val="004A7CAC"/>
    <w:rsid w:val="00661778"/>
    <w:rsid w:val="007125E5"/>
    <w:rsid w:val="007712E4"/>
    <w:rsid w:val="00794A6F"/>
    <w:rsid w:val="008168CE"/>
    <w:rsid w:val="008C0D3F"/>
    <w:rsid w:val="0096435A"/>
    <w:rsid w:val="009B3486"/>
    <w:rsid w:val="009D3249"/>
    <w:rsid w:val="00A159B3"/>
    <w:rsid w:val="00B1260A"/>
    <w:rsid w:val="00B25F8A"/>
    <w:rsid w:val="00B26655"/>
    <w:rsid w:val="00B677F2"/>
    <w:rsid w:val="00BA6A0A"/>
    <w:rsid w:val="00CE7B2A"/>
    <w:rsid w:val="00D008D5"/>
    <w:rsid w:val="00D0395D"/>
    <w:rsid w:val="00D41159"/>
    <w:rsid w:val="00DF2830"/>
    <w:rsid w:val="00E136A5"/>
    <w:rsid w:val="00E40173"/>
    <w:rsid w:val="00F2739B"/>
    <w:rsid w:val="00F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6617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3</b:RefOrder>
  </b:Source>
  <b:Source>
    <b:Tag>Ott89</b:Tag>
    <b:SourceType>Book</b:SourceType>
    <b:Guid>{30B6B393-7D48-4D76-A31A-8779C746E831}</b:Guid>
    <b:Title>Introductory Nuclear Reactor Statics</b:Title>
    <b:Year>1989</b:Year>
    <b:StandardNumber>0-89448-033-2</b:StandardNumber>
    <b:City>La Grange Park, Illinois, USA</b:City>
    <b:Publisher>American Nuclear Society</b:Publisher>
    <b:Author>
      <b:Author>
        <b:NameList>
          <b:Person>
            <b:Last>Ott</b:Last>
            <b:Middle>O</b:Middle>
            <b:First>Karl</b:First>
          </b:Person>
          <b:Person>
            <b:Last>Bezella</b:Last>
            <b:Middle>A</b:Middle>
            <b:First>Winfred</b:First>
          </b:Person>
        </b:NameList>
      </b:Author>
    </b:Author>
    <b:RefOrder>1</b:RefOrder>
  </b:Source>
  <b:Source>
    <b:Tag>Nuc00</b:Tag>
    <b:SourceType>InternetSite</b:SourceType>
    <b:Guid>{7167E7F0-7515-40EB-8EBD-43BCC6B616F5}</b:Guid>
    <b:Author>
      <b:Author>
        <b:Corporate>Nuclear Data Evalutation Lab</b:Corporate>
      </b:Author>
    </b:Author>
    <b:Title>Table of Nuclides</b:Title>
    <b:Year>2000</b:Year>
    <b:InternetSiteTitle>Korea Atomic Energy Research Institute</b:InternetSiteTitle>
    <b:YearAccessed>2011</b:YearAccessed>
    <b:URL>http://atom.kaeri.re.kr/</b:URL>
    <b:RefOrder>2</b:RefOrder>
  </b:Source>
</b:Sources>
</file>

<file path=customXml/itemProps1.xml><?xml version="1.0" encoding="utf-8"?>
<ds:datastoreItem xmlns:ds="http://schemas.openxmlformats.org/officeDocument/2006/customXml" ds:itemID="{40130F12-0AEE-49B9-ABD9-BE24C94A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7</vt:lpstr>
    </vt:vector>
  </TitlesOfParts>
  <Company>Grizli777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7</dc:title>
  <dc:creator>Alex Hagen</dc:creator>
  <cp:lastModifiedBy>Alex Hagen</cp:lastModifiedBy>
  <cp:revision>17</cp:revision>
  <dcterms:created xsi:type="dcterms:W3CDTF">2011-10-25T23:16:00Z</dcterms:created>
  <dcterms:modified xsi:type="dcterms:W3CDTF">2011-10-31T23:26:00Z</dcterms:modified>
</cp:coreProperties>
</file>