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5010E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5010E6">
                      <w:rPr>
                        <w:rFonts w:asciiTheme="majorHAnsi" w:eastAsiaTheme="majorEastAsia" w:hAnsiTheme="majorHAnsi" w:cstheme="majorBidi"/>
                        <w:b/>
                        <w:bCs/>
                        <w:color w:val="365F91" w:themeColor="accent1" w:themeShade="BF"/>
                        <w:sz w:val="48"/>
                        <w:szCs w:val="48"/>
                      </w:rPr>
                      <w:t>10</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5010E6" w:rsidP="000B6569">
                    <w:pPr>
                      <w:pStyle w:val="NoSpacing"/>
                      <w:rPr>
                        <w:color w:val="484329" w:themeColor="background2" w:themeShade="3F"/>
                        <w:sz w:val="28"/>
                        <w:szCs w:val="28"/>
                      </w:rPr>
                    </w:pPr>
                    <w:r>
                      <w:rPr>
                        <w:color w:val="484329" w:themeColor="background2" w:themeShade="3F"/>
                        <w:sz w:val="28"/>
                        <w:szCs w:val="28"/>
                      </w:rPr>
                      <w:t>Transient Heat Conduction</w:t>
                    </w:r>
                  </w:p>
                </w:sdtContent>
              </w:sdt>
              <w:p w:rsidR="000B6569" w:rsidRDefault="000B6569" w:rsidP="00E7560D">
                <w:pPr>
                  <w:pStyle w:val="NoSpacing"/>
                  <w:rPr>
                    <w:color w:val="484329" w:themeColor="background2" w:themeShade="3F"/>
                    <w:sz w:val="28"/>
                    <w:szCs w:val="28"/>
                  </w:rPr>
                </w:pPr>
                <w:r>
                  <w:rPr>
                    <w:color w:val="484329" w:themeColor="background2" w:themeShade="3F"/>
                    <w:sz w:val="28"/>
                    <w:szCs w:val="28"/>
                  </w:rPr>
                  <w:t xml:space="preserve">Professor </w:t>
                </w:r>
                <w:r w:rsidR="00E7560D">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4-05T00:00:00Z">
                  <w:dateFormat w:val="M/d/yyyy"/>
                  <w:lid w:val="en-US"/>
                  <w:storeMappedDataAs w:val="dateTime"/>
                  <w:calendar w:val="gregorian"/>
                </w:date>
              </w:sdtPr>
              <w:sdtContent>
                <w:tc>
                  <w:tcPr>
                    <w:tcW w:w="5746" w:type="dxa"/>
                  </w:tcPr>
                  <w:p w:rsidR="000B6569" w:rsidRDefault="005010E6">
                    <w:pPr>
                      <w:pStyle w:val="NoSpacing"/>
                      <w:rPr>
                        <w:b/>
                        <w:bCs/>
                      </w:rPr>
                    </w:pPr>
                    <w:r>
                      <w:rPr>
                        <w:b/>
                        <w:bCs/>
                      </w:rPr>
                      <w:t>4/5/2011</w:t>
                    </w:r>
                  </w:p>
                </w:tc>
              </w:sdtContent>
            </w:sdt>
          </w:tr>
          <w:tr w:rsidR="000B6569">
            <w:tc>
              <w:tcPr>
                <w:tcW w:w="5746" w:type="dxa"/>
              </w:tcPr>
              <w:p w:rsidR="000B6569" w:rsidRDefault="000B6569">
                <w:pPr>
                  <w:pStyle w:val="NoSpacing"/>
                  <w:rPr>
                    <w:b/>
                    <w:bCs/>
                  </w:rPr>
                </w:pPr>
              </w:p>
            </w:tc>
          </w:tr>
        </w:tbl>
        <w:p w:rsidR="000B6569" w:rsidRDefault="006D4FAD">
          <w:r>
            <w:rPr>
              <w:noProof/>
              <w:lang w:eastAsia="zh-TW"/>
            </w:rPr>
            <w:pict>
              <v:group id="_x0000_s1026" style="position:absolute;margin-left:9207.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2428.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2902D5" w:rsidRPr="002902D5" w:rsidRDefault="002902D5" w:rsidP="002902D5"/>
    <w:p w:rsidR="008D2853" w:rsidRPr="008D2853" w:rsidRDefault="008D2853" w:rsidP="008D2853">
      <w:pPr>
        <w:ind w:firstLine="432"/>
      </w:pPr>
      <w:r>
        <w:t xml:space="preserve">The lumped capacitance method is an easy and useful method for analyzing the heating and cooling of elements.  It hinges </w:t>
      </w:r>
      <w:r w:rsidR="002902D5">
        <w:t>upon a central criterion</w:t>
      </w:r>
      <w:r>
        <w:t xml:space="preserve"> that must be met before the method can be used accurately.  This criteria is that the Biot number must be much less than one (generally under 0.1), as shown below.</w:t>
      </w:r>
    </w:p>
    <w:p w:rsidR="008D2853" w:rsidRDefault="008D2853" w:rsidP="008D2853">
      <w:pPr>
        <w:rPr>
          <w:rFonts w:eastAsiaTheme="minorEastAsia"/>
        </w:rPr>
      </w:pPr>
      <m:oMathPara>
        <m:oMath>
          <m:r>
            <w:rPr>
              <w:rFonts w:ascii="Cambria Math" w:hAnsi="Cambria Math"/>
            </w:rPr>
            <m:t>Bi=</m:t>
          </m:r>
          <m:f>
            <m:fPr>
              <m:ctrlPr>
                <w:rPr>
                  <w:rFonts w:ascii="Cambria Math" w:hAnsi="Cambria Math"/>
                  <w:i/>
                </w:rPr>
              </m:ctrlPr>
            </m:fPr>
            <m:num>
              <m:r>
                <w:rPr>
                  <w:rFonts w:ascii="Cambria Math" w:hAnsi="Cambria Math"/>
                </w:rPr>
                <m:t>hL</m:t>
              </m:r>
            </m:num>
            <m:den>
              <m:r>
                <w:rPr>
                  <w:rFonts w:ascii="Cambria Math" w:hAnsi="Cambria Math"/>
                </w:rPr>
                <m:t>k</m:t>
              </m:r>
            </m:den>
          </m:f>
          <m:r>
            <w:rPr>
              <w:rFonts w:ascii="Cambria Math" w:hAnsi="Cambria Math"/>
            </w:rPr>
            <m:t>≪1</m:t>
          </m:r>
        </m:oMath>
      </m:oMathPara>
    </w:p>
    <w:p w:rsidR="008D2853" w:rsidRPr="008D2853" w:rsidRDefault="008D2853" w:rsidP="008D2853">
      <w:pPr>
        <w:ind w:firstLine="720"/>
      </w:pPr>
      <w:r>
        <w:rPr>
          <w:rFonts w:eastAsiaTheme="minorEastAsia"/>
        </w:rPr>
        <w:t xml:space="preserve">With this criteria met, several assumptions can be made.  First, the assumption that radiation is negligible has to be correct for the system.  The next assumption is made from the Biot number criteria shown above.  This assumption is that conduction occurs must “faster” than convection (i.e. that k&gt;&gt;h).  If conduction </w:t>
      </w:r>
      <w:proofErr w:type="gramStart"/>
      <w:r>
        <w:rPr>
          <w:rFonts w:eastAsiaTheme="minorEastAsia"/>
        </w:rPr>
        <w:t>occurs</w:t>
      </w:r>
      <w:proofErr w:type="gramEnd"/>
      <w:r>
        <w:rPr>
          <w:rFonts w:eastAsiaTheme="minorEastAsia"/>
        </w:rPr>
        <w:t xml:space="preserve"> must faster than convection, then the limiting factor for the cooling of the material is the convection of heat off the surface.  With these assumptions, and no heat generation in the system, the only important heat terms are the change in heat from convection and the stored heat.  An energy balance with only these two looks like the following equation:</w:t>
      </w:r>
    </w:p>
    <w:p w:rsidR="000B4795" w:rsidRDefault="000B4795" w:rsidP="000B4795">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conv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st</m:t>
              </m:r>
            </m:sub>
          </m:sSub>
        </m:oMath>
      </m:oMathPara>
    </w:p>
    <w:p w:rsidR="008D2853" w:rsidRPr="000B4795" w:rsidRDefault="008D2853" w:rsidP="008D2853">
      <w:pPr>
        <w:ind w:firstLine="720"/>
      </w:pPr>
      <w:r>
        <w:rPr>
          <w:rFonts w:eastAsiaTheme="minorEastAsia"/>
        </w:rPr>
        <w:t>Substituting physical quantities in, the differential equation becomes:</w:t>
      </w:r>
    </w:p>
    <w:p w:rsidR="000B4795" w:rsidRDefault="000B4795" w:rsidP="000B4795">
      <w:pPr>
        <w:rPr>
          <w:rFonts w:eastAsiaTheme="minorEastAsia"/>
        </w:rPr>
      </w:pPr>
      <m:oMathPara>
        <m:oMath>
          <m:r>
            <w:rPr>
              <w:rFonts w:ascii="Cambria Math" w:hAnsi="Cambria Math"/>
            </w:rPr>
            <m:t>hA</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 xml:space="preserve"> </m:t>
          </m:r>
        </m:oMath>
      </m:oMathPara>
    </w:p>
    <w:p w:rsidR="008D2853" w:rsidRPr="000B4795" w:rsidRDefault="008D2853" w:rsidP="008D2853">
      <w:pPr>
        <w:ind w:firstLine="720"/>
      </w:pPr>
      <w:r>
        <w:t>In order to generalize this method for any material, a parameter of relative temperature must be used.  If absolute temperature were used, the math would show cases where a material could cool past the surrounding, which is physically impossible.  Another physical constraint put on the system is that the surrounding temperature must be approximated as constant.  The relative temperature parameter is as follows:</w:t>
      </w:r>
    </w:p>
    <w:p w:rsidR="000B4795" w:rsidRDefault="000B4795" w:rsidP="000B4795">
      <w:pPr>
        <w:rPr>
          <w:rFonts w:eastAsiaTheme="minorEastAsia"/>
        </w:rPr>
      </w:pPr>
      <m:oMathPara>
        <m:oMath>
          <m:r>
            <w:rPr>
              <w:rFonts w:ascii="Cambria Math" w:hAnsi="Cambria Math"/>
            </w:rPr>
            <m:t>θ=T-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8D2853" w:rsidRPr="000B4795" w:rsidRDefault="008D2853" w:rsidP="000B4795">
      <w:pPr>
        <w:rPr>
          <w:rFonts w:eastAsiaTheme="minorEastAsia"/>
        </w:rPr>
      </w:pPr>
      <w:r>
        <w:rPr>
          <w:rFonts w:eastAsiaTheme="minorEastAsia"/>
        </w:rPr>
        <w:tab/>
        <w:t>Plugging this parameter into the differential equation and using separation of variables:</w:t>
      </w:r>
    </w:p>
    <w:p w:rsidR="000B4795" w:rsidRPr="000B4795" w:rsidRDefault="000B4795" w:rsidP="000B4795">
      <w:pPr>
        <w:rPr>
          <w:rFonts w:eastAsiaTheme="minorEastAsia"/>
        </w:rPr>
      </w:pPr>
      <m:oMathPara>
        <m:oMath>
          <m:r>
            <w:rPr>
              <w:rFonts w:ascii="Cambria Math" w:eastAsiaTheme="minorEastAsia" w:hAnsi="Cambria Math"/>
            </w:rPr>
            <m:t>hA</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dt</m:t>
              </m:r>
            </m:e>
          </m:nary>
          <m:r>
            <w:rPr>
              <w:rFonts w:ascii="Cambria Math" w:eastAsiaTheme="minorEastAsia" w:hAnsi="Cambria Math"/>
            </w:rPr>
            <m:t>=ρV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up>
              <m:r>
                <w:rPr>
                  <w:rFonts w:ascii="Cambria Math" w:eastAsiaTheme="minorEastAsia" w:hAnsi="Cambria Math"/>
                </w:rPr>
                <m:t>θ</m:t>
              </m:r>
            </m:sup>
            <m:e>
              <m:f>
                <m:fPr>
                  <m:ctrlPr>
                    <w:rPr>
                      <w:rFonts w:ascii="Cambria Math" w:eastAsiaTheme="minorEastAsia" w:hAnsi="Cambria Math"/>
                      <w:i/>
                    </w:rPr>
                  </m:ctrlPr>
                </m:fPr>
                <m:num>
                  <m:r>
                    <w:rPr>
                      <w:rFonts w:ascii="Cambria Math" w:eastAsiaTheme="minorEastAsia" w:hAnsi="Cambria Math"/>
                    </w:rPr>
                    <m:t>dθ</m:t>
                  </m:r>
                </m:num>
                <m:den>
                  <m:r>
                    <w:rPr>
                      <w:rFonts w:ascii="Cambria Math" w:eastAsiaTheme="minorEastAsia" w:hAnsi="Cambria Math"/>
                    </w:rPr>
                    <m:t>θ</m:t>
                  </m:r>
                </m:den>
              </m:f>
            </m:e>
          </m:nary>
          <m:r>
            <w:rPr>
              <w:rFonts w:ascii="Cambria Math" w:eastAsiaTheme="minorEastAsia" w:hAnsi="Cambria Math"/>
            </w:rPr>
            <m:t xml:space="preserve"> </m:t>
          </m:r>
        </m:oMath>
      </m:oMathPara>
    </w:p>
    <w:p w:rsidR="000B4795" w:rsidRDefault="000B4795" w:rsidP="000B4795">
      <w:pPr>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ctrlPr>
                <w:rPr>
                  <w:rFonts w:ascii="Cambria Math" w:hAnsi="Cambria Math"/>
                  <w:i/>
                </w:rPr>
              </m:ctrlPr>
            </m:sup>
          </m:sSup>
        </m:oMath>
      </m:oMathPara>
    </w:p>
    <w:p w:rsidR="008D2853" w:rsidRPr="000B4795" w:rsidRDefault="008D2853" w:rsidP="008D2853">
      <w:pPr>
        <w:ind w:firstLine="720"/>
      </w:pPr>
      <w:r>
        <w:rPr>
          <w:rFonts w:eastAsiaTheme="minorEastAsia"/>
        </w:rPr>
        <w:t xml:space="preserve">The equation above is a very common form that is often used in electronics.  In electronics, it is for a first order resistor-capacitor circuit.  This means that the capacitor is charged up to a certain point, </w:t>
      </w:r>
      <w:r>
        <w:rPr>
          <w:rFonts w:eastAsiaTheme="minorEastAsia"/>
        </w:rPr>
        <w:lastRenderedPageBreak/>
        <w:t xml:space="preserve">and then the resistor decays that electric charge off.  This is a good interpretation of what occurs in the lumped capacitance method.  In this experiment, the slab is “charged” with heat up to a certain point, and then the convection decays off that heat over time.  Because it can be modeled as a circuit, the time constant, </w:t>
      </w:r>
      <m:oMath>
        <m:r>
          <w:rPr>
            <w:rFonts w:ascii="Cambria Math" w:eastAsiaTheme="minorEastAsia" w:hAnsi="Cambria Math"/>
          </w:rPr>
          <m:t>τ=RC</m:t>
        </m:r>
      </m:oMath>
      <w:r>
        <w:rPr>
          <w:rFonts w:eastAsiaTheme="minorEastAsia"/>
        </w:rPr>
        <w:t xml:space="preserve"> can be used.  Because the resistance is analogous to </w:t>
      </w:r>
      <w:r w:rsidR="00EB7A7B">
        <w:rPr>
          <w:rFonts w:eastAsiaTheme="minorEastAsia"/>
        </w:rPr>
        <w:t>convection and capacitance analogous to the stored energy, the time constant becomes:</w:t>
      </w:r>
    </w:p>
    <w:p w:rsidR="000B4795" w:rsidRPr="00EB7A7B" w:rsidRDefault="000B4795" w:rsidP="000B4795">
      <w:pPr>
        <w:rPr>
          <w:rFonts w:asciiTheme="majorHAnsi" w:eastAsiaTheme="majorEastAsia" w:hAnsiTheme="majorHAnsi" w:cstheme="majorBidi"/>
        </w:rPr>
      </w:pPr>
      <m:oMathPara>
        <m:oMath>
          <m: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hA</m:t>
                  </m:r>
                </m:den>
              </m:f>
            </m:e>
          </m:d>
          <m:d>
            <m:dPr>
              <m:ctrlPr>
                <w:rPr>
                  <w:rFonts w:ascii="Cambria Math" w:hAnsi="Cambria Math"/>
                  <w:i/>
                </w:rPr>
              </m:ctrlPr>
            </m:dPr>
            <m:e>
              <m:r>
                <w:rPr>
                  <w:rFonts w:ascii="Cambria Math" w:hAnsi="Cambria Math"/>
                </w:rPr>
                <m:t>ρVc</m:t>
              </m:r>
            </m:e>
          </m:d>
        </m:oMath>
      </m:oMathPara>
    </w:p>
    <w:p w:rsidR="00EB7A7B" w:rsidRDefault="00EB7A7B" w:rsidP="00EB7A7B">
      <w:pPr>
        <w:ind w:firstLine="432"/>
      </w:pPr>
      <w:r>
        <w:t>Using the method of lumped capacitance, the exponential decay of temperature of the slab in this experiment will be easy.  The time values and temperature values will be taken, and then the cooling curve analyzed to show the lumped capacitance validity.</w:t>
      </w:r>
    </w:p>
    <w:p w:rsidR="003411D7" w:rsidRDefault="003411D7" w:rsidP="00CB6A4E">
      <w:pPr>
        <w:pStyle w:val="Caption"/>
      </w:pPr>
      <w:r>
        <w:br w:type="page"/>
      </w:r>
    </w:p>
    <w:p w:rsidR="00630A06" w:rsidRDefault="000B6569" w:rsidP="00630A06">
      <w:pPr>
        <w:pStyle w:val="Heading1"/>
      </w:pPr>
      <w:r>
        <w:lastRenderedPageBreak/>
        <w:t>Analysis and Discussion of Data</w:t>
      </w:r>
    </w:p>
    <w:p w:rsidR="00B663A3" w:rsidRPr="00B663A3" w:rsidRDefault="00B663A3" w:rsidP="00B663A3">
      <w:pPr>
        <w:ind w:firstLine="432"/>
      </w:pPr>
      <w:r>
        <w:t>Three trials were done in this experiment, two different analyses on an Aluminum slab, and one on a Stainless Steel slab.  Each trial included two thermocouples, which took data at a small time interval for the time range of 10 minutes.  These time values were plotted against corrected values for temperature in each of the trials.  A correct value for temperature was found by taking the value from the thermocouple.  If the value was -9999 deg C, or if the value was larger than the previous value, then the value was replaced with the previous value.  Heating was impossible, as was the value -9999 deg C, so those must be inaccurate data recorded by the thermocouple.  By using the previous value, some inaccuracies were created, but the incorrect values recorded by the thermocouple were more apparent when charted.  The three trials are shown in the charts below:</w:t>
      </w:r>
    </w:p>
    <w:p w:rsidR="000B4795" w:rsidRDefault="00F948DC" w:rsidP="000B4795">
      <w:pPr>
        <w:keepNext/>
      </w:pPr>
      <w:r>
        <w:rPr>
          <w:noProof/>
        </w:rPr>
        <w:drawing>
          <wp:inline distT="0" distB="0" distL="0" distR="0">
            <wp:extent cx="5678084" cy="4248150"/>
            <wp:effectExtent l="19050" t="0" r="0" b="0"/>
            <wp:docPr id="4" name="Picture 3" descr="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 1.jpg"/>
                    <pic:cNvPicPr/>
                  </pic:nvPicPr>
                  <pic:blipFill>
                    <a:blip r:embed="rId9" cstate="print"/>
                    <a:srcRect l="6410" t="2759" r="6204" b="3448"/>
                    <a:stretch>
                      <a:fillRect/>
                    </a:stretch>
                  </pic:blipFill>
                  <pic:spPr>
                    <a:xfrm>
                      <a:off x="0" y="0"/>
                      <a:ext cx="5678799" cy="4248685"/>
                    </a:xfrm>
                    <a:prstGeom prst="rect">
                      <a:avLst/>
                    </a:prstGeom>
                  </pic:spPr>
                </pic:pic>
              </a:graphicData>
            </a:graphic>
          </wp:inline>
        </w:drawing>
      </w:r>
    </w:p>
    <w:p w:rsidR="00F948DC" w:rsidRDefault="000B4795" w:rsidP="000B4795">
      <w:pPr>
        <w:pStyle w:val="Caption"/>
      </w:pPr>
      <w:proofErr w:type="gramStart"/>
      <w:r>
        <w:t xml:space="preserve">Figure </w:t>
      </w:r>
      <w:fldSimple w:instr=" STYLEREF 1 \s ">
        <w:r w:rsidR="00BF257E">
          <w:rPr>
            <w:noProof/>
          </w:rPr>
          <w:t>2</w:t>
        </w:r>
      </w:fldSimple>
      <w:r w:rsidR="00BF257E">
        <w:t>.</w:t>
      </w:r>
      <w:proofErr w:type="gramEnd"/>
      <w:r w:rsidR="00BF257E">
        <w:fldChar w:fldCharType="begin"/>
      </w:r>
      <w:r w:rsidR="00BF257E">
        <w:instrText xml:space="preserve"> SEQ Figure \* ARABIC \s 1 </w:instrText>
      </w:r>
      <w:r w:rsidR="00BF257E">
        <w:fldChar w:fldCharType="separate"/>
      </w:r>
      <w:r w:rsidR="00BF257E">
        <w:rPr>
          <w:noProof/>
        </w:rPr>
        <w:t>1</w:t>
      </w:r>
      <w:r w:rsidR="00BF257E">
        <w:fldChar w:fldCharType="end"/>
      </w:r>
      <w:r>
        <w:t xml:space="preserve"> Aluminum Cooling Curve 1</w:t>
      </w:r>
    </w:p>
    <w:p w:rsidR="000B4795" w:rsidRDefault="00F948DC" w:rsidP="000B4795">
      <w:pPr>
        <w:keepNext/>
      </w:pPr>
      <w:r>
        <w:rPr>
          <w:noProof/>
        </w:rPr>
        <w:lastRenderedPageBreak/>
        <w:drawing>
          <wp:inline distT="0" distB="0" distL="0" distR="0">
            <wp:extent cx="4279961" cy="3276600"/>
            <wp:effectExtent l="19050" t="0" r="6289" b="0"/>
            <wp:docPr id="6" name="Picture 5" descr="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 2.jpg"/>
                    <pic:cNvPicPr/>
                  </pic:nvPicPr>
                  <pic:blipFill>
                    <a:blip r:embed="rId10" cstate="print"/>
                    <a:srcRect l="5609" t="3118" r="6891" b="3786"/>
                    <a:stretch>
                      <a:fillRect/>
                    </a:stretch>
                  </pic:blipFill>
                  <pic:spPr>
                    <a:xfrm>
                      <a:off x="0" y="0"/>
                      <a:ext cx="4288917" cy="3283456"/>
                    </a:xfrm>
                    <a:prstGeom prst="rect">
                      <a:avLst/>
                    </a:prstGeom>
                  </pic:spPr>
                </pic:pic>
              </a:graphicData>
            </a:graphic>
          </wp:inline>
        </w:drawing>
      </w:r>
    </w:p>
    <w:p w:rsidR="00F948DC" w:rsidRDefault="000B4795" w:rsidP="000B4795">
      <w:pPr>
        <w:pStyle w:val="Caption"/>
      </w:pPr>
      <w:proofErr w:type="gramStart"/>
      <w:r>
        <w:t xml:space="preserve">Figure </w:t>
      </w:r>
      <w:fldSimple w:instr=" STYLEREF 1 \s ">
        <w:r w:rsidR="00BF257E">
          <w:rPr>
            <w:noProof/>
          </w:rPr>
          <w:t>2</w:t>
        </w:r>
      </w:fldSimple>
      <w:r w:rsidR="00BF257E">
        <w:t>.</w:t>
      </w:r>
      <w:proofErr w:type="gramEnd"/>
      <w:r w:rsidR="00BF257E">
        <w:fldChar w:fldCharType="begin"/>
      </w:r>
      <w:r w:rsidR="00BF257E">
        <w:instrText xml:space="preserve"> SEQ Figure \* ARABIC \s 1 </w:instrText>
      </w:r>
      <w:r w:rsidR="00BF257E">
        <w:fldChar w:fldCharType="separate"/>
      </w:r>
      <w:proofErr w:type="gramStart"/>
      <w:r w:rsidR="00BF257E">
        <w:rPr>
          <w:noProof/>
        </w:rPr>
        <w:t>2</w:t>
      </w:r>
      <w:r w:rsidR="00BF257E">
        <w:fldChar w:fldCharType="end"/>
      </w:r>
      <w:r>
        <w:t xml:space="preserve"> Aluminum Cooling Curve</w:t>
      </w:r>
      <w:proofErr w:type="gramEnd"/>
      <w:r>
        <w:t xml:space="preserve"> 2</w:t>
      </w:r>
    </w:p>
    <w:p w:rsidR="000B4795" w:rsidRDefault="00F948DC" w:rsidP="000B4795">
      <w:pPr>
        <w:keepNext/>
      </w:pPr>
      <w:r>
        <w:rPr>
          <w:noProof/>
        </w:rPr>
        <w:drawing>
          <wp:inline distT="0" distB="0" distL="0" distR="0">
            <wp:extent cx="4171950" cy="3630434"/>
            <wp:effectExtent l="19050" t="0" r="0" b="0"/>
            <wp:docPr id="7" name="Picture 6" descr="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1.jpg"/>
                    <pic:cNvPicPr/>
                  </pic:nvPicPr>
                  <pic:blipFill>
                    <a:blip r:embed="rId11" cstate="print"/>
                    <a:srcRect l="5128" t="2761" r="7212" b="3353"/>
                    <a:stretch>
                      <a:fillRect/>
                    </a:stretch>
                  </pic:blipFill>
                  <pic:spPr>
                    <a:xfrm>
                      <a:off x="0" y="0"/>
                      <a:ext cx="4181228" cy="3638507"/>
                    </a:xfrm>
                    <a:prstGeom prst="rect">
                      <a:avLst/>
                    </a:prstGeom>
                  </pic:spPr>
                </pic:pic>
              </a:graphicData>
            </a:graphic>
          </wp:inline>
        </w:drawing>
      </w:r>
    </w:p>
    <w:p w:rsidR="00F948DC" w:rsidRDefault="000B4795" w:rsidP="000B4795">
      <w:pPr>
        <w:pStyle w:val="Caption"/>
      </w:pPr>
      <w:proofErr w:type="gramStart"/>
      <w:r>
        <w:t xml:space="preserve">Figure </w:t>
      </w:r>
      <w:fldSimple w:instr=" STYLEREF 1 \s ">
        <w:r w:rsidR="00BF257E">
          <w:rPr>
            <w:noProof/>
          </w:rPr>
          <w:t>2</w:t>
        </w:r>
      </w:fldSimple>
      <w:r w:rsidR="00BF257E">
        <w:t>.</w:t>
      </w:r>
      <w:proofErr w:type="gramEnd"/>
      <w:r w:rsidR="00BF257E">
        <w:fldChar w:fldCharType="begin"/>
      </w:r>
      <w:r w:rsidR="00BF257E">
        <w:instrText xml:space="preserve"> SEQ Figure \* ARABIC \s 1 </w:instrText>
      </w:r>
      <w:r w:rsidR="00BF257E">
        <w:fldChar w:fldCharType="separate"/>
      </w:r>
      <w:proofErr w:type="gramStart"/>
      <w:r w:rsidR="00BF257E">
        <w:rPr>
          <w:noProof/>
        </w:rPr>
        <w:t>3</w:t>
      </w:r>
      <w:r w:rsidR="00BF257E">
        <w:fldChar w:fldCharType="end"/>
      </w:r>
      <w:r>
        <w:t xml:space="preserve"> Stainless Steel Cooling Curve</w:t>
      </w:r>
      <w:proofErr w:type="gramEnd"/>
    </w:p>
    <w:p w:rsidR="00B663A3" w:rsidRDefault="00B663A3" w:rsidP="00B663A3">
      <w:pPr>
        <w:ind w:firstLine="720"/>
      </w:pPr>
      <w:r>
        <w:lastRenderedPageBreak/>
        <w:t>As shown in the curves, some of the trials were vastly inaccurate.  In particular, the second thermocouple picked up many incorrect values in the aluminum trials.  Because of this, all values recorded by the second thermocouple were thrown out, because it was not able to be trusted.  Its placement in the block may have had something to do with this problem.</w:t>
      </w:r>
    </w:p>
    <w:p w:rsidR="00B663A3" w:rsidRPr="00B663A3" w:rsidRDefault="00B663A3" w:rsidP="00B663A3">
      <w:pPr>
        <w:ind w:firstLine="720"/>
      </w:pPr>
      <w:r>
        <w:t xml:space="preserve">Using the three trials, only thermocouple one, fitting was done using </w:t>
      </w:r>
      <w:r w:rsidR="00623825">
        <w:t>MatLab</w:t>
      </w:r>
      <w:r>
        <w:t xml:space="preserve"> software.  The fitting done used the relative temperature parameter (</w:t>
      </w:r>
      <m:oMath>
        <m:r>
          <w:rPr>
            <w:rFonts w:ascii="Cambria Math" w:hAnsi="Cambria Math"/>
          </w:rPr>
          <m:t>θ</m:t>
        </m:r>
      </m:oMath>
      <w:r>
        <w:rPr>
          <w:rFonts w:eastAsiaTheme="minorEastAsia"/>
        </w:rPr>
        <w:t xml:space="preserve">) against the time values.  This chart was fitted with an exponential decay type fit, with the </w:t>
      </w:r>
      <w:proofErr w:type="gramStart"/>
      <w:r>
        <w:rPr>
          <w:rFonts w:eastAsiaTheme="minorEastAsia"/>
        </w:rPr>
        <w:t xml:space="preserve">form </w:t>
      </w:r>
      <m:oMath>
        <w:proofErr w:type="gramEnd"/>
        <m:r>
          <w:rPr>
            <w:rFonts w:ascii="Cambria Math" w:eastAsiaTheme="minorEastAsia" w:hAnsi="Cambria Math"/>
          </w:rPr>
          <m:t xml:space="preserve">y=a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bx</m:t>
            </m:r>
          </m:sup>
        </m:sSup>
      </m:oMath>
      <w:r>
        <w:rPr>
          <w:rFonts w:eastAsiaTheme="minorEastAsia"/>
        </w:rPr>
        <w:t>.  The translation from this into lumped capacitance is shown in sample calculations.  Using these fitted parameters, the heat transfer coefficient and the time constant can be calculated, and are shown (along with pertinent values) in the table below:</w:t>
      </w:r>
    </w:p>
    <w:tbl>
      <w:tblPr>
        <w:tblStyle w:val="LightShading1"/>
        <w:tblW w:w="7940" w:type="dxa"/>
        <w:tblLook w:val="04A0"/>
      </w:tblPr>
      <w:tblGrid>
        <w:gridCol w:w="960"/>
        <w:gridCol w:w="960"/>
        <w:gridCol w:w="1220"/>
        <w:gridCol w:w="960"/>
        <w:gridCol w:w="960"/>
        <w:gridCol w:w="960"/>
        <w:gridCol w:w="960"/>
        <w:gridCol w:w="960"/>
      </w:tblGrid>
      <w:tr w:rsidR="000B4795" w:rsidRPr="000B4795" w:rsidTr="000B4795">
        <w:trPr>
          <w:cnfStyle w:val="100000000000"/>
          <w:trHeight w:val="315"/>
        </w:trPr>
        <w:tc>
          <w:tcPr>
            <w:cnfStyle w:val="001000000000"/>
            <w:tcW w:w="960" w:type="dxa"/>
            <w:hideMark/>
          </w:tcPr>
          <w:p w:rsidR="000B4795" w:rsidRPr="000B4795" w:rsidRDefault="000B4795" w:rsidP="000B4795">
            <w:pPr>
              <w:jc w:val="center"/>
              <w:rPr>
                <w:rFonts w:ascii="Calibri" w:eastAsia="Times New Roman" w:hAnsi="Calibri" w:cs="Calibri"/>
                <w:color w:val="000000"/>
              </w:rPr>
            </w:pPr>
            <w:r w:rsidRPr="000B4795">
              <w:rPr>
                <w:rFonts w:ascii="Calibri" w:eastAsia="Times New Roman" w:hAnsi="Calibri" w:cs="Calibri"/>
              </w:rPr>
              <w:t>Data Set</w:t>
            </w:r>
          </w:p>
        </w:tc>
        <w:tc>
          <w:tcPr>
            <w:tcW w:w="960" w:type="dxa"/>
            <w:hideMark/>
          </w:tcPr>
          <w:p w:rsidR="000B4795" w:rsidRPr="000B4795" w:rsidRDefault="000B4795" w:rsidP="000B4795">
            <w:pPr>
              <w:jc w:val="center"/>
              <w:cnfStyle w:val="100000000000"/>
              <w:rPr>
                <w:rFonts w:ascii="Calibri" w:eastAsia="Times New Roman" w:hAnsi="Calibri" w:cs="Calibri"/>
                <w:color w:val="000000"/>
              </w:rPr>
            </w:pPr>
            <w:r w:rsidRPr="000B4795">
              <w:rPr>
                <w:rFonts w:ascii="Calibri" w:eastAsia="Times New Roman" w:hAnsi="Calibri" w:cs="Calibri"/>
              </w:rPr>
              <w:t>b</w:t>
            </w:r>
          </w:p>
        </w:tc>
        <w:tc>
          <w:tcPr>
            <w:tcW w:w="1220" w:type="dxa"/>
            <w:hideMark/>
          </w:tcPr>
          <w:p w:rsidR="000B4795" w:rsidRPr="000B4795" w:rsidRDefault="000B4795" w:rsidP="000B4795">
            <w:pPr>
              <w:jc w:val="center"/>
              <w:cnfStyle w:val="100000000000"/>
              <w:rPr>
                <w:rFonts w:ascii="Calibri" w:eastAsia="Times New Roman" w:hAnsi="Calibri" w:cs="Calibri"/>
                <w:color w:val="000000"/>
              </w:rPr>
            </w:pPr>
            <w:r w:rsidRPr="000B4795">
              <w:rPr>
                <w:rFonts w:ascii="Calibri" w:eastAsia="Times New Roman" w:hAnsi="Calibri" w:cs="Calibri"/>
                <w:color w:val="000000"/>
              </w:rPr>
              <w:t>tau</w:t>
            </w:r>
          </w:p>
        </w:tc>
        <w:tc>
          <w:tcPr>
            <w:tcW w:w="960" w:type="dxa"/>
            <w:hideMark/>
          </w:tcPr>
          <w:p w:rsidR="000B4795" w:rsidRPr="000B4795" w:rsidRDefault="000B4795" w:rsidP="000B4795">
            <w:pPr>
              <w:jc w:val="center"/>
              <w:cnfStyle w:val="100000000000"/>
              <w:rPr>
                <w:rFonts w:ascii="Calibri" w:eastAsia="Times New Roman" w:hAnsi="Calibri" w:cs="Calibri"/>
                <w:color w:val="000000"/>
              </w:rPr>
            </w:pPr>
            <w:proofErr w:type="spellStart"/>
            <w:r w:rsidRPr="000B4795">
              <w:rPr>
                <w:rFonts w:ascii="Calibri" w:eastAsia="Times New Roman" w:hAnsi="Calibri" w:cs="Calibri"/>
              </w:rPr>
              <w:t>Theta_i</w:t>
            </w:r>
            <w:proofErr w:type="spellEnd"/>
          </w:p>
        </w:tc>
        <w:tc>
          <w:tcPr>
            <w:tcW w:w="960" w:type="dxa"/>
            <w:hideMark/>
          </w:tcPr>
          <w:p w:rsidR="000B4795" w:rsidRPr="000B4795" w:rsidRDefault="000B4795" w:rsidP="000B4795">
            <w:pPr>
              <w:jc w:val="center"/>
              <w:cnfStyle w:val="100000000000"/>
              <w:rPr>
                <w:rFonts w:ascii="Calibri" w:eastAsia="Times New Roman" w:hAnsi="Calibri" w:cs="Calibri"/>
                <w:color w:val="000000"/>
              </w:rPr>
            </w:pPr>
            <w:r w:rsidRPr="000B4795">
              <w:rPr>
                <w:rFonts w:ascii="Calibri" w:eastAsia="Times New Roman" w:hAnsi="Calibri" w:cs="Calibri"/>
              </w:rPr>
              <w:t>R^2</w:t>
            </w:r>
          </w:p>
        </w:tc>
        <w:tc>
          <w:tcPr>
            <w:tcW w:w="960" w:type="dxa"/>
            <w:hideMark/>
          </w:tcPr>
          <w:p w:rsidR="000B4795" w:rsidRPr="000B4795" w:rsidRDefault="000B4795" w:rsidP="000B4795">
            <w:pPr>
              <w:jc w:val="center"/>
              <w:cnfStyle w:val="100000000000"/>
              <w:rPr>
                <w:rFonts w:ascii="Calibri" w:eastAsia="Times New Roman" w:hAnsi="Calibri" w:cs="Calibri"/>
                <w:color w:val="000000"/>
              </w:rPr>
            </w:pPr>
            <w:proofErr w:type="spellStart"/>
            <w:r w:rsidRPr="000B4795">
              <w:rPr>
                <w:rFonts w:ascii="Calibri" w:eastAsia="Times New Roman" w:hAnsi="Calibri" w:cs="Calibri"/>
                <w:color w:val="000000"/>
              </w:rPr>
              <w:t>u_tau</w:t>
            </w:r>
            <w:proofErr w:type="spellEnd"/>
          </w:p>
        </w:tc>
        <w:tc>
          <w:tcPr>
            <w:tcW w:w="960" w:type="dxa"/>
            <w:hideMark/>
          </w:tcPr>
          <w:p w:rsidR="000B4795" w:rsidRPr="000B4795" w:rsidRDefault="000B4795" w:rsidP="000B4795">
            <w:pPr>
              <w:jc w:val="center"/>
              <w:cnfStyle w:val="100000000000"/>
              <w:rPr>
                <w:rFonts w:ascii="Calibri" w:eastAsia="Times New Roman" w:hAnsi="Calibri" w:cs="Calibri"/>
                <w:color w:val="000000"/>
              </w:rPr>
            </w:pPr>
            <w:r w:rsidRPr="000B4795">
              <w:rPr>
                <w:rFonts w:ascii="Calibri" w:eastAsia="Times New Roman" w:hAnsi="Calibri" w:cs="Calibri"/>
                <w:color w:val="000000"/>
              </w:rPr>
              <w:t>h</w:t>
            </w:r>
          </w:p>
        </w:tc>
        <w:tc>
          <w:tcPr>
            <w:tcW w:w="960" w:type="dxa"/>
            <w:hideMark/>
          </w:tcPr>
          <w:p w:rsidR="000B4795" w:rsidRPr="000B4795" w:rsidRDefault="000B4795" w:rsidP="000B4795">
            <w:pPr>
              <w:jc w:val="center"/>
              <w:cnfStyle w:val="100000000000"/>
              <w:rPr>
                <w:rFonts w:ascii="Calibri" w:eastAsia="Times New Roman" w:hAnsi="Calibri" w:cs="Calibri"/>
                <w:color w:val="000000"/>
              </w:rPr>
            </w:pPr>
            <w:proofErr w:type="spellStart"/>
            <w:r w:rsidRPr="000B4795">
              <w:rPr>
                <w:rFonts w:ascii="Calibri" w:eastAsia="Times New Roman" w:hAnsi="Calibri" w:cs="Calibri"/>
                <w:color w:val="000000"/>
              </w:rPr>
              <w:t>u_h</w:t>
            </w:r>
            <w:proofErr w:type="spellEnd"/>
          </w:p>
        </w:tc>
      </w:tr>
      <w:tr w:rsidR="000B4795" w:rsidRPr="000B4795" w:rsidTr="000B4795">
        <w:trPr>
          <w:cnfStyle w:val="000000100000"/>
          <w:trHeight w:val="300"/>
        </w:trPr>
        <w:tc>
          <w:tcPr>
            <w:cnfStyle w:val="001000000000"/>
            <w:tcW w:w="960" w:type="dxa"/>
            <w:hideMark/>
          </w:tcPr>
          <w:p w:rsidR="000B4795" w:rsidRPr="000B4795" w:rsidRDefault="000B4795" w:rsidP="000B4795">
            <w:pPr>
              <w:jc w:val="center"/>
              <w:rPr>
                <w:rFonts w:ascii="Calibri" w:eastAsia="Times New Roman" w:hAnsi="Calibri" w:cs="Calibri"/>
                <w:color w:val="000000"/>
              </w:rPr>
            </w:pPr>
            <w:r w:rsidRPr="000B4795">
              <w:rPr>
                <w:rFonts w:ascii="Calibri" w:eastAsia="Times New Roman" w:hAnsi="Calibri" w:cs="Calibri"/>
              </w:rPr>
              <w:t>Al 1</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-0.0084</w:t>
            </w:r>
          </w:p>
        </w:tc>
        <w:tc>
          <w:tcPr>
            <w:tcW w:w="122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color w:val="000000"/>
              </w:rPr>
              <w:t>119.59</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110.7</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0.9987</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color w:val="000000"/>
              </w:rPr>
              <w:t>0.0013</w:t>
            </w:r>
          </w:p>
        </w:tc>
        <w:tc>
          <w:tcPr>
            <w:tcW w:w="960" w:type="dxa"/>
            <w:noWrap/>
            <w:hideMark/>
          </w:tcPr>
          <w:p w:rsidR="000B4795" w:rsidRPr="000B4795" w:rsidRDefault="00681D2E" w:rsidP="000B4795">
            <w:pPr>
              <w:jc w:val="center"/>
              <w:cnfStyle w:val="000000100000"/>
              <w:rPr>
                <w:rFonts w:ascii="Arial" w:eastAsia="Times New Roman" w:hAnsi="Arial" w:cs="Arial"/>
                <w:sz w:val="20"/>
                <w:szCs w:val="20"/>
              </w:rPr>
            </w:pPr>
            <w:r>
              <w:rPr>
                <w:rFonts w:ascii="Arial" w:eastAsia="Times New Roman" w:hAnsi="Arial" w:cs="Arial"/>
                <w:sz w:val="20"/>
                <w:szCs w:val="20"/>
              </w:rPr>
              <w:t>518.41</w:t>
            </w:r>
          </w:p>
        </w:tc>
        <w:tc>
          <w:tcPr>
            <w:tcW w:w="960" w:type="dxa"/>
            <w:noWrap/>
            <w:hideMark/>
          </w:tcPr>
          <w:p w:rsidR="000B4795" w:rsidRPr="000B4795" w:rsidRDefault="00681D2E" w:rsidP="000B4795">
            <w:pPr>
              <w:jc w:val="center"/>
              <w:cnfStyle w:val="000000100000"/>
              <w:rPr>
                <w:rFonts w:ascii="Arial" w:eastAsia="Times New Roman" w:hAnsi="Arial" w:cs="Arial"/>
                <w:sz w:val="20"/>
                <w:szCs w:val="20"/>
              </w:rPr>
            </w:pPr>
            <w:r>
              <w:rPr>
                <w:rFonts w:ascii="Arial" w:eastAsia="Times New Roman" w:hAnsi="Arial" w:cs="Arial"/>
                <w:sz w:val="20"/>
                <w:szCs w:val="20"/>
              </w:rPr>
              <w:t>0.0065</w:t>
            </w:r>
          </w:p>
        </w:tc>
      </w:tr>
      <w:tr w:rsidR="000B4795" w:rsidRPr="000B4795" w:rsidTr="000B4795">
        <w:trPr>
          <w:trHeight w:val="300"/>
        </w:trPr>
        <w:tc>
          <w:tcPr>
            <w:cnfStyle w:val="001000000000"/>
            <w:tcW w:w="960" w:type="dxa"/>
            <w:hideMark/>
          </w:tcPr>
          <w:p w:rsidR="000B4795" w:rsidRPr="000B4795" w:rsidRDefault="000B4795" w:rsidP="000B4795">
            <w:pPr>
              <w:jc w:val="center"/>
              <w:rPr>
                <w:rFonts w:ascii="Calibri" w:eastAsia="Times New Roman" w:hAnsi="Calibri" w:cs="Calibri"/>
                <w:color w:val="000000"/>
              </w:rPr>
            </w:pPr>
            <w:r w:rsidRPr="000B4795">
              <w:rPr>
                <w:rFonts w:ascii="Calibri" w:eastAsia="Times New Roman" w:hAnsi="Calibri" w:cs="Calibri"/>
              </w:rPr>
              <w:t>Al 2</w:t>
            </w:r>
          </w:p>
        </w:tc>
        <w:tc>
          <w:tcPr>
            <w:tcW w:w="960" w:type="dxa"/>
            <w:hideMark/>
          </w:tcPr>
          <w:p w:rsidR="000B4795" w:rsidRPr="000B4795" w:rsidRDefault="000B4795" w:rsidP="000B4795">
            <w:pPr>
              <w:jc w:val="center"/>
              <w:cnfStyle w:val="000000000000"/>
              <w:rPr>
                <w:rFonts w:ascii="Calibri" w:eastAsia="Times New Roman" w:hAnsi="Calibri" w:cs="Calibri"/>
                <w:color w:val="000000"/>
              </w:rPr>
            </w:pPr>
            <w:r w:rsidRPr="000B4795">
              <w:rPr>
                <w:rFonts w:ascii="Calibri" w:eastAsia="Times New Roman" w:hAnsi="Calibri" w:cs="Calibri"/>
              </w:rPr>
              <w:t>-0.0085</w:t>
            </w:r>
          </w:p>
        </w:tc>
        <w:tc>
          <w:tcPr>
            <w:tcW w:w="1220" w:type="dxa"/>
            <w:hideMark/>
          </w:tcPr>
          <w:p w:rsidR="000B4795" w:rsidRPr="000B4795" w:rsidRDefault="000B4795" w:rsidP="000B4795">
            <w:pPr>
              <w:jc w:val="center"/>
              <w:cnfStyle w:val="000000000000"/>
              <w:rPr>
                <w:rFonts w:ascii="Calibri" w:eastAsia="Times New Roman" w:hAnsi="Calibri" w:cs="Calibri"/>
                <w:color w:val="000000"/>
              </w:rPr>
            </w:pPr>
            <w:r w:rsidRPr="000B4795">
              <w:rPr>
                <w:rFonts w:ascii="Calibri" w:eastAsia="Times New Roman" w:hAnsi="Calibri" w:cs="Calibri"/>
                <w:color w:val="000000"/>
              </w:rPr>
              <w:t>117.90</w:t>
            </w:r>
          </w:p>
        </w:tc>
        <w:tc>
          <w:tcPr>
            <w:tcW w:w="960" w:type="dxa"/>
            <w:hideMark/>
          </w:tcPr>
          <w:p w:rsidR="000B4795" w:rsidRPr="000B4795" w:rsidRDefault="000B4795" w:rsidP="000B4795">
            <w:pPr>
              <w:jc w:val="center"/>
              <w:cnfStyle w:val="000000000000"/>
              <w:rPr>
                <w:rFonts w:ascii="Calibri" w:eastAsia="Times New Roman" w:hAnsi="Calibri" w:cs="Calibri"/>
                <w:color w:val="000000"/>
              </w:rPr>
            </w:pPr>
            <w:r w:rsidRPr="000B4795">
              <w:rPr>
                <w:rFonts w:ascii="Calibri" w:eastAsia="Times New Roman" w:hAnsi="Calibri" w:cs="Calibri"/>
              </w:rPr>
              <w:t>83.97</w:t>
            </w:r>
          </w:p>
        </w:tc>
        <w:tc>
          <w:tcPr>
            <w:tcW w:w="960" w:type="dxa"/>
            <w:hideMark/>
          </w:tcPr>
          <w:p w:rsidR="000B4795" w:rsidRPr="000B4795" w:rsidRDefault="000B4795" w:rsidP="000B4795">
            <w:pPr>
              <w:jc w:val="center"/>
              <w:cnfStyle w:val="000000000000"/>
              <w:rPr>
                <w:rFonts w:ascii="Calibri" w:eastAsia="Times New Roman" w:hAnsi="Calibri" w:cs="Calibri"/>
                <w:color w:val="000000"/>
              </w:rPr>
            </w:pPr>
            <w:r w:rsidRPr="000B4795">
              <w:rPr>
                <w:rFonts w:ascii="Calibri" w:eastAsia="Times New Roman" w:hAnsi="Calibri" w:cs="Calibri"/>
              </w:rPr>
              <w:t>0.998</w:t>
            </w:r>
          </w:p>
        </w:tc>
        <w:tc>
          <w:tcPr>
            <w:tcW w:w="960" w:type="dxa"/>
            <w:hideMark/>
          </w:tcPr>
          <w:p w:rsidR="000B4795" w:rsidRPr="000B4795" w:rsidRDefault="000B4795" w:rsidP="000B4795">
            <w:pPr>
              <w:jc w:val="center"/>
              <w:cnfStyle w:val="000000000000"/>
              <w:rPr>
                <w:rFonts w:ascii="Calibri" w:eastAsia="Times New Roman" w:hAnsi="Calibri" w:cs="Calibri"/>
                <w:color w:val="000000"/>
              </w:rPr>
            </w:pPr>
            <w:r w:rsidRPr="000B4795">
              <w:rPr>
                <w:rFonts w:ascii="Calibri" w:eastAsia="Times New Roman" w:hAnsi="Calibri" w:cs="Calibri"/>
                <w:color w:val="000000"/>
              </w:rPr>
              <w:t>0.002</w:t>
            </w:r>
          </w:p>
        </w:tc>
        <w:tc>
          <w:tcPr>
            <w:tcW w:w="960" w:type="dxa"/>
            <w:noWrap/>
            <w:hideMark/>
          </w:tcPr>
          <w:p w:rsidR="000B4795" w:rsidRPr="000B4795" w:rsidRDefault="000B4795" w:rsidP="000B4795">
            <w:pPr>
              <w:jc w:val="center"/>
              <w:cnfStyle w:val="000000000000"/>
              <w:rPr>
                <w:rFonts w:ascii="Arial" w:eastAsia="Times New Roman" w:hAnsi="Arial" w:cs="Arial"/>
                <w:sz w:val="20"/>
                <w:szCs w:val="20"/>
              </w:rPr>
            </w:pPr>
            <w:r w:rsidRPr="000B4795">
              <w:rPr>
                <w:rFonts w:ascii="Arial" w:eastAsia="Times New Roman" w:hAnsi="Arial" w:cs="Arial"/>
                <w:sz w:val="20"/>
                <w:szCs w:val="20"/>
              </w:rPr>
              <w:t>525.8</w:t>
            </w:r>
            <w:r w:rsidR="00681D2E">
              <w:rPr>
                <w:rFonts w:ascii="Arial" w:eastAsia="Times New Roman" w:hAnsi="Arial" w:cs="Arial"/>
                <w:sz w:val="20"/>
                <w:szCs w:val="20"/>
              </w:rPr>
              <w:t>5</w:t>
            </w:r>
          </w:p>
        </w:tc>
        <w:tc>
          <w:tcPr>
            <w:tcW w:w="960" w:type="dxa"/>
            <w:noWrap/>
            <w:hideMark/>
          </w:tcPr>
          <w:p w:rsidR="000B4795" w:rsidRPr="000B4795" w:rsidRDefault="00681D2E" w:rsidP="000B4795">
            <w:pPr>
              <w:jc w:val="center"/>
              <w:cnfStyle w:val="000000000000"/>
              <w:rPr>
                <w:rFonts w:ascii="Arial" w:eastAsia="Times New Roman" w:hAnsi="Arial" w:cs="Arial"/>
                <w:sz w:val="20"/>
                <w:szCs w:val="20"/>
              </w:rPr>
            </w:pPr>
            <w:r>
              <w:rPr>
                <w:rFonts w:ascii="Arial" w:eastAsia="Times New Roman" w:hAnsi="Arial" w:cs="Arial"/>
                <w:sz w:val="20"/>
                <w:szCs w:val="20"/>
              </w:rPr>
              <w:t>0.017</w:t>
            </w:r>
          </w:p>
        </w:tc>
      </w:tr>
      <w:tr w:rsidR="000B4795" w:rsidRPr="000B4795" w:rsidTr="000B4795">
        <w:trPr>
          <w:cnfStyle w:val="000000100000"/>
          <w:trHeight w:val="315"/>
        </w:trPr>
        <w:tc>
          <w:tcPr>
            <w:cnfStyle w:val="001000000000"/>
            <w:tcW w:w="960" w:type="dxa"/>
            <w:hideMark/>
          </w:tcPr>
          <w:p w:rsidR="000B4795" w:rsidRPr="000B4795" w:rsidRDefault="000B4795" w:rsidP="000B4795">
            <w:pPr>
              <w:jc w:val="center"/>
              <w:rPr>
                <w:rFonts w:ascii="Calibri" w:eastAsia="Times New Roman" w:hAnsi="Calibri" w:cs="Calibri"/>
                <w:color w:val="000000"/>
              </w:rPr>
            </w:pPr>
            <w:r w:rsidRPr="000B4795">
              <w:rPr>
                <w:rFonts w:ascii="Calibri" w:eastAsia="Times New Roman" w:hAnsi="Calibri" w:cs="Calibri"/>
              </w:rPr>
              <w:t>SS 1</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-0.0051</w:t>
            </w:r>
          </w:p>
        </w:tc>
        <w:tc>
          <w:tcPr>
            <w:tcW w:w="122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color w:val="000000"/>
              </w:rPr>
              <w:t>195.27</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77.83</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rPr>
              <w:t>0.9946</w:t>
            </w:r>
          </w:p>
        </w:tc>
        <w:tc>
          <w:tcPr>
            <w:tcW w:w="960" w:type="dxa"/>
            <w:hideMark/>
          </w:tcPr>
          <w:p w:rsidR="000B4795" w:rsidRPr="000B4795" w:rsidRDefault="000B4795" w:rsidP="000B4795">
            <w:pPr>
              <w:jc w:val="center"/>
              <w:cnfStyle w:val="000000100000"/>
              <w:rPr>
                <w:rFonts w:ascii="Calibri" w:eastAsia="Times New Roman" w:hAnsi="Calibri" w:cs="Calibri"/>
                <w:color w:val="000000"/>
              </w:rPr>
            </w:pPr>
            <w:r w:rsidRPr="000B4795">
              <w:rPr>
                <w:rFonts w:ascii="Calibri" w:eastAsia="Times New Roman" w:hAnsi="Calibri" w:cs="Calibri"/>
                <w:color w:val="000000"/>
              </w:rPr>
              <w:t>0.0054</w:t>
            </w:r>
          </w:p>
        </w:tc>
        <w:tc>
          <w:tcPr>
            <w:tcW w:w="960" w:type="dxa"/>
            <w:noWrap/>
            <w:hideMark/>
          </w:tcPr>
          <w:p w:rsidR="000B4795" w:rsidRPr="000B4795" w:rsidRDefault="00681D2E" w:rsidP="000B4795">
            <w:pPr>
              <w:jc w:val="center"/>
              <w:cnfStyle w:val="000000100000"/>
              <w:rPr>
                <w:rFonts w:ascii="Arial" w:eastAsia="Times New Roman" w:hAnsi="Arial" w:cs="Arial"/>
                <w:sz w:val="20"/>
                <w:szCs w:val="20"/>
              </w:rPr>
            </w:pPr>
            <w:r>
              <w:rPr>
                <w:rFonts w:ascii="Arial" w:eastAsia="Times New Roman" w:hAnsi="Arial" w:cs="Arial"/>
                <w:sz w:val="20"/>
                <w:szCs w:val="20"/>
              </w:rPr>
              <w:t>112.40</w:t>
            </w:r>
          </w:p>
        </w:tc>
        <w:tc>
          <w:tcPr>
            <w:tcW w:w="960" w:type="dxa"/>
            <w:noWrap/>
            <w:hideMark/>
          </w:tcPr>
          <w:p w:rsidR="000B4795" w:rsidRPr="000B4795" w:rsidRDefault="00681D2E" w:rsidP="000B4795">
            <w:pPr>
              <w:keepNext/>
              <w:jc w:val="center"/>
              <w:cnfStyle w:val="000000100000"/>
              <w:rPr>
                <w:rFonts w:ascii="Arial" w:eastAsia="Times New Roman" w:hAnsi="Arial" w:cs="Arial"/>
                <w:sz w:val="20"/>
                <w:szCs w:val="20"/>
              </w:rPr>
            </w:pPr>
            <w:r>
              <w:rPr>
                <w:rFonts w:ascii="Arial" w:eastAsia="Times New Roman" w:hAnsi="Arial" w:cs="Arial"/>
                <w:sz w:val="20"/>
                <w:szCs w:val="20"/>
              </w:rPr>
              <w:t>0.019</w:t>
            </w:r>
          </w:p>
        </w:tc>
      </w:tr>
    </w:tbl>
    <w:p w:rsidR="000B4795" w:rsidRDefault="000B4795" w:rsidP="000B4795">
      <w:pPr>
        <w:pStyle w:val="Caption"/>
      </w:pPr>
      <w:proofErr w:type="gramStart"/>
      <w:r>
        <w:t xml:space="preserve">Table </w:t>
      </w:r>
      <w:fldSimple w:instr=" STYLEREF 1 \s ">
        <w:r>
          <w:rPr>
            <w:noProof/>
          </w:rPr>
          <w:t>2</w:t>
        </w:r>
      </w:fldSimple>
      <w:r>
        <w:t>.</w:t>
      </w:r>
      <w:proofErr w:type="gramEnd"/>
      <w:r>
        <w:fldChar w:fldCharType="begin"/>
      </w:r>
      <w:r>
        <w:instrText xml:space="preserve"> SEQ Table \* ARABIC \s 1 </w:instrText>
      </w:r>
      <w:r>
        <w:fldChar w:fldCharType="separate"/>
      </w:r>
      <w:r>
        <w:rPr>
          <w:noProof/>
        </w:rPr>
        <w:t>1</w:t>
      </w:r>
      <w:r>
        <w:fldChar w:fldCharType="end"/>
      </w:r>
      <w:r>
        <w:t xml:space="preserve"> Heat Transfer Coefficients</w:t>
      </w:r>
    </w:p>
    <w:p w:rsidR="00B663A3" w:rsidRPr="00B663A3" w:rsidRDefault="00623825" w:rsidP="00623825">
      <w:pPr>
        <w:ind w:firstLine="720"/>
      </w:pPr>
      <w:r>
        <w:t>These values tend to agree with the general trend expected.  Both aluminum trials are similar in value, and the stainless steel value is much smaller, as expected.  As a second way to check the validity of the model, the Biot number must be checked.  This value should be much less than one, and can be calculated using the thermal conductivity values from literature as well as the calculated heat transfer coefficient above.</w:t>
      </w:r>
    </w:p>
    <w:p w:rsidR="00BF257E" w:rsidRDefault="00BF257E" w:rsidP="00BF257E">
      <w:pPr>
        <w:rPr>
          <w:rFonts w:eastAsiaTheme="minorEastAsia"/>
        </w:rPr>
      </w:pPr>
      <m:oMathPara>
        <m:oMath>
          <m:r>
            <w:rPr>
              <w:rFonts w:ascii="Cambria Math" w:hAnsi="Cambria Math"/>
            </w:rPr>
            <m:t>Bi=</m:t>
          </m:r>
          <m:f>
            <m:fPr>
              <m:ctrlPr>
                <w:rPr>
                  <w:rFonts w:ascii="Cambria Math" w:hAnsi="Cambria Math"/>
                  <w:i/>
                </w:rPr>
              </m:ctrlPr>
            </m:fPr>
            <m:num>
              <m:r>
                <w:rPr>
                  <w:rFonts w:ascii="Cambria Math" w:hAnsi="Cambria Math"/>
                </w:rPr>
                <m:t>hL</m:t>
              </m:r>
            </m:num>
            <m:den>
              <m:r>
                <w:rPr>
                  <w:rFonts w:ascii="Cambria Math" w:hAnsi="Cambria Math"/>
                </w:rPr>
                <m:t>k</m:t>
              </m:r>
            </m:den>
          </m:f>
        </m:oMath>
      </m:oMathPara>
    </w:p>
    <w:tbl>
      <w:tblPr>
        <w:tblStyle w:val="LightShading1"/>
        <w:tblW w:w="2988" w:type="dxa"/>
        <w:tblLook w:val="04A0"/>
      </w:tblPr>
      <w:tblGrid>
        <w:gridCol w:w="869"/>
        <w:gridCol w:w="1051"/>
        <w:gridCol w:w="1068"/>
      </w:tblGrid>
      <w:tr w:rsidR="00BF257E" w:rsidRPr="00BF257E" w:rsidTr="00BF257E">
        <w:trPr>
          <w:cnfStyle w:val="100000000000"/>
          <w:trHeight w:val="315"/>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Data Set</w:t>
            </w:r>
          </w:p>
        </w:tc>
        <w:tc>
          <w:tcPr>
            <w:tcW w:w="1051" w:type="dxa"/>
            <w:hideMark/>
          </w:tcPr>
          <w:p w:rsidR="00BF257E" w:rsidRPr="00BF257E" w:rsidRDefault="00BF257E" w:rsidP="00BF257E">
            <w:pPr>
              <w:jc w:val="center"/>
              <w:cnfStyle w:val="100000000000"/>
              <w:rPr>
                <w:rFonts w:ascii="Calibri" w:eastAsia="Times New Roman" w:hAnsi="Calibri" w:cs="Calibri"/>
                <w:color w:val="000000"/>
              </w:rPr>
            </w:pPr>
            <w:r w:rsidRPr="00BF257E">
              <w:rPr>
                <w:rFonts w:ascii="Calibri" w:eastAsia="Times New Roman" w:hAnsi="Calibri" w:cs="Calibri"/>
                <w:color w:val="000000"/>
              </w:rPr>
              <w:t>Bi</w:t>
            </w:r>
          </w:p>
        </w:tc>
        <w:tc>
          <w:tcPr>
            <w:tcW w:w="1068" w:type="dxa"/>
            <w:hideMark/>
          </w:tcPr>
          <w:p w:rsidR="00BF257E" w:rsidRPr="00BF257E" w:rsidRDefault="00BF257E" w:rsidP="00BF257E">
            <w:pPr>
              <w:jc w:val="center"/>
              <w:cnfStyle w:val="100000000000"/>
              <w:rPr>
                <w:rFonts w:ascii="Calibri" w:eastAsia="Times New Roman" w:hAnsi="Calibri" w:cs="Calibri"/>
                <w:color w:val="000000"/>
              </w:rPr>
            </w:pPr>
            <w:proofErr w:type="spellStart"/>
            <w:r w:rsidRPr="00BF257E">
              <w:rPr>
                <w:rFonts w:ascii="Calibri" w:eastAsia="Times New Roman" w:hAnsi="Calibri" w:cs="Calibri"/>
                <w:color w:val="000000"/>
              </w:rPr>
              <w:t>u_Bi</w:t>
            </w:r>
            <w:proofErr w:type="spellEnd"/>
          </w:p>
        </w:tc>
      </w:tr>
      <w:tr w:rsidR="00BF257E" w:rsidRPr="00BF257E" w:rsidTr="00BF257E">
        <w:trPr>
          <w:cnfStyle w:val="000000100000"/>
          <w:trHeight w:val="300"/>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Al 1</w:t>
            </w:r>
          </w:p>
        </w:tc>
        <w:tc>
          <w:tcPr>
            <w:tcW w:w="1051"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0.056033</w:t>
            </w:r>
          </w:p>
        </w:tc>
        <w:tc>
          <w:tcPr>
            <w:tcW w:w="1068"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7.11E-07</w:t>
            </w:r>
          </w:p>
        </w:tc>
      </w:tr>
      <w:tr w:rsidR="00BF257E" w:rsidRPr="00BF257E" w:rsidTr="00BF257E">
        <w:trPr>
          <w:trHeight w:val="300"/>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Al 2</w:t>
            </w:r>
          </w:p>
        </w:tc>
        <w:tc>
          <w:tcPr>
            <w:tcW w:w="1051" w:type="dxa"/>
            <w:noWrap/>
            <w:hideMark/>
          </w:tcPr>
          <w:p w:rsidR="00BF257E" w:rsidRPr="00BF257E" w:rsidRDefault="00BF257E" w:rsidP="00BF257E">
            <w:pPr>
              <w:jc w:val="right"/>
              <w:cnfStyle w:val="000000000000"/>
              <w:rPr>
                <w:rFonts w:ascii="Arial" w:eastAsia="Times New Roman" w:hAnsi="Arial" w:cs="Arial"/>
                <w:sz w:val="20"/>
                <w:szCs w:val="20"/>
              </w:rPr>
            </w:pPr>
            <w:r w:rsidRPr="00BF257E">
              <w:rPr>
                <w:rFonts w:ascii="Arial" w:eastAsia="Times New Roman" w:hAnsi="Arial" w:cs="Arial"/>
                <w:sz w:val="20"/>
                <w:szCs w:val="20"/>
              </w:rPr>
              <w:t>0.056837</w:t>
            </w:r>
          </w:p>
        </w:tc>
        <w:tc>
          <w:tcPr>
            <w:tcW w:w="1068" w:type="dxa"/>
            <w:noWrap/>
            <w:hideMark/>
          </w:tcPr>
          <w:p w:rsidR="00BF257E" w:rsidRPr="00BF257E" w:rsidRDefault="00BF257E" w:rsidP="00BF257E">
            <w:pPr>
              <w:jc w:val="right"/>
              <w:cnfStyle w:val="000000000000"/>
              <w:rPr>
                <w:rFonts w:ascii="Arial" w:eastAsia="Times New Roman" w:hAnsi="Arial" w:cs="Arial"/>
                <w:sz w:val="20"/>
                <w:szCs w:val="20"/>
              </w:rPr>
            </w:pPr>
            <w:r w:rsidRPr="00BF257E">
              <w:rPr>
                <w:rFonts w:ascii="Arial" w:eastAsia="Times New Roman" w:hAnsi="Arial" w:cs="Arial"/>
                <w:sz w:val="20"/>
                <w:szCs w:val="20"/>
              </w:rPr>
              <w:t>1.90E-06</w:t>
            </w:r>
          </w:p>
        </w:tc>
      </w:tr>
      <w:tr w:rsidR="00BF257E" w:rsidRPr="00BF257E" w:rsidTr="00BF257E">
        <w:trPr>
          <w:cnfStyle w:val="000000100000"/>
          <w:trHeight w:val="315"/>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SS 1</w:t>
            </w:r>
          </w:p>
        </w:tc>
        <w:tc>
          <w:tcPr>
            <w:tcW w:w="1051"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0.175154</w:t>
            </w:r>
          </w:p>
        </w:tc>
        <w:tc>
          <w:tcPr>
            <w:tcW w:w="1068" w:type="dxa"/>
            <w:noWrap/>
            <w:hideMark/>
          </w:tcPr>
          <w:p w:rsidR="00BF257E" w:rsidRPr="00BF257E" w:rsidRDefault="00BF257E" w:rsidP="00BF257E">
            <w:pPr>
              <w:keepNext/>
              <w:jc w:val="right"/>
              <w:cnfStyle w:val="000000100000"/>
              <w:rPr>
                <w:rFonts w:ascii="Arial" w:eastAsia="Times New Roman" w:hAnsi="Arial" w:cs="Arial"/>
                <w:sz w:val="20"/>
                <w:szCs w:val="20"/>
              </w:rPr>
            </w:pPr>
            <w:r w:rsidRPr="00BF257E">
              <w:rPr>
                <w:rFonts w:ascii="Arial" w:eastAsia="Times New Roman" w:hAnsi="Arial" w:cs="Arial"/>
                <w:sz w:val="20"/>
                <w:szCs w:val="20"/>
              </w:rPr>
              <w:t>3.05E-05</w:t>
            </w:r>
          </w:p>
        </w:tc>
      </w:tr>
    </w:tbl>
    <w:p w:rsidR="00BF257E" w:rsidRDefault="00BF257E" w:rsidP="00BF257E">
      <w:pPr>
        <w:pStyle w:val="Caption"/>
      </w:pPr>
      <w:proofErr w:type="gramStart"/>
      <w:r>
        <w:t xml:space="preserve">Figure </w:t>
      </w:r>
      <w:fldSimple w:instr=" STYLEREF 1 \s ">
        <w:r>
          <w:rPr>
            <w:noProof/>
          </w:rPr>
          <w:t>2</w:t>
        </w:r>
      </w:fldSimple>
      <w:r>
        <w:t>.</w:t>
      </w:r>
      <w:proofErr w:type="gramEnd"/>
      <w:r>
        <w:fldChar w:fldCharType="begin"/>
      </w:r>
      <w:r>
        <w:instrText xml:space="preserve"> SEQ Figure \* ARABIC \s 1 </w:instrText>
      </w:r>
      <w:r>
        <w:fldChar w:fldCharType="separate"/>
      </w:r>
      <w:r>
        <w:rPr>
          <w:noProof/>
        </w:rPr>
        <w:t>4</w:t>
      </w:r>
      <w:r>
        <w:fldChar w:fldCharType="end"/>
      </w:r>
      <w:r>
        <w:t xml:space="preserve"> Biot Numbers</w:t>
      </w:r>
    </w:p>
    <w:p w:rsidR="00623825" w:rsidRPr="00623825" w:rsidRDefault="00623825" w:rsidP="00623825">
      <w:pPr>
        <w:ind w:firstLine="720"/>
      </w:pPr>
      <w:r>
        <w:t>The Biot numbers are generally well below 1, which is what the criteria is.  This shows that in these cases, the lumped capacitance model is a valid model to use.  The small error values are also encouraging in this analysis</w:t>
      </w:r>
      <w:r w:rsidR="002902D5">
        <w:t xml:space="preserve">.  </w:t>
      </w:r>
      <w:r>
        <w:t>A sample</w:t>
      </w:r>
      <w:r w:rsidR="002902D5">
        <w:t xml:space="preserve"> </w:t>
      </w:r>
      <w:r>
        <w:t xml:space="preserve">plot of the relative temperature against time is shown below, with </w:t>
      </w:r>
      <w:r w:rsidR="002902D5">
        <w:t>the lumped capacitance model overlaid.  It is obvious from this chart that the lumped capacitance provides a good estimated through the range needed.</w:t>
      </w:r>
    </w:p>
    <w:p w:rsidR="000B4795" w:rsidRDefault="00623825" w:rsidP="000B4795">
      <w:pPr>
        <w:keepNext/>
      </w:pPr>
      <w:r>
        <w:rPr>
          <w:noProof/>
        </w:rPr>
        <w:lastRenderedPageBreak/>
        <w:drawing>
          <wp:inline distT="0" distB="0" distL="0" distR="0">
            <wp:extent cx="5930009" cy="3400425"/>
            <wp:effectExtent l="19050" t="0" r="0" b="0"/>
            <wp:docPr id="11" name="Picture 10" descr="SS 1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1 (Theta).png"/>
                    <pic:cNvPicPr/>
                  </pic:nvPicPr>
                  <pic:blipFill>
                    <a:blip r:embed="rId12" cstate="print"/>
                    <a:srcRect l="7036" r="7335"/>
                    <a:stretch>
                      <a:fillRect/>
                    </a:stretch>
                  </pic:blipFill>
                  <pic:spPr>
                    <a:xfrm>
                      <a:off x="0" y="0"/>
                      <a:ext cx="5930009" cy="3400425"/>
                    </a:xfrm>
                    <a:prstGeom prst="rect">
                      <a:avLst/>
                    </a:prstGeom>
                  </pic:spPr>
                </pic:pic>
              </a:graphicData>
            </a:graphic>
          </wp:inline>
        </w:drawing>
      </w:r>
    </w:p>
    <w:p w:rsidR="000B4795" w:rsidRDefault="000B4795" w:rsidP="000B4795">
      <w:pPr>
        <w:pStyle w:val="Caption"/>
      </w:pPr>
      <w:proofErr w:type="gramStart"/>
      <w:r>
        <w:t xml:space="preserve">Figure </w:t>
      </w:r>
      <w:fldSimple w:instr=" STYLEREF 1 \s ">
        <w:r w:rsidR="00BF257E">
          <w:rPr>
            <w:noProof/>
          </w:rPr>
          <w:t>2</w:t>
        </w:r>
      </w:fldSimple>
      <w:r w:rsidR="00BF257E">
        <w:t>.</w:t>
      </w:r>
      <w:proofErr w:type="gramEnd"/>
      <w:r w:rsidR="00BF257E">
        <w:fldChar w:fldCharType="begin"/>
      </w:r>
      <w:r w:rsidR="00BF257E">
        <w:instrText xml:space="preserve"> SEQ Figure \* ARABIC \s 1 </w:instrText>
      </w:r>
      <w:r w:rsidR="00BF257E">
        <w:fldChar w:fldCharType="separate"/>
      </w:r>
      <w:proofErr w:type="gramStart"/>
      <w:r w:rsidR="00BF257E">
        <w:rPr>
          <w:noProof/>
        </w:rPr>
        <w:t>5</w:t>
      </w:r>
      <w:r w:rsidR="00BF257E">
        <w:fldChar w:fldCharType="end"/>
      </w:r>
      <w:r>
        <w:t xml:space="preserve"> Theta (T-</w:t>
      </w:r>
      <w:proofErr w:type="spellStart"/>
      <w:r>
        <w:t>T_inf</w:t>
      </w:r>
      <w:proofErr w:type="spellEnd"/>
      <w:r>
        <w:t>) vs. Time for SS Block</w:t>
      </w:r>
      <w:proofErr w:type="gramEnd"/>
    </w:p>
    <w:p w:rsidR="002902D5" w:rsidRPr="002902D5" w:rsidRDefault="002902D5" w:rsidP="002902D5"/>
    <w:p w:rsidR="004068C9" w:rsidRDefault="004068C9" w:rsidP="004068C9">
      <w:pPr>
        <w:pStyle w:val="Heading2"/>
      </w:pPr>
      <w:r>
        <w:t>Error</w:t>
      </w:r>
    </w:p>
    <w:p w:rsidR="002902D5" w:rsidRPr="002902D5" w:rsidRDefault="002902D5" w:rsidP="002902D5">
      <w:pPr>
        <w:ind w:firstLine="576"/>
      </w:pPr>
      <w:r>
        <w:t>Besides the bias error on the instruments, the error in this experiment comes from the fit of the line to the data.  This error is given in an R^2 value, and is generally very high (showing good fit).  Error propagation has been done throughout the calculations in sample calculations and shown as uncertainty in the tables.  Bias error was not shown on the charts because it is so small for the accurate thermocouples that the error bars would simply thicken the line, blurring the correlation of data.</w:t>
      </w:r>
    </w:p>
    <w:p w:rsidR="00630A06" w:rsidRDefault="00630A06" w:rsidP="00630A06">
      <w:pPr>
        <w:pStyle w:val="Heading2"/>
      </w:pPr>
      <w:r>
        <w:t>Recommendations</w:t>
      </w:r>
    </w:p>
    <w:p w:rsidR="002902D5" w:rsidRPr="002902D5" w:rsidRDefault="002902D5" w:rsidP="002902D5">
      <w:pPr>
        <w:ind w:firstLine="432"/>
      </w:pPr>
      <w:r>
        <w:t xml:space="preserve">This lab provided very good data and was generally </w:t>
      </w:r>
      <w:proofErr w:type="gramStart"/>
      <w:r>
        <w:t>ran</w:t>
      </w:r>
      <w:proofErr w:type="gramEnd"/>
      <w:r>
        <w:t xml:space="preserve"> very efficiently.  The only glitches that occurred in this experiment were the problems with the thermocouple, and the fact that the surrounding air wasn’t perfectly constant in temperature.  If possible, thermocouples that will not short should be used, as well as a higher air flow rate to make the air temperature more constant.  Other than these two problems, the experiment ran very smoothly.</w:t>
      </w:r>
    </w:p>
    <w:p w:rsidR="003411D7" w:rsidRDefault="003411D7" w:rsidP="002F154F">
      <w:pPr>
        <w:ind w:left="432" w:firstLine="288"/>
      </w:pPr>
      <w:r>
        <w:br w:type="page"/>
      </w:r>
    </w:p>
    <w:p w:rsidR="00C1554B" w:rsidRDefault="0033342A" w:rsidP="00C1554B">
      <w:pPr>
        <w:pStyle w:val="Heading1"/>
      </w:pPr>
      <w:r>
        <w:lastRenderedPageBreak/>
        <w:t>Conclusions</w:t>
      </w:r>
    </w:p>
    <w:p w:rsidR="002902D5" w:rsidRPr="002902D5" w:rsidRDefault="002902D5" w:rsidP="002902D5"/>
    <w:p w:rsidR="002902D5" w:rsidRDefault="002902D5" w:rsidP="002902D5">
      <w:pPr>
        <w:ind w:firstLine="432"/>
      </w:pPr>
      <w:r>
        <w:t xml:space="preserve">Through this experiment, a good explanation of the use of lumped capacitance method was provided.  The experiment was performed by using two different large blocks of metal (stainless steel and aluminum).  They were heated separately, </w:t>
      </w:r>
      <w:proofErr w:type="gramStart"/>
      <w:r>
        <w:t>then</w:t>
      </w:r>
      <w:proofErr w:type="gramEnd"/>
      <w:r>
        <w:t xml:space="preserve"> suspended in a chamber through which air was blown.  This provided a constant temperature environment.  Readings were taken from two thermocouples within the slabs, and one in the surrounding environment.  The curve was taken as these slabs cooled for ten minutes.</w:t>
      </w:r>
    </w:p>
    <w:p w:rsidR="00681D2E" w:rsidRDefault="002902D5" w:rsidP="002902D5">
      <w:pPr>
        <w:ind w:firstLine="432"/>
      </w:pPr>
      <w:r>
        <w:t xml:space="preserve">Because Biot numbers of .056, .057 for aluminum and .175 for stainless steel were found, these fit the criteria that must be met for the use of the Lumped Capacitance method.  The lumped capacitance method allowed for the data to be analyzed as the relative temperature over time.  This relative temperature </w:t>
      </w:r>
      <w:r w:rsidR="00681D2E">
        <w:t>is the temperature within the block minus the ambient temperature.  For the use of the lumped capacitance method, the ambient temperature must be assumed constant.</w:t>
      </w:r>
    </w:p>
    <w:p w:rsidR="00681D2E" w:rsidRDefault="00681D2E" w:rsidP="002902D5">
      <w:pPr>
        <w:ind w:firstLine="432"/>
      </w:pPr>
      <w:r>
        <w:t>Another correction of data was done for faulty readings from the thermocouples.  At a small amount of points in each trail, the temperature was found to rise or to be -9999 deg C.  These are physically impossible, so they were removed and assumed to be a value from the data set to minimize error.</w:t>
      </w:r>
    </w:p>
    <w:p w:rsidR="002902D5" w:rsidRDefault="00681D2E" w:rsidP="002902D5">
      <w:pPr>
        <w:ind w:firstLine="432"/>
      </w:pPr>
      <w:r>
        <w:t xml:space="preserve">Upon the use of the lumped capacitance method, the exponential decay was found for each of the three trials, with parameters of the time constant (a combination of convection and energy storage) and the initial theta.  The r^2 values found for the model were 0.9987 and 0.9980 for aluminum and 0.9946 for stainless steel, showing very good correlations.  </w:t>
      </w:r>
    </w:p>
    <w:p w:rsidR="00681D2E" w:rsidRPr="002902D5" w:rsidRDefault="00681D2E" w:rsidP="002902D5">
      <w:pPr>
        <w:ind w:firstLine="432"/>
      </w:pPr>
      <w:r>
        <w:t>Through the time constant, the heat transfer coefficient could be calculated with minimal error.  The heat transfer coefficients were found and seem physically accurate.  The aluminum trials provided the coefficients 518.41 and 525.85 W/m^2 K.  The stainless steel trial provided the value 112.40 W/m^2 K.  These seem to be accurate because of the properties of these metals.  Aluminum has a much higher conductivity, thus can get rid of the heat from the surface much quicker than the relatively slow moving heat within the stainless steel.</w:t>
      </w:r>
    </w:p>
    <w:p w:rsidR="0085556D" w:rsidRPr="0085556D" w:rsidRDefault="0085556D" w:rsidP="001D7690">
      <w:pPr>
        <w:ind w:firstLine="432"/>
      </w:pPr>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5010E6" w:rsidRDefault="006D4FAD" w:rsidP="005010E6">
          <w:pPr>
            <w:pStyle w:val="Bibliography"/>
            <w:rPr>
              <w:noProof/>
            </w:rPr>
          </w:pPr>
          <w:r>
            <w:fldChar w:fldCharType="begin"/>
          </w:r>
          <w:r w:rsidR="000B6569">
            <w:instrText xml:space="preserve"> BIBLIOGRAPHY </w:instrText>
          </w:r>
          <w:r>
            <w:fldChar w:fldCharType="separate"/>
          </w:r>
          <w:r w:rsidR="005010E6">
            <w:rPr>
              <w:noProof/>
            </w:rPr>
            <w:t xml:space="preserve">Munson, Y. O. (2009). </w:t>
          </w:r>
          <w:r w:rsidR="005010E6">
            <w:rPr>
              <w:i/>
              <w:iCs/>
              <w:noProof/>
            </w:rPr>
            <w:t>Fundamentals of Fluid Mechanics.</w:t>
          </w:r>
          <w:r w:rsidR="005010E6">
            <w:rPr>
              <w:noProof/>
            </w:rPr>
            <w:t xml:space="preserve"> Hoboken, NJ: Wiley and Sons, Inc.</w:t>
          </w:r>
        </w:p>
        <w:p w:rsidR="005010E6" w:rsidRDefault="005010E6" w:rsidP="005010E6">
          <w:pPr>
            <w:pStyle w:val="Bibliography"/>
            <w:rPr>
              <w:noProof/>
            </w:rPr>
          </w:pPr>
          <w:r>
            <w:rPr>
              <w:noProof/>
            </w:rPr>
            <w:t xml:space="preserve">Revankar, S. (2011). </w:t>
          </w:r>
          <w:r>
            <w:rPr>
              <w:i/>
              <w:iCs/>
              <w:noProof/>
            </w:rPr>
            <w:t>Experiment #10: Transient Heat Conduction.</w:t>
          </w:r>
          <w:r>
            <w:rPr>
              <w:noProof/>
            </w:rPr>
            <w:t xml:space="preserve"> West Lafayette, IN: Purdue University School of Nuclear Engineering.</w:t>
          </w:r>
        </w:p>
        <w:p w:rsidR="005010E6" w:rsidRDefault="005010E6" w:rsidP="005010E6">
          <w:pPr>
            <w:pStyle w:val="Bibliography"/>
            <w:rPr>
              <w:noProof/>
            </w:rPr>
          </w:pPr>
          <w:r>
            <w:rPr>
              <w:noProof/>
            </w:rPr>
            <w:t xml:space="preserve">Wolfram Alpha LLC. (2011). </w:t>
          </w:r>
          <w:r>
            <w:rPr>
              <w:i/>
              <w:iCs/>
              <w:noProof/>
            </w:rPr>
            <w:t>Wolfram|Alpha: Computational Knowledge Engine</w:t>
          </w:r>
          <w:r>
            <w:rPr>
              <w:noProof/>
            </w:rPr>
            <w:t>. Retrieved 2011, from Wolfram Alpha: http://www.wolframalpha.com</w:t>
          </w:r>
        </w:p>
        <w:p w:rsidR="000B6569" w:rsidRDefault="006D4FAD" w:rsidP="005010E6">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p w:rsidR="00615C4F" w:rsidRPr="00615C4F" w:rsidRDefault="00615C4F" w:rsidP="00615C4F">
      <w:r>
        <w:t xml:space="preserve">The amount of original data collected makes it inappropriate to include in this report.  If data is needed for closer analysis, please email Alex Hagen at </w:t>
      </w:r>
      <w:hyperlink r:id="rId13" w:history="1">
        <w:r w:rsidRPr="00BF6067">
          <w:rPr>
            <w:rStyle w:val="Hyperlink"/>
          </w:rPr>
          <w:t>ahagen@purdue.edu</w:t>
        </w:r>
      </w:hyperlink>
      <w:r>
        <w:t xml:space="preserve"> to obtain a copy.</w:t>
      </w:r>
    </w:p>
    <w:p w:rsidR="000B6569" w:rsidRDefault="000B6569" w:rsidP="000B6569">
      <w:pPr>
        <w:pStyle w:val="Heading2"/>
      </w:pPr>
      <w:r>
        <w:t>Reduced Data</w:t>
      </w:r>
    </w:p>
    <w:tbl>
      <w:tblPr>
        <w:tblStyle w:val="LightShading1"/>
        <w:tblW w:w="7940" w:type="dxa"/>
        <w:tblLook w:val="04A0"/>
      </w:tblPr>
      <w:tblGrid>
        <w:gridCol w:w="912"/>
        <w:gridCol w:w="939"/>
        <w:gridCol w:w="1158"/>
        <w:gridCol w:w="951"/>
        <w:gridCol w:w="939"/>
        <w:gridCol w:w="939"/>
        <w:gridCol w:w="1051"/>
        <w:gridCol w:w="1051"/>
      </w:tblGrid>
      <w:tr w:rsidR="00BF257E" w:rsidRPr="000B4795" w:rsidTr="008D2853">
        <w:trPr>
          <w:cnfStyle w:val="100000000000"/>
          <w:trHeight w:val="315"/>
        </w:trPr>
        <w:tc>
          <w:tcPr>
            <w:cnfStyle w:val="001000000000"/>
            <w:tcW w:w="960" w:type="dxa"/>
            <w:hideMark/>
          </w:tcPr>
          <w:p w:rsidR="00BF257E" w:rsidRPr="000B4795" w:rsidRDefault="00BF257E" w:rsidP="008D2853">
            <w:pPr>
              <w:jc w:val="center"/>
              <w:rPr>
                <w:rFonts w:ascii="Calibri" w:eastAsia="Times New Roman" w:hAnsi="Calibri" w:cs="Calibri"/>
                <w:color w:val="000000"/>
              </w:rPr>
            </w:pPr>
            <w:r w:rsidRPr="000B4795">
              <w:rPr>
                <w:rFonts w:ascii="Calibri" w:eastAsia="Times New Roman" w:hAnsi="Calibri" w:cs="Calibri"/>
              </w:rPr>
              <w:t>Data Set</w:t>
            </w:r>
          </w:p>
        </w:tc>
        <w:tc>
          <w:tcPr>
            <w:tcW w:w="960" w:type="dxa"/>
            <w:hideMark/>
          </w:tcPr>
          <w:p w:rsidR="00BF257E" w:rsidRPr="000B4795" w:rsidRDefault="00BF257E" w:rsidP="008D2853">
            <w:pPr>
              <w:jc w:val="center"/>
              <w:cnfStyle w:val="100000000000"/>
              <w:rPr>
                <w:rFonts w:ascii="Calibri" w:eastAsia="Times New Roman" w:hAnsi="Calibri" w:cs="Calibri"/>
                <w:color w:val="000000"/>
              </w:rPr>
            </w:pPr>
            <w:r w:rsidRPr="000B4795">
              <w:rPr>
                <w:rFonts w:ascii="Calibri" w:eastAsia="Times New Roman" w:hAnsi="Calibri" w:cs="Calibri"/>
              </w:rPr>
              <w:t>b</w:t>
            </w:r>
          </w:p>
        </w:tc>
        <w:tc>
          <w:tcPr>
            <w:tcW w:w="1220" w:type="dxa"/>
            <w:hideMark/>
          </w:tcPr>
          <w:p w:rsidR="00BF257E" w:rsidRPr="000B4795" w:rsidRDefault="00BF257E" w:rsidP="008D2853">
            <w:pPr>
              <w:jc w:val="center"/>
              <w:cnfStyle w:val="100000000000"/>
              <w:rPr>
                <w:rFonts w:ascii="Calibri" w:eastAsia="Times New Roman" w:hAnsi="Calibri" w:cs="Calibri"/>
                <w:color w:val="000000"/>
              </w:rPr>
            </w:pPr>
            <w:r w:rsidRPr="000B4795">
              <w:rPr>
                <w:rFonts w:ascii="Calibri" w:eastAsia="Times New Roman" w:hAnsi="Calibri" w:cs="Calibri"/>
                <w:color w:val="000000"/>
              </w:rPr>
              <w:t>tau</w:t>
            </w:r>
          </w:p>
        </w:tc>
        <w:tc>
          <w:tcPr>
            <w:tcW w:w="960" w:type="dxa"/>
            <w:hideMark/>
          </w:tcPr>
          <w:p w:rsidR="00BF257E" w:rsidRPr="000B4795" w:rsidRDefault="00BF257E" w:rsidP="008D2853">
            <w:pPr>
              <w:jc w:val="center"/>
              <w:cnfStyle w:val="100000000000"/>
              <w:rPr>
                <w:rFonts w:ascii="Calibri" w:eastAsia="Times New Roman" w:hAnsi="Calibri" w:cs="Calibri"/>
                <w:color w:val="000000"/>
              </w:rPr>
            </w:pPr>
            <w:proofErr w:type="spellStart"/>
            <w:r w:rsidRPr="000B4795">
              <w:rPr>
                <w:rFonts w:ascii="Calibri" w:eastAsia="Times New Roman" w:hAnsi="Calibri" w:cs="Calibri"/>
              </w:rPr>
              <w:t>Theta_i</w:t>
            </w:r>
            <w:proofErr w:type="spellEnd"/>
          </w:p>
        </w:tc>
        <w:tc>
          <w:tcPr>
            <w:tcW w:w="960" w:type="dxa"/>
            <w:hideMark/>
          </w:tcPr>
          <w:p w:rsidR="00BF257E" w:rsidRPr="000B4795" w:rsidRDefault="00BF257E" w:rsidP="008D2853">
            <w:pPr>
              <w:jc w:val="center"/>
              <w:cnfStyle w:val="100000000000"/>
              <w:rPr>
                <w:rFonts w:ascii="Calibri" w:eastAsia="Times New Roman" w:hAnsi="Calibri" w:cs="Calibri"/>
                <w:color w:val="000000"/>
              </w:rPr>
            </w:pPr>
            <w:r w:rsidRPr="000B4795">
              <w:rPr>
                <w:rFonts w:ascii="Calibri" w:eastAsia="Times New Roman" w:hAnsi="Calibri" w:cs="Calibri"/>
              </w:rPr>
              <w:t>R^2</w:t>
            </w:r>
          </w:p>
        </w:tc>
        <w:tc>
          <w:tcPr>
            <w:tcW w:w="960" w:type="dxa"/>
            <w:hideMark/>
          </w:tcPr>
          <w:p w:rsidR="00BF257E" w:rsidRPr="000B4795" w:rsidRDefault="00BF257E" w:rsidP="008D2853">
            <w:pPr>
              <w:jc w:val="center"/>
              <w:cnfStyle w:val="100000000000"/>
              <w:rPr>
                <w:rFonts w:ascii="Calibri" w:eastAsia="Times New Roman" w:hAnsi="Calibri" w:cs="Calibri"/>
                <w:color w:val="000000"/>
              </w:rPr>
            </w:pPr>
            <w:proofErr w:type="spellStart"/>
            <w:r w:rsidRPr="000B4795">
              <w:rPr>
                <w:rFonts w:ascii="Calibri" w:eastAsia="Times New Roman" w:hAnsi="Calibri" w:cs="Calibri"/>
                <w:color w:val="000000"/>
              </w:rPr>
              <w:t>u_tau</w:t>
            </w:r>
            <w:proofErr w:type="spellEnd"/>
          </w:p>
        </w:tc>
        <w:tc>
          <w:tcPr>
            <w:tcW w:w="960" w:type="dxa"/>
            <w:hideMark/>
          </w:tcPr>
          <w:p w:rsidR="00BF257E" w:rsidRPr="000B4795" w:rsidRDefault="00BF257E" w:rsidP="008D2853">
            <w:pPr>
              <w:jc w:val="center"/>
              <w:cnfStyle w:val="100000000000"/>
              <w:rPr>
                <w:rFonts w:ascii="Calibri" w:eastAsia="Times New Roman" w:hAnsi="Calibri" w:cs="Calibri"/>
                <w:color w:val="000000"/>
              </w:rPr>
            </w:pPr>
            <w:r w:rsidRPr="000B4795">
              <w:rPr>
                <w:rFonts w:ascii="Calibri" w:eastAsia="Times New Roman" w:hAnsi="Calibri" w:cs="Calibri"/>
                <w:color w:val="000000"/>
              </w:rPr>
              <w:t>h</w:t>
            </w:r>
          </w:p>
        </w:tc>
        <w:tc>
          <w:tcPr>
            <w:tcW w:w="960" w:type="dxa"/>
            <w:hideMark/>
          </w:tcPr>
          <w:p w:rsidR="00BF257E" w:rsidRPr="000B4795" w:rsidRDefault="00BF257E" w:rsidP="008D2853">
            <w:pPr>
              <w:jc w:val="center"/>
              <w:cnfStyle w:val="100000000000"/>
              <w:rPr>
                <w:rFonts w:ascii="Calibri" w:eastAsia="Times New Roman" w:hAnsi="Calibri" w:cs="Calibri"/>
                <w:color w:val="000000"/>
              </w:rPr>
            </w:pPr>
            <w:proofErr w:type="spellStart"/>
            <w:r w:rsidRPr="000B4795">
              <w:rPr>
                <w:rFonts w:ascii="Calibri" w:eastAsia="Times New Roman" w:hAnsi="Calibri" w:cs="Calibri"/>
                <w:color w:val="000000"/>
              </w:rPr>
              <w:t>u_h</w:t>
            </w:r>
            <w:proofErr w:type="spellEnd"/>
          </w:p>
        </w:tc>
      </w:tr>
      <w:tr w:rsidR="00BF257E" w:rsidRPr="000B4795" w:rsidTr="008D2853">
        <w:trPr>
          <w:cnfStyle w:val="000000100000"/>
          <w:trHeight w:val="300"/>
        </w:trPr>
        <w:tc>
          <w:tcPr>
            <w:cnfStyle w:val="001000000000"/>
            <w:tcW w:w="960" w:type="dxa"/>
            <w:hideMark/>
          </w:tcPr>
          <w:p w:rsidR="00BF257E" w:rsidRPr="000B4795" w:rsidRDefault="00BF257E" w:rsidP="008D2853">
            <w:pPr>
              <w:jc w:val="center"/>
              <w:rPr>
                <w:rFonts w:ascii="Calibri" w:eastAsia="Times New Roman" w:hAnsi="Calibri" w:cs="Calibri"/>
                <w:color w:val="000000"/>
              </w:rPr>
            </w:pPr>
            <w:r w:rsidRPr="000B4795">
              <w:rPr>
                <w:rFonts w:ascii="Calibri" w:eastAsia="Times New Roman" w:hAnsi="Calibri" w:cs="Calibri"/>
              </w:rPr>
              <w:t>Al 1</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-0.0084</w:t>
            </w:r>
          </w:p>
        </w:tc>
        <w:tc>
          <w:tcPr>
            <w:tcW w:w="122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color w:val="000000"/>
              </w:rPr>
              <w:t>119.59</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110.7</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0.9987</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color w:val="000000"/>
              </w:rPr>
              <w:t>0.0013</w:t>
            </w:r>
          </w:p>
        </w:tc>
        <w:tc>
          <w:tcPr>
            <w:tcW w:w="960" w:type="dxa"/>
            <w:noWrap/>
            <w:hideMark/>
          </w:tcPr>
          <w:p w:rsidR="00BF257E" w:rsidRPr="000B4795" w:rsidRDefault="00BF257E" w:rsidP="008D2853">
            <w:pPr>
              <w:jc w:val="center"/>
              <w:cnfStyle w:val="000000100000"/>
              <w:rPr>
                <w:rFonts w:ascii="Arial" w:eastAsia="Times New Roman" w:hAnsi="Arial" w:cs="Arial"/>
                <w:sz w:val="20"/>
                <w:szCs w:val="20"/>
              </w:rPr>
            </w:pPr>
            <w:r w:rsidRPr="000B4795">
              <w:rPr>
                <w:rFonts w:ascii="Arial" w:eastAsia="Times New Roman" w:hAnsi="Arial" w:cs="Arial"/>
                <w:sz w:val="20"/>
                <w:szCs w:val="20"/>
              </w:rPr>
              <w:t>518.4132</w:t>
            </w:r>
          </w:p>
        </w:tc>
        <w:tc>
          <w:tcPr>
            <w:tcW w:w="960" w:type="dxa"/>
            <w:noWrap/>
            <w:hideMark/>
          </w:tcPr>
          <w:p w:rsidR="00BF257E" w:rsidRPr="000B4795" w:rsidRDefault="00BF257E" w:rsidP="008D2853">
            <w:pPr>
              <w:jc w:val="center"/>
              <w:cnfStyle w:val="000000100000"/>
              <w:rPr>
                <w:rFonts w:ascii="Arial" w:eastAsia="Times New Roman" w:hAnsi="Arial" w:cs="Arial"/>
                <w:sz w:val="20"/>
                <w:szCs w:val="20"/>
              </w:rPr>
            </w:pPr>
            <w:r w:rsidRPr="000B4795">
              <w:rPr>
                <w:rFonts w:ascii="Arial" w:eastAsia="Times New Roman" w:hAnsi="Arial" w:cs="Arial"/>
                <w:sz w:val="20"/>
                <w:szCs w:val="20"/>
              </w:rPr>
              <w:t>0.006577</w:t>
            </w:r>
          </w:p>
        </w:tc>
      </w:tr>
      <w:tr w:rsidR="00BF257E" w:rsidRPr="000B4795" w:rsidTr="008D2853">
        <w:trPr>
          <w:trHeight w:val="300"/>
        </w:trPr>
        <w:tc>
          <w:tcPr>
            <w:cnfStyle w:val="001000000000"/>
            <w:tcW w:w="960" w:type="dxa"/>
            <w:hideMark/>
          </w:tcPr>
          <w:p w:rsidR="00BF257E" w:rsidRPr="000B4795" w:rsidRDefault="00BF257E" w:rsidP="008D2853">
            <w:pPr>
              <w:jc w:val="center"/>
              <w:rPr>
                <w:rFonts w:ascii="Calibri" w:eastAsia="Times New Roman" w:hAnsi="Calibri" w:cs="Calibri"/>
                <w:color w:val="000000"/>
              </w:rPr>
            </w:pPr>
            <w:r w:rsidRPr="000B4795">
              <w:rPr>
                <w:rFonts w:ascii="Calibri" w:eastAsia="Times New Roman" w:hAnsi="Calibri" w:cs="Calibri"/>
              </w:rPr>
              <w:t>Al 2</w:t>
            </w:r>
          </w:p>
        </w:tc>
        <w:tc>
          <w:tcPr>
            <w:tcW w:w="960" w:type="dxa"/>
            <w:hideMark/>
          </w:tcPr>
          <w:p w:rsidR="00BF257E" w:rsidRPr="000B4795" w:rsidRDefault="00BF257E" w:rsidP="008D2853">
            <w:pPr>
              <w:jc w:val="center"/>
              <w:cnfStyle w:val="000000000000"/>
              <w:rPr>
                <w:rFonts w:ascii="Calibri" w:eastAsia="Times New Roman" w:hAnsi="Calibri" w:cs="Calibri"/>
                <w:color w:val="000000"/>
              </w:rPr>
            </w:pPr>
            <w:r w:rsidRPr="000B4795">
              <w:rPr>
                <w:rFonts w:ascii="Calibri" w:eastAsia="Times New Roman" w:hAnsi="Calibri" w:cs="Calibri"/>
              </w:rPr>
              <w:t>-0.0085</w:t>
            </w:r>
          </w:p>
        </w:tc>
        <w:tc>
          <w:tcPr>
            <w:tcW w:w="1220" w:type="dxa"/>
            <w:hideMark/>
          </w:tcPr>
          <w:p w:rsidR="00BF257E" w:rsidRPr="000B4795" w:rsidRDefault="00BF257E" w:rsidP="008D2853">
            <w:pPr>
              <w:jc w:val="center"/>
              <w:cnfStyle w:val="000000000000"/>
              <w:rPr>
                <w:rFonts w:ascii="Calibri" w:eastAsia="Times New Roman" w:hAnsi="Calibri" w:cs="Calibri"/>
                <w:color w:val="000000"/>
              </w:rPr>
            </w:pPr>
            <w:r w:rsidRPr="000B4795">
              <w:rPr>
                <w:rFonts w:ascii="Calibri" w:eastAsia="Times New Roman" w:hAnsi="Calibri" w:cs="Calibri"/>
                <w:color w:val="000000"/>
              </w:rPr>
              <w:t>117.90</w:t>
            </w:r>
          </w:p>
        </w:tc>
        <w:tc>
          <w:tcPr>
            <w:tcW w:w="960" w:type="dxa"/>
            <w:hideMark/>
          </w:tcPr>
          <w:p w:rsidR="00BF257E" w:rsidRPr="000B4795" w:rsidRDefault="00BF257E" w:rsidP="008D2853">
            <w:pPr>
              <w:jc w:val="center"/>
              <w:cnfStyle w:val="000000000000"/>
              <w:rPr>
                <w:rFonts w:ascii="Calibri" w:eastAsia="Times New Roman" w:hAnsi="Calibri" w:cs="Calibri"/>
                <w:color w:val="000000"/>
              </w:rPr>
            </w:pPr>
            <w:r w:rsidRPr="000B4795">
              <w:rPr>
                <w:rFonts w:ascii="Calibri" w:eastAsia="Times New Roman" w:hAnsi="Calibri" w:cs="Calibri"/>
              </w:rPr>
              <w:t>83.97</w:t>
            </w:r>
          </w:p>
        </w:tc>
        <w:tc>
          <w:tcPr>
            <w:tcW w:w="960" w:type="dxa"/>
            <w:hideMark/>
          </w:tcPr>
          <w:p w:rsidR="00BF257E" w:rsidRPr="000B4795" w:rsidRDefault="00BF257E" w:rsidP="008D2853">
            <w:pPr>
              <w:jc w:val="center"/>
              <w:cnfStyle w:val="000000000000"/>
              <w:rPr>
                <w:rFonts w:ascii="Calibri" w:eastAsia="Times New Roman" w:hAnsi="Calibri" w:cs="Calibri"/>
                <w:color w:val="000000"/>
              </w:rPr>
            </w:pPr>
            <w:r w:rsidRPr="000B4795">
              <w:rPr>
                <w:rFonts w:ascii="Calibri" w:eastAsia="Times New Roman" w:hAnsi="Calibri" w:cs="Calibri"/>
              </w:rPr>
              <w:t>0.998</w:t>
            </w:r>
          </w:p>
        </w:tc>
        <w:tc>
          <w:tcPr>
            <w:tcW w:w="960" w:type="dxa"/>
            <w:hideMark/>
          </w:tcPr>
          <w:p w:rsidR="00BF257E" w:rsidRPr="000B4795" w:rsidRDefault="00BF257E" w:rsidP="008D2853">
            <w:pPr>
              <w:jc w:val="center"/>
              <w:cnfStyle w:val="000000000000"/>
              <w:rPr>
                <w:rFonts w:ascii="Calibri" w:eastAsia="Times New Roman" w:hAnsi="Calibri" w:cs="Calibri"/>
                <w:color w:val="000000"/>
              </w:rPr>
            </w:pPr>
            <w:r w:rsidRPr="000B4795">
              <w:rPr>
                <w:rFonts w:ascii="Calibri" w:eastAsia="Times New Roman" w:hAnsi="Calibri" w:cs="Calibri"/>
                <w:color w:val="000000"/>
              </w:rPr>
              <w:t>0.002</w:t>
            </w:r>
          </w:p>
        </w:tc>
        <w:tc>
          <w:tcPr>
            <w:tcW w:w="960" w:type="dxa"/>
            <w:noWrap/>
            <w:hideMark/>
          </w:tcPr>
          <w:p w:rsidR="00BF257E" w:rsidRPr="000B4795" w:rsidRDefault="00BF257E" w:rsidP="008D2853">
            <w:pPr>
              <w:jc w:val="center"/>
              <w:cnfStyle w:val="000000000000"/>
              <w:rPr>
                <w:rFonts w:ascii="Arial" w:eastAsia="Times New Roman" w:hAnsi="Arial" w:cs="Arial"/>
                <w:sz w:val="20"/>
                <w:szCs w:val="20"/>
              </w:rPr>
            </w:pPr>
            <w:r w:rsidRPr="000B4795">
              <w:rPr>
                <w:rFonts w:ascii="Arial" w:eastAsia="Times New Roman" w:hAnsi="Arial" w:cs="Arial"/>
                <w:sz w:val="20"/>
                <w:szCs w:val="20"/>
              </w:rPr>
              <w:t>525.8528</w:t>
            </w:r>
          </w:p>
        </w:tc>
        <w:tc>
          <w:tcPr>
            <w:tcW w:w="960" w:type="dxa"/>
            <w:noWrap/>
            <w:hideMark/>
          </w:tcPr>
          <w:p w:rsidR="00BF257E" w:rsidRPr="000B4795" w:rsidRDefault="00BF257E" w:rsidP="008D2853">
            <w:pPr>
              <w:jc w:val="center"/>
              <w:cnfStyle w:val="000000000000"/>
              <w:rPr>
                <w:rFonts w:ascii="Arial" w:eastAsia="Times New Roman" w:hAnsi="Arial" w:cs="Arial"/>
                <w:sz w:val="20"/>
                <w:szCs w:val="20"/>
              </w:rPr>
            </w:pPr>
            <w:r w:rsidRPr="000B4795">
              <w:rPr>
                <w:rFonts w:ascii="Arial" w:eastAsia="Times New Roman" w:hAnsi="Arial" w:cs="Arial"/>
                <w:sz w:val="20"/>
                <w:szCs w:val="20"/>
              </w:rPr>
              <w:t>0.017585</w:t>
            </w:r>
          </w:p>
        </w:tc>
      </w:tr>
      <w:tr w:rsidR="00BF257E" w:rsidRPr="000B4795" w:rsidTr="008D2853">
        <w:trPr>
          <w:cnfStyle w:val="000000100000"/>
          <w:trHeight w:val="315"/>
        </w:trPr>
        <w:tc>
          <w:tcPr>
            <w:cnfStyle w:val="001000000000"/>
            <w:tcW w:w="960" w:type="dxa"/>
            <w:hideMark/>
          </w:tcPr>
          <w:p w:rsidR="00BF257E" w:rsidRPr="000B4795" w:rsidRDefault="00BF257E" w:rsidP="008D2853">
            <w:pPr>
              <w:jc w:val="center"/>
              <w:rPr>
                <w:rFonts w:ascii="Calibri" w:eastAsia="Times New Roman" w:hAnsi="Calibri" w:cs="Calibri"/>
                <w:color w:val="000000"/>
              </w:rPr>
            </w:pPr>
            <w:r w:rsidRPr="000B4795">
              <w:rPr>
                <w:rFonts w:ascii="Calibri" w:eastAsia="Times New Roman" w:hAnsi="Calibri" w:cs="Calibri"/>
              </w:rPr>
              <w:t>SS 1</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-0.0051</w:t>
            </w:r>
          </w:p>
        </w:tc>
        <w:tc>
          <w:tcPr>
            <w:tcW w:w="122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color w:val="000000"/>
              </w:rPr>
              <w:t>195.27</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77.83</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rPr>
              <w:t>0.9946</w:t>
            </w:r>
          </w:p>
        </w:tc>
        <w:tc>
          <w:tcPr>
            <w:tcW w:w="960" w:type="dxa"/>
            <w:hideMark/>
          </w:tcPr>
          <w:p w:rsidR="00BF257E" w:rsidRPr="000B4795" w:rsidRDefault="00BF257E" w:rsidP="008D2853">
            <w:pPr>
              <w:jc w:val="center"/>
              <w:cnfStyle w:val="000000100000"/>
              <w:rPr>
                <w:rFonts w:ascii="Calibri" w:eastAsia="Times New Roman" w:hAnsi="Calibri" w:cs="Calibri"/>
                <w:color w:val="000000"/>
              </w:rPr>
            </w:pPr>
            <w:r w:rsidRPr="000B4795">
              <w:rPr>
                <w:rFonts w:ascii="Calibri" w:eastAsia="Times New Roman" w:hAnsi="Calibri" w:cs="Calibri"/>
                <w:color w:val="000000"/>
              </w:rPr>
              <w:t>0.0054</w:t>
            </w:r>
          </w:p>
        </w:tc>
        <w:tc>
          <w:tcPr>
            <w:tcW w:w="960" w:type="dxa"/>
            <w:noWrap/>
            <w:hideMark/>
          </w:tcPr>
          <w:p w:rsidR="00BF257E" w:rsidRPr="000B4795" w:rsidRDefault="00BF257E" w:rsidP="008D2853">
            <w:pPr>
              <w:jc w:val="center"/>
              <w:cnfStyle w:val="000000100000"/>
              <w:rPr>
                <w:rFonts w:ascii="Arial" w:eastAsia="Times New Roman" w:hAnsi="Arial" w:cs="Arial"/>
                <w:sz w:val="20"/>
                <w:szCs w:val="20"/>
              </w:rPr>
            </w:pPr>
            <w:r w:rsidRPr="000B4795">
              <w:rPr>
                <w:rFonts w:ascii="Arial" w:eastAsia="Times New Roman" w:hAnsi="Arial" w:cs="Arial"/>
                <w:sz w:val="20"/>
                <w:szCs w:val="20"/>
              </w:rPr>
              <w:t>112.4021</w:t>
            </w:r>
          </w:p>
        </w:tc>
        <w:tc>
          <w:tcPr>
            <w:tcW w:w="960" w:type="dxa"/>
            <w:noWrap/>
            <w:hideMark/>
          </w:tcPr>
          <w:p w:rsidR="00BF257E" w:rsidRPr="000B4795" w:rsidRDefault="00BF257E" w:rsidP="00BF257E">
            <w:pPr>
              <w:keepNext/>
              <w:jc w:val="center"/>
              <w:cnfStyle w:val="000000100000"/>
              <w:rPr>
                <w:rFonts w:ascii="Arial" w:eastAsia="Times New Roman" w:hAnsi="Arial" w:cs="Arial"/>
                <w:sz w:val="20"/>
                <w:szCs w:val="20"/>
              </w:rPr>
            </w:pPr>
            <w:r w:rsidRPr="000B4795">
              <w:rPr>
                <w:rFonts w:ascii="Arial" w:eastAsia="Times New Roman" w:hAnsi="Arial" w:cs="Arial"/>
                <w:sz w:val="20"/>
                <w:szCs w:val="20"/>
              </w:rPr>
              <w:t>0.019567</w:t>
            </w:r>
          </w:p>
        </w:tc>
      </w:tr>
    </w:tbl>
    <w:p w:rsidR="00BF257E" w:rsidRPr="00BF257E" w:rsidRDefault="00BF257E" w:rsidP="00BF257E">
      <w:pPr>
        <w:pStyle w:val="Caption"/>
      </w:pPr>
      <w:proofErr w:type="gramStart"/>
      <w:r>
        <w:t xml:space="preserve">Figure </w:t>
      </w:r>
      <w:fldSimple w:instr=" STYLEREF 1 \s ">
        <w:r>
          <w:rPr>
            <w:noProof/>
          </w:rPr>
          <w:t>5</w:t>
        </w:r>
      </w:fldSimple>
      <w:r>
        <w:t>.</w:t>
      </w:r>
      <w:proofErr w:type="gramEnd"/>
      <w:r>
        <w:fldChar w:fldCharType="begin"/>
      </w:r>
      <w:r>
        <w:instrText xml:space="preserve"> SEQ Figure \* ARABIC \s 1 </w:instrText>
      </w:r>
      <w:r>
        <w:fldChar w:fldCharType="separate"/>
      </w:r>
      <w:r>
        <w:rPr>
          <w:noProof/>
        </w:rPr>
        <w:t>1</w:t>
      </w:r>
      <w:r>
        <w:fldChar w:fldCharType="end"/>
      </w:r>
      <w:r>
        <w:t xml:space="preserve"> Heat Transfer Coefficients</w:t>
      </w:r>
    </w:p>
    <w:tbl>
      <w:tblPr>
        <w:tblStyle w:val="LightShading1"/>
        <w:tblW w:w="3078" w:type="dxa"/>
        <w:tblLook w:val="04A0"/>
      </w:tblPr>
      <w:tblGrid>
        <w:gridCol w:w="869"/>
        <w:gridCol w:w="1051"/>
        <w:gridCol w:w="1158"/>
      </w:tblGrid>
      <w:tr w:rsidR="00BF257E" w:rsidRPr="00BF257E" w:rsidTr="00BF257E">
        <w:trPr>
          <w:cnfStyle w:val="100000000000"/>
          <w:trHeight w:val="315"/>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Data Set</w:t>
            </w:r>
          </w:p>
        </w:tc>
        <w:tc>
          <w:tcPr>
            <w:tcW w:w="1051" w:type="dxa"/>
            <w:hideMark/>
          </w:tcPr>
          <w:p w:rsidR="00BF257E" w:rsidRPr="00BF257E" w:rsidRDefault="00BF257E" w:rsidP="00BF257E">
            <w:pPr>
              <w:jc w:val="center"/>
              <w:cnfStyle w:val="100000000000"/>
              <w:rPr>
                <w:rFonts w:ascii="Calibri" w:eastAsia="Times New Roman" w:hAnsi="Calibri" w:cs="Calibri"/>
                <w:color w:val="000000"/>
              </w:rPr>
            </w:pPr>
            <w:r w:rsidRPr="00BF257E">
              <w:rPr>
                <w:rFonts w:ascii="Calibri" w:eastAsia="Times New Roman" w:hAnsi="Calibri" w:cs="Calibri"/>
                <w:color w:val="000000"/>
              </w:rPr>
              <w:t>Bi</w:t>
            </w:r>
          </w:p>
        </w:tc>
        <w:tc>
          <w:tcPr>
            <w:tcW w:w="1158" w:type="dxa"/>
            <w:hideMark/>
          </w:tcPr>
          <w:p w:rsidR="00BF257E" w:rsidRPr="00BF257E" w:rsidRDefault="00BF257E" w:rsidP="00BF257E">
            <w:pPr>
              <w:jc w:val="center"/>
              <w:cnfStyle w:val="100000000000"/>
              <w:rPr>
                <w:rFonts w:ascii="Calibri" w:eastAsia="Times New Roman" w:hAnsi="Calibri" w:cs="Calibri"/>
                <w:color w:val="000000"/>
              </w:rPr>
            </w:pPr>
            <w:proofErr w:type="spellStart"/>
            <w:r w:rsidRPr="00BF257E">
              <w:rPr>
                <w:rFonts w:ascii="Calibri" w:eastAsia="Times New Roman" w:hAnsi="Calibri" w:cs="Calibri"/>
                <w:color w:val="000000"/>
              </w:rPr>
              <w:t>u_Bi</w:t>
            </w:r>
            <w:proofErr w:type="spellEnd"/>
          </w:p>
        </w:tc>
      </w:tr>
      <w:tr w:rsidR="00BF257E" w:rsidRPr="00BF257E" w:rsidTr="00BF257E">
        <w:trPr>
          <w:cnfStyle w:val="000000100000"/>
          <w:trHeight w:val="300"/>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Al 1</w:t>
            </w:r>
          </w:p>
        </w:tc>
        <w:tc>
          <w:tcPr>
            <w:tcW w:w="1051"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0.056033</w:t>
            </w:r>
          </w:p>
        </w:tc>
        <w:tc>
          <w:tcPr>
            <w:tcW w:w="1158"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7.11E-07</w:t>
            </w:r>
          </w:p>
        </w:tc>
      </w:tr>
      <w:tr w:rsidR="00BF257E" w:rsidRPr="00BF257E" w:rsidTr="00BF257E">
        <w:trPr>
          <w:trHeight w:val="300"/>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Al 2</w:t>
            </w:r>
          </w:p>
        </w:tc>
        <w:tc>
          <w:tcPr>
            <w:tcW w:w="1051" w:type="dxa"/>
            <w:noWrap/>
            <w:hideMark/>
          </w:tcPr>
          <w:p w:rsidR="00BF257E" w:rsidRPr="00BF257E" w:rsidRDefault="00BF257E" w:rsidP="00BF257E">
            <w:pPr>
              <w:jc w:val="right"/>
              <w:cnfStyle w:val="000000000000"/>
              <w:rPr>
                <w:rFonts w:ascii="Arial" w:eastAsia="Times New Roman" w:hAnsi="Arial" w:cs="Arial"/>
                <w:sz w:val="20"/>
                <w:szCs w:val="20"/>
              </w:rPr>
            </w:pPr>
            <w:r w:rsidRPr="00BF257E">
              <w:rPr>
                <w:rFonts w:ascii="Arial" w:eastAsia="Times New Roman" w:hAnsi="Arial" w:cs="Arial"/>
                <w:sz w:val="20"/>
                <w:szCs w:val="20"/>
              </w:rPr>
              <w:t>0.056837</w:t>
            </w:r>
          </w:p>
        </w:tc>
        <w:tc>
          <w:tcPr>
            <w:tcW w:w="1158" w:type="dxa"/>
            <w:noWrap/>
            <w:hideMark/>
          </w:tcPr>
          <w:p w:rsidR="00BF257E" w:rsidRPr="00BF257E" w:rsidRDefault="00BF257E" w:rsidP="00BF257E">
            <w:pPr>
              <w:jc w:val="right"/>
              <w:cnfStyle w:val="000000000000"/>
              <w:rPr>
                <w:rFonts w:ascii="Arial" w:eastAsia="Times New Roman" w:hAnsi="Arial" w:cs="Arial"/>
                <w:sz w:val="20"/>
                <w:szCs w:val="20"/>
              </w:rPr>
            </w:pPr>
            <w:r w:rsidRPr="00BF257E">
              <w:rPr>
                <w:rFonts w:ascii="Arial" w:eastAsia="Times New Roman" w:hAnsi="Arial" w:cs="Arial"/>
                <w:sz w:val="20"/>
                <w:szCs w:val="20"/>
              </w:rPr>
              <w:t>1.90E-06</w:t>
            </w:r>
          </w:p>
        </w:tc>
      </w:tr>
      <w:tr w:rsidR="00BF257E" w:rsidRPr="00BF257E" w:rsidTr="00BF257E">
        <w:trPr>
          <w:cnfStyle w:val="000000100000"/>
          <w:trHeight w:val="315"/>
        </w:trPr>
        <w:tc>
          <w:tcPr>
            <w:cnfStyle w:val="001000000000"/>
            <w:tcW w:w="869" w:type="dxa"/>
            <w:hideMark/>
          </w:tcPr>
          <w:p w:rsidR="00BF257E" w:rsidRPr="00BF257E" w:rsidRDefault="00BF257E" w:rsidP="00BF257E">
            <w:pPr>
              <w:jc w:val="center"/>
              <w:rPr>
                <w:rFonts w:ascii="Calibri" w:eastAsia="Times New Roman" w:hAnsi="Calibri" w:cs="Calibri"/>
                <w:color w:val="000000"/>
              </w:rPr>
            </w:pPr>
            <w:r w:rsidRPr="00BF257E">
              <w:rPr>
                <w:rFonts w:ascii="Calibri" w:eastAsia="Times New Roman" w:hAnsi="Calibri" w:cs="Calibri"/>
              </w:rPr>
              <w:t>SS 1</w:t>
            </w:r>
          </w:p>
        </w:tc>
        <w:tc>
          <w:tcPr>
            <w:tcW w:w="1051" w:type="dxa"/>
            <w:noWrap/>
            <w:hideMark/>
          </w:tcPr>
          <w:p w:rsidR="00BF257E" w:rsidRPr="00BF257E" w:rsidRDefault="00BF257E" w:rsidP="00BF257E">
            <w:pPr>
              <w:jc w:val="right"/>
              <w:cnfStyle w:val="000000100000"/>
              <w:rPr>
                <w:rFonts w:ascii="Arial" w:eastAsia="Times New Roman" w:hAnsi="Arial" w:cs="Arial"/>
                <w:sz w:val="20"/>
                <w:szCs w:val="20"/>
              </w:rPr>
            </w:pPr>
            <w:r w:rsidRPr="00BF257E">
              <w:rPr>
                <w:rFonts w:ascii="Arial" w:eastAsia="Times New Roman" w:hAnsi="Arial" w:cs="Arial"/>
                <w:sz w:val="20"/>
                <w:szCs w:val="20"/>
              </w:rPr>
              <w:t>0.175154</w:t>
            </w:r>
          </w:p>
        </w:tc>
        <w:tc>
          <w:tcPr>
            <w:tcW w:w="1158" w:type="dxa"/>
            <w:noWrap/>
            <w:hideMark/>
          </w:tcPr>
          <w:p w:rsidR="00BF257E" w:rsidRPr="00BF257E" w:rsidRDefault="00BF257E" w:rsidP="00BF257E">
            <w:pPr>
              <w:keepNext/>
              <w:jc w:val="right"/>
              <w:cnfStyle w:val="000000100000"/>
              <w:rPr>
                <w:rFonts w:ascii="Arial" w:eastAsia="Times New Roman" w:hAnsi="Arial" w:cs="Arial"/>
                <w:sz w:val="20"/>
                <w:szCs w:val="20"/>
              </w:rPr>
            </w:pPr>
            <w:r w:rsidRPr="00BF257E">
              <w:rPr>
                <w:rFonts w:ascii="Arial" w:eastAsia="Times New Roman" w:hAnsi="Arial" w:cs="Arial"/>
                <w:sz w:val="20"/>
                <w:szCs w:val="20"/>
              </w:rPr>
              <w:t>3.05E-05</w:t>
            </w:r>
          </w:p>
        </w:tc>
      </w:tr>
    </w:tbl>
    <w:p w:rsidR="00CB6B90" w:rsidRPr="00CB6B90" w:rsidRDefault="00BF257E" w:rsidP="00BF257E">
      <w:pPr>
        <w:pStyle w:val="Caption"/>
      </w:pPr>
      <w:proofErr w:type="gramStart"/>
      <w:r>
        <w:t xml:space="preserve">Figure </w:t>
      </w:r>
      <w:fldSimple w:instr=" STYLEREF 1 \s ">
        <w:r>
          <w:rPr>
            <w:noProof/>
          </w:rPr>
          <w:t>5</w:t>
        </w:r>
      </w:fldSimple>
      <w:r>
        <w:t>.</w:t>
      </w:r>
      <w:proofErr w:type="gramEnd"/>
      <w:r>
        <w:fldChar w:fldCharType="begin"/>
      </w:r>
      <w:r>
        <w:instrText xml:space="preserve"> SEQ Figure \* ARABIC \s 1 </w:instrText>
      </w:r>
      <w:r>
        <w:fldChar w:fldCharType="separate"/>
      </w:r>
      <w:r>
        <w:rPr>
          <w:noProof/>
        </w:rPr>
        <w:t>2</w:t>
      </w:r>
      <w:r>
        <w:fldChar w:fldCharType="end"/>
      </w:r>
      <w:r>
        <w:t xml:space="preserve"> Biot Numbers</w:t>
      </w:r>
    </w:p>
    <w:p w:rsidR="000B6569" w:rsidRDefault="000B6569" w:rsidP="000B6569">
      <w:pPr>
        <w:pStyle w:val="Heading2"/>
      </w:pPr>
      <w:r>
        <w:t>Sample Calculations</w:t>
      </w:r>
    </w:p>
    <w:p w:rsidR="009A53F6" w:rsidRDefault="001F5705" w:rsidP="001F5705">
      <w:pPr>
        <w:pStyle w:val="Heading3"/>
      </w:pPr>
      <w:r>
        <w:t>Data Correction</w:t>
      </w:r>
    </w:p>
    <w:p w:rsidR="001F5705" w:rsidRDefault="001F5705" w:rsidP="001F5705">
      <w:pPr>
        <w:ind w:firstLine="720"/>
      </w:pPr>
      <w:r>
        <w:t>For the data taken from the thermocouples, heating is not possible, and neither is a value of -9999 (which was recorded at many points).  These points were deemed inaccurate and taken out of the data set, replaced with the previous legitimate reading.  Although this does not reduce the error completely, it will reduce the error a fair amount.</w:t>
      </w:r>
    </w:p>
    <w:p w:rsidR="001F5705" w:rsidRDefault="0024641C" w:rsidP="0024641C">
      <w:pPr>
        <w:pStyle w:val="Heading3"/>
      </w:pPr>
      <w:r>
        <w:t>Time Constant</w:t>
      </w:r>
    </w:p>
    <w:p w:rsidR="0024641C" w:rsidRDefault="0024641C" w:rsidP="0024641C">
      <w:pPr>
        <w:ind w:firstLine="720"/>
        <w:rPr>
          <w:rFonts w:eastAsiaTheme="minorEastAsia"/>
        </w:rPr>
      </w:pPr>
      <w:r>
        <w:t xml:space="preserve">Data analysis was done using the curve fitting tool in MatLab.  This gave an equation of the </w:t>
      </w:r>
      <w:proofErr w:type="gramStart"/>
      <w:r>
        <w:t xml:space="preserve">form </w:t>
      </w:r>
      <m:oMath>
        <w:proofErr w:type="gramEnd"/>
        <m:r>
          <w:rPr>
            <w:rFonts w:ascii="Cambria Math" w:hAnsi="Cambria Math"/>
          </w:rPr>
          <m:t>y=a e^(bx)</m:t>
        </m:r>
      </m:oMath>
      <w:r>
        <w:rPr>
          <w:rFonts w:eastAsiaTheme="minorEastAsia"/>
        </w:rPr>
        <w:t xml:space="preserve">. To fit this equation to the equation for lumped capacitance, the coefficients were taken to fit the </w:t>
      </w:r>
      <w:proofErr w:type="gramStart"/>
      <w:r>
        <w:rPr>
          <w:rFonts w:eastAsiaTheme="minorEastAsia"/>
        </w:rPr>
        <w:t xml:space="preserve">form </w:t>
      </w:r>
      <m:oMath>
        <w:proofErr w:type="gramEnd"/>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ctrlPr>
              <w:rPr>
                <w:rFonts w:ascii="Cambria Math" w:hAnsi="Cambria Math"/>
                <w:i/>
              </w:rPr>
            </m:ctrlPr>
          </m:sup>
        </m:sSup>
      </m:oMath>
      <w:r>
        <w:rPr>
          <w:rFonts w:eastAsiaTheme="minorEastAsia"/>
        </w:rPr>
        <w:t xml:space="preserve">.  This definition provides </w:t>
      </w:r>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sidR="00CB6B90">
        <w:rPr>
          <w:rFonts w:eastAsiaTheme="minorEastAsia"/>
        </w:rPr>
        <w:t>.  Sample Curve Fitting:</w:t>
      </w:r>
    </w:p>
    <w:p w:rsidR="00CB6B90" w:rsidRPr="0024641C" w:rsidRDefault="00CB6B90" w:rsidP="0024641C">
      <w:pPr>
        <w:ind w:firstLine="720"/>
      </w:pPr>
      <w:r>
        <w:rPr>
          <w:noProof/>
        </w:rPr>
        <w:lastRenderedPageBreak/>
        <w:drawing>
          <wp:inline distT="0" distB="0" distL="0" distR="0">
            <wp:extent cx="3895725" cy="2870891"/>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895725" cy="2870891"/>
                    </a:xfrm>
                    <a:prstGeom prst="rect">
                      <a:avLst/>
                    </a:prstGeom>
                    <a:noFill/>
                    <a:ln w="9525">
                      <a:noFill/>
                      <a:miter lim="800000"/>
                      <a:headEnd/>
                      <a:tailEnd/>
                    </a:ln>
                  </pic:spPr>
                </pic:pic>
              </a:graphicData>
            </a:graphic>
          </wp:inline>
        </w:drawing>
      </w:r>
    </w:p>
    <w:p w:rsidR="00D108CA" w:rsidRDefault="00611C05" w:rsidP="00611C05">
      <w:pPr>
        <w:pStyle w:val="Heading3"/>
      </w:pPr>
      <w:r>
        <w:t>Time Constant Error</w:t>
      </w:r>
    </w:p>
    <w:p w:rsidR="000B4795" w:rsidRPr="000B4795" w:rsidRDefault="000B4795" w:rsidP="000B4795">
      <w:r>
        <w:t xml:space="preserve">The R^2 </w:t>
      </w:r>
      <w:proofErr w:type="gramStart"/>
      <w:r>
        <w:t>value</w:t>
      </w:r>
      <w:proofErr w:type="gramEnd"/>
      <w:r>
        <w:t xml:space="preserve"> gives the goodness of fit, which can be converted to error by simply: </w:t>
      </w:r>
      <m:oMath>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611C05" w:rsidRDefault="00611C05" w:rsidP="00611C05">
      <w:pPr>
        <w:pStyle w:val="Heading3"/>
      </w:pPr>
      <w:r>
        <w:t>Heat Transfer Coefficient</w:t>
      </w:r>
    </w:p>
    <w:p w:rsidR="00611C05" w:rsidRPr="00611C05" w:rsidRDefault="00611C05" w:rsidP="00611C05">
      <w:pPr>
        <w:rPr>
          <w:rFonts w:asciiTheme="majorHAnsi" w:eastAsiaTheme="majorEastAsia" w:hAnsiTheme="majorHAnsi" w:cstheme="majorBidi"/>
        </w:rPr>
      </w:pPr>
      <m:oMathPara>
        <m:oMath>
          <m: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hA</m:t>
                  </m:r>
                </m:den>
              </m:f>
            </m:e>
          </m:d>
          <m:d>
            <m:dPr>
              <m:ctrlPr>
                <w:rPr>
                  <w:rFonts w:ascii="Cambria Math" w:hAnsi="Cambria Math"/>
                  <w:i/>
                </w:rPr>
              </m:ctrlPr>
            </m:dPr>
            <m:e>
              <m:r>
                <w:rPr>
                  <w:rFonts w:ascii="Cambria Math" w:hAnsi="Cambria Math"/>
                </w:rPr>
                <m:t>ρVc</m:t>
              </m:r>
            </m:e>
          </m:d>
        </m:oMath>
      </m:oMathPara>
    </w:p>
    <w:p w:rsidR="00611C05" w:rsidRPr="00611C05" w:rsidRDefault="00611C05" w:rsidP="00611C05">
      <w:pPr>
        <w:rPr>
          <w:rFonts w:asciiTheme="majorHAnsi" w:eastAsiaTheme="majorEastAsia" w:hAnsiTheme="majorHAnsi" w:cstheme="majorBidi"/>
        </w:rPr>
      </w:pPr>
      <m:oMathPara>
        <m:oMath>
          <m:r>
            <w:rPr>
              <w:rFonts w:ascii="Cambria Math" w:eastAsiaTheme="majorEastAsia" w:hAnsi="Cambria Math" w:cstheme="majorBidi"/>
            </w:rPr>
            <m:t>h=</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ρVc</m:t>
                  </m:r>
                </m:num>
                <m:den>
                  <m:r>
                    <w:rPr>
                      <w:rFonts w:ascii="Cambria Math" w:eastAsiaTheme="majorEastAsia" w:hAnsi="Cambria Math" w:cstheme="majorBidi"/>
                    </w:rPr>
                    <m:t>τA</m:t>
                  </m:r>
                </m:den>
              </m:f>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ss</m:t>
                      </m:r>
                    </m:sub>
                  </m:sSub>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thickness</m:t>
                      </m:r>
                    </m:sub>
                  </m:sSub>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p,ss</m:t>
                      </m:r>
                    </m:sub>
                  </m:sSub>
                </m:num>
                <m:den>
                  <m:sSub>
                    <m:sSubPr>
                      <m:ctrlPr>
                        <w:rPr>
                          <w:rFonts w:ascii="Cambria Math" w:eastAsiaTheme="majorEastAsia" w:hAnsi="Cambria Math" w:cstheme="majorBidi"/>
                          <w:i/>
                        </w:rPr>
                      </m:ctrlPr>
                    </m:sSubPr>
                    <m:e>
                      <m:r>
                        <w:rPr>
                          <w:rFonts w:ascii="Cambria Math" w:eastAsiaTheme="majorEastAsia" w:hAnsi="Cambria Math" w:cstheme="majorBidi"/>
                        </w:rPr>
                        <m:t>τ</m:t>
                      </m:r>
                    </m:e>
                    <m:sub>
                      <m:r>
                        <w:rPr>
                          <w:rFonts w:ascii="Cambria Math" w:eastAsiaTheme="majorEastAsia" w:hAnsi="Cambria Math" w:cstheme="majorBidi"/>
                        </w:rPr>
                        <m:t>ss</m:t>
                      </m:r>
                    </m:sub>
                  </m:sSub>
                </m:den>
              </m:f>
            </m:e>
          </m:d>
        </m:oMath>
      </m:oMathPara>
    </w:p>
    <w:p w:rsidR="00611C05" w:rsidRDefault="00D45443" w:rsidP="00611C05">
      <w:pPr>
        <w:rPr>
          <w:rFonts w:asciiTheme="majorHAnsi" w:eastAsiaTheme="majorEastAsia" w:hAnsiTheme="majorHAnsi" w:cstheme="majorBidi"/>
        </w:rPr>
      </w:pPr>
      <m:oMathPara>
        <m:oMath>
          <m:r>
            <w:rPr>
              <w:rFonts w:ascii="Cambria Math" w:eastAsiaTheme="majorEastAsia" w:hAnsi="Cambria Math" w:cstheme="majorBidi"/>
            </w:rPr>
            <m:t>h=</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7863</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ctrlPr>
                        <w:rPr>
                          <w:rFonts w:ascii="Cambria Math" w:eastAsiaTheme="majorEastAsia" w:hAnsiTheme="majorHAnsi" w:cstheme="majorBidi"/>
                          <w:i/>
                        </w:rPr>
                      </m:ctrlPr>
                    </m:den>
                  </m:f>
                </m:e>
              </m:d>
              <m:d>
                <m:dPr>
                  <m:ctrlPr>
                    <w:rPr>
                      <w:rFonts w:ascii="Cambria Math" w:eastAsiaTheme="majorEastAsia" w:hAnsi="Cambria Math" w:cstheme="majorBidi"/>
                      <w:i/>
                    </w:rPr>
                  </m:ctrlPr>
                </m:dPr>
                <m:e>
                  <m:r>
                    <w:rPr>
                      <w:rFonts w:ascii="Cambria Math" w:eastAsiaTheme="majorEastAsia" w:hAnsi="Cambria Math" w:cstheme="majorBidi"/>
                    </w:rPr>
                    <m:t>0.0254 m</m:t>
                  </m:r>
                </m:e>
              </m:d>
              <m:d>
                <m:dPr>
                  <m:ctrlPr>
                    <w:rPr>
                      <w:rFonts w:ascii="Cambria Math" w:eastAsiaTheme="majorEastAsia" w:hAnsi="Cambria Math" w:cstheme="majorBidi"/>
                      <w:i/>
                    </w:rPr>
                  </m:ctrlPr>
                </m:dPr>
                <m:e>
                  <m:r>
                    <w:rPr>
                      <w:rFonts w:ascii="Cambria Math" w:eastAsiaTheme="majorEastAsia" w:hAnsi="Cambria Math" w:cstheme="majorBidi"/>
                    </w:rPr>
                    <m:t>109.9</m:t>
                  </m:r>
                  <m:f>
                    <m:fPr>
                      <m:ctrlPr>
                        <w:rPr>
                          <w:rFonts w:ascii="Cambria Math" w:eastAsiaTheme="majorEastAsia" w:hAnsi="Cambria Math" w:cstheme="majorBidi"/>
                          <w:i/>
                        </w:rPr>
                      </m:ctrlPr>
                    </m:fPr>
                    <m:num>
                      <m:r>
                        <w:rPr>
                          <w:rFonts w:ascii="Cambria Math" w:eastAsiaTheme="majorEastAsia" w:hAnsi="Cambria Math" w:cstheme="majorBidi"/>
                        </w:rPr>
                        <m:t>J</m:t>
                      </m:r>
                    </m:num>
                    <m:den>
                      <m:r>
                        <w:rPr>
                          <w:rFonts w:ascii="Cambria Math" w:eastAsiaTheme="majorEastAsia" w:hAnsi="Cambria Math" w:cstheme="majorBidi"/>
                        </w:rPr>
                        <m:t>kgK</m:t>
                      </m:r>
                    </m:den>
                  </m:f>
                </m:e>
              </m:d>
            </m:num>
            <m:den>
              <m:r>
                <w:rPr>
                  <w:rFonts w:ascii="Cambria Math" w:eastAsiaTheme="majorEastAsia" w:hAnsi="Cambria Math" w:cstheme="majorBidi"/>
                </w:rPr>
                <m:t>195.27</m:t>
              </m:r>
              <m:ctrlPr>
                <w:rPr>
                  <w:rFonts w:ascii="Cambria Math" w:eastAsiaTheme="majorEastAsia" w:hAnsiTheme="majorHAnsi" w:cstheme="majorBidi"/>
                  <w:i/>
                </w:rPr>
              </m:ctrlPr>
            </m:den>
          </m:f>
        </m:oMath>
      </m:oMathPara>
    </w:p>
    <w:p w:rsidR="000B4795" w:rsidRDefault="000B4795" w:rsidP="000B4795">
      <w:pPr>
        <w:pStyle w:val="Heading3"/>
      </w:pPr>
      <w:r>
        <w:t>Heat Transfer Coefficient Error</w:t>
      </w:r>
    </w:p>
    <w:p w:rsidR="000B4795" w:rsidRDefault="000B4795" w:rsidP="000B4795">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∂τ</m:t>
              </m:r>
            </m:den>
          </m:f>
          <m:sSub>
            <m:sSubPr>
              <m:ctrlPr>
                <w:rPr>
                  <w:rFonts w:ascii="Cambria Math" w:hAnsi="Cambria Math"/>
                  <w:i/>
                </w:rPr>
              </m:ctrlPr>
            </m:sSubPr>
            <m:e>
              <m:r>
                <w:rPr>
                  <w:rFonts w:ascii="Cambria Math" w:hAnsi="Cambria Math"/>
                </w:rPr>
                <m:t>u</m:t>
              </m:r>
            </m:e>
            <m:sub>
              <m:r>
                <w:rPr>
                  <w:rFonts w:ascii="Cambria Math" w:hAnsi="Cambria Math"/>
                </w:rPr>
                <m:t>τ</m:t>
              </m:r>
            </m:sub>
          </m:sSub>
          <m:r>
            <w:rPr>
              <w:rFonts w:ascii="Cambria Math" w:hAnsi="Cambria Math"/>
            </w:rPr>
            <m:t>=</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 xml:space="preserve"> </m:t>
              </m:r>
            </m:den>
          </m:f>
          <m:sSub>
            <m:sSubPr>
              <m:ctrlPr>
                <w:rPr>
                  <w:rFonts w:ascii="Cambria Math" w:hAnsi="Cambria Math"/>
                  <w:i/>
                </w:rPr>
              </m:ctrlPr>
            </m:sSubPr>
            <m:e>
              <m:r>
                <w:rPr>
                  <w:rFonts w:ascii="Cambria Math" w:hAnsi="Cambria Math"/>
                </w:rPr>
                <m:t>u</m:t>
              </m:r>
            </m:e>
            <m:sub>
              <m:r>
                <w:rPr>
                  <w:rFonts w:ascii="Cambria Math" w:hAnsi="Cambria Math"/>
                </w:rPr>
                <m:t>τ</m:t>
              </m:r>
            </m:sub>
          </m:sSub>
        </m:oMath>
      </m:oMathPara>
    </w:p>
    <w:p w:rsidR="00BF257E" w:rsidRDefault="00BF257E" w:rsidP="00BF257E">
      <w:pPr>
        <w:pStyle w:val="Heading3"/>
      </w:pPr>
      <w:r>
        <w:t>Biot Number</w:t>
      </w:r>
    </w:p>
    <w:p w:rsidR="00BF257E" w:rsidRPr="00BF257E" w:rsidRDefault="00BF257E" w:rsidP="00BF257E">
      <w:pPr>
        <w:rPr>
          <w:rFonts w:asciiTheme="majorHAnsi" w:eastAsiaTheme="majorEastAsia" w:hAnsiTheme="majorHAnsi" w:cstheme="majorBidi"/>
        </w:rPr>
      </w:pPr>
      <m:oMathPara>
        <m:oMath>
          <m:r>
            <w:rPr>
              <w:rFonts w:ascii="Cambria Math" w:hAnsi="Cambria Math"/>
            </w:rPr>
            <m:t>Bi=</m:t>
          </m:r>
          <m:f>
            <m:fPr>
              <m:ctrlPr>
                <w:rPr>
                  <w:rFonts w:ascii="Cambria Math" w:hAnsi="Cambria Math"/>
                  <w:i/>
                </w:rPr>
              </m:ctrlPr>
            </m:fPr>
            <m:num>
              <m:r>
                <w:rPr>
                  <w:rFonts w:ascii="Cambria Math" w:hAnsi="Cambria Math"/>
                </w:rPr>
                <m:t>hL</m:t>
              </m:r>
            </m:num>
            <m:den>
              <m:r>
                <w:rPr>
                  <w:rFonts w:ascii="Cambria Math" w:hAnsi="Cambria Math"/>
                </w:rPr>
                <m:t>k</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112.40</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den>
                  </m:f>
                </m:e>
              </m:d>
              <m:d>
                <m:dPr>
                  <m:ctrlPr>
                    <w:rPr>
                      <w:rFonts w:ascii="Cambria Math" w:hAnsi="Cambria Math"/>
                      <w:i/>
                    </w:rPr>
                  </m:ctrlPr>
                </m:dPr>
                <m:e>
                  <m:r>
                    <w:rPr>
                      <w:rFonts w:ascii="Cambria Math" w:hAnsi="Cambria Math"/>
                    </w:rPr>
                    <m:t>0.0254 m</m:t>
                  </m:r>
                </m:e>
              </m:d>
            </m:num>
            <m:den>
              <m:r>
                <w:rPr>
                  <w:rFonts w:ascii="Cambria Math" w:hAnsi="Cambria Math"/>
                </w:rPr>
                <m:t>16.3</m:t>
              </m:r>
              <m:f>
                <m:fPr>
                  <m:ctrlPr>
                    <w:rPr>
                      <w:rFonts w:ascii="Cambria Math" w:hAnsi="Cambria Math"/>
                      <w:i/>
                    </w:rPr>
                  </m:ctrlPr>
                </m:fPr>
                <m:num>
                  <m:r>
                    <w:rPr>
                      <w:rFonts w:ascii="Cambria Math" w:hAnsi="Cambria Math"/>
                    </w:rPr>
                    <m:t>W</m:t>
                  </m:r>
                </m:num>
                <m:den>
                  <m:r>
                    <w:rPr>
                      <w:rFonts w:ascii="Cambria Math" w:hAnsi="Cambria Math"/>
                    </w:rPr>
                    <m:t>mK</m:t>
                  </m:r>
                </m:den>
              </m:f>
            </m:den>
          </m:f>
          <m:r>
            <w:rPr>
              <w:rFonts w:ascii="Cambria Math" w:eastAsiaTheme="minorEastAsia" w:hAnsi="Cambria Math"/>
            </w:rPr>
            <m:t>=0.18≪1</m:t>
          </m:r>
        </m:oMath>
      </m:oMathPara>
    </w:p>
    <w:p w:rsidR="00BF257E" w:rsidRDefault="00BF257E" w:rsidP="00BF257E">
      <w:pPr>
        <w:pStyle w:val="Heading3"/>
      </w:pPr>
      <w:r>
        <w:t>Biot Number Error</w:t>
      </w:r>
    </w:p>
    <w:p w:rsidR="00BF257E" w:rsidRPr="00D24F1F" w:rsidRDefault="00BF257E" w:rsidP="00BF257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Bi</m:t>
              </m:r>
            </m:sub>
          </m:sSub>
          <m:r>
            <w:rPr>
              <w:rFonts w:ascii="Cambria Math" w:hAnsi="Cambria Math"/>
            </w:rPr>
            <m:t>=</m:t>
          </m:r>
          <m:f>
            <m:fPr>
              <m:ctrlPr>
                <w:rPr>
                  <w:rFonts w:ascii="Cambria Math" w:hAnsi="Cambria Math"/>
                  <w:i/>
                </w:rPr>
              </m:ctrlPr>
            </m:fPr>
            <m:num>
              <m:r>
                <w:rPr>
                  <w:rFonts w:ascii="Cambria Math" w:hAnsi="Cambria Math"/>
                </w:rPr>
                <m:t>∂Bi</m:t>
              </m:r>
            </m:num>
            <m:den>
              <m:r>
                <w:rPr>
                  <w:rFonts w:ascii="Cambria Math" w:hAnsi="Cambria Math"/>
                </w:rPr>
                <m:t>∂h</m:t>
              </m:r>
            </m:den>
          </m:f>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
            <m:sSubPr>
              <m:ctrlPr>
                <w:rPr>
                  <w:rFonts w:ascii="Cambria Math" w:hAnsi="Cambria Math"/>
                  <w:i/>
                </w:rPr>
              </m:ctrlPr>
            </m:sSubPr>
            <m:e>
              <m:r>
                <w:rPr>
                  <w:rFonts w:ascii="Cambria Math" w:hAnsi="Cambria Math"/>
                </w:rPr>
                <m:t>u</m:t>
              </m:r>
            </m:e>
            <m:sub>
              <m:r>
                <w:rPr>
                  <w:rFonts w:ascii="Cambria Math" w:hAnsi="Cambria Math"/>
                </w:rPr>
                <m:t>h</m:t>
              </m:r>
            </m:sub>
          </m:sSub>
        </m:oMath>
      </m:oMathPara>
    </w:p>
    <w:sectPr w:rsidR="00BF257E" w:rsidRPr="00D24F1F" w:rsidSect="008957E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D9D" w:rsidRDefault="00727D9D" w:rsidP="00F671D1">
      <w:pPr>
        <w:spacing w:after="0" w:line="240" w:lineRule="auto"/>
      </w:pPr>
      <w:r>
        <w:separator/>
      </w:r>
    </w:p>
  </w:endnote>
  <w:endnote w:type="continuationSeparator" w:id="0">
    <w:p w:rsidR="00727D9D" w:rsidRDefault="00727D9D"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B663A3">
          <w:trPr>
            <w:trHeight w:val="727"/>
          </w:trPr>
          <w:tc>
            <w:tcPr>
              <w:tcW w:w="4000" w:type="pct"/>
              <w:tcBorders>
                <w:right w:val="triple" w:sz="4" w:space="0" w:color="4F81BD" w:themeColor="accent1"/>
              </w:tcBorders>
            </w:tcPr>
            <w:p w:rsidR="00B663A3" w:rsidRDefault="00B663A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B663A3" w:rsidRDefault="00B663A3">
              <w:pPr>
                <w:tabs>
                  <w:tab w:val="left" w:pos="1490"/>
                </w:tabs>
                <w:rPr>
                  <w:rFonts w:asciiTheme="majorHAnsi" w:hAnsiTheme="majorHAnsi"/>
                  <w:sz w:val="28"/>
                  <w:szCs w:val="28"/>
                </w:rPr>
              </w:pPr>
              <w:fldSimple w:instr=" PAGE    \* MERGEFORMAT ">
                <w:r w:rsidR="00E104F0">
                  <w:rPr>
                    <w:noProof/>
                  </w:rPr>
                  <w:t>10</w:t>
                </w:r>
              </w:fldSimple>
            </w:p>
          </w:tc>
        </w:tr>
      </w:sdtContent>
    </w:sdt>
  </w:tbl>
  <w:p w:rsidR="00B663A3" w:rsidRDefault="00B66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D9D" w:rsidRDefault="00727D9D" w:rsidP="00F671D1">
      <w:pPr>
        <w:spacing w:after="0" w:line="240" w:lineRule="auto"/>
      </w:pPr>
      <w:r>
        <w:separator/>
      </w:r>
    </w:p>
  </w:footnote>
  <w:footnote w:type="continuationSeparator" w:id="0">
    <w:p w:rsidR="00727D9D" w:rsidRDefault="00727D9D"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B663A3" w:rsidRDefault="00B663A3">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10</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B663A3" w:rsidRDefault="00B663A3">
        <w:pPr>
          <w:pStyle w:val="Header"/>
          <w:tabs>
            <w:tab w:val="left" w:pos="2580"/>
            <w:tab w:val="left" w:pos="2985"/>
          </w:tabs>
          <w:spacing w:after="120" w:line="276" w:lineRule="auto"/>
          <w:rPr>
            <w:color w:val="4F81BD" w:themeColor="accent1"/>
          </w:rPr>
        </w:pPr>
        <w:r>
          <w:rPr>
            <w:color w:val="4F81BD" w:themeColor="accent1"/>
          </w:rPr>
          <w:t>Transient Heat Conduction</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B663A3" w:rsidRDefault="00B663A3">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B663A3" w:rsidRDefault="00B663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50EA7"/>
    <w:rsid w:val="00051AB1"/>
    <w:rsid w:val="00061832"/>
    <w:rsid w:val="00065D1A"/>
    <w:rsid w:val="00065D35"/>
    <w:rsid w:val="00065ED9"/>
    <w:rsid w:val="000761DC"/>
    <w:rsid w:val="00076593"/>
    <w:rsid w:val="000772A2"/>
    <w:rsid w:val="00084D75"/>
    <w:rsid w:val="00094E6A"/>
    <w:rsid w:val="00097000"/>
    <w:rsid w:val="000B0ED5"/>
    <w:rsid w:val="000B4113"/>
    <w:rsid w:val="000B4795"/>
    <w:rsid w:val="000B6569"/>
    <w:rsid w:val="000D7C37"/>
    <w:rsid w:val="000E21E3"/>
    <w:rsid w:val="000E23BF"/>
    <w:rsid w:val="000F0702"/>
    <w:rsid w:val="00100ACC"/>
    <w:rsid w:val="001135BC"/>
    <w:rsid w:val="0011636E"/>
    <w:rsid w:val="00127FA7"/>
    <w:rsid w:val="001436E9"/>
    <w:rsid w:val="00144390"/>
    <w:rsid w:val="0015648A"/>
    <w:rsid w:val="00162316"/>
    <w:rsid w:val="00175655"/>
    <w:rsid w:val="001831B7"/>
    <w:rsid w:val="00191704"/>
    <w:rsid w:val="0019181B"/>
    <w:rsid w:val="00194FBB"/>
    <w:rsid w:val="001A6B96"/>
    <w:rsid w:val="001B764A"/>
    <w:rsid w:val="001C41FA"/>
    <w:rsid w:val="001D7690"/>
    <w:rsid w:val="001E3832"/>
    <w:rsid w:val="001E774E"/>
    <w:rsid w:val="001F5705"/>
    <w:rsid w:val="00204DB6"/>
    <w:rsid w:val="00212188"/>
    <w:rsid w:val="00215986"/>
    <w:rsid w:val="00215F06"/>
    <w:rsid w:val="002169FA"/>
    <w:rsid w:val="0024641C"/>
    <w:rsid w:val="002625CD"/>
    <w:rsid w:val="002867F1"/>
    <w:rsid w:val="002902D5"/>
    <w:rsid w:val="002A0D5E"/>
    <w:rsid w:val="002A4671"/>
    <w:rsid w:val="002B6272"/>
    <w:rsid w:val="002C0E60"/>
    <w:rsid w:val="002D662A"/>
    <w:rsid w:val="002D7B3E"/>
    <w:rsid w:val="002E00F5"/>
    <w:rsid w:val="002F154F"/>
    <w:rsid w:val="002F15BF"/>
    <w:rsid w:val="00300172"/>
    <w:rsid w:val="00306D92"/>
    <w:rsid w:val="0033342A"/>
    <w:rsid w:val="00335ABC"/>
    <w:rsid w:val="003411D7"/>
    <w:rsid w:val="003447B5"/>
    <w:rsid w:val="00357873"/>
    <w:rsid w:val="003668F0"/>
    <w:rsid w:val="00366FA0"/>
    <w:rsid w:val="00367CC5"/>
    <w:rsid w:val="00370839"/>
    <w:rsid w:val="00373AE5"/>
    <w:rsid w:val="00377335"/>
    <w:rsid w:val="003774B7"/>
    <w:rsid w:val="00377919"/>
    <w:rsid w:val="00380220"/>
    <w:rsid w:val="00383EE8"/>
    <w:rsid w:val="003A38EA"/>
    <w:rsid w:val="003B11DE"/>
    <w:rsid w:val="003B26E8"/>
    <w:rsid w:val="003C3C14"/>
    <w:rsid w:val="003C7B59"/>
    <w:rsid w:val="003D462C"/>
    <w:rsid w:val="003F254C"/>
    <w:rsid w:val="003F43C1"/>
    <w:rsid w:val="004068C9"/>
    <w:rsid w:val="00422389"/>
    <w:rsid w:val="00424940"/>
    <w:rsid w:val="00437B51"/>
    <w:rsid w:val="00441EB6"/>
    <w:rsid w:val="00447749"/>
    <w:rsid w:val="0045113A"/>
    <w:rsid w:val="00452B78"/>
    <w:rsid w:val="004541D3"/>
    <w:rsid w:val="00461B5C"/>
    <w:rsid w:val="00464A6D"/>
    <w:rsid w:val="004706FA"/>
    <w:rsid w:val="00477DC2"/>
    <w:rsid w:val="004805F7"/>
    <w:rsid w:val="00485516"/>
    <w:rsid w:val="00485628"/>
    <w:rsid w:val="00490ED6"/>
    <w:rsid w:val="004935B5"/>
    <w:rsid w:val="00493D66"/>
    <w:rsid w:val="00497D58"/>
    <w:rsid w:val="004A637D"/>
    <w:rsid w:val="004B0EE7"/>
    <w:rsid w:val="004C6990"/>
    <w:rsid w:val="004D2CEB"/>
    <w:rsid w:val="004E1122"/>
    <w:rsid w:val="004F11F7"/>
    <w:rsid w:val="004F32FE"/>
    <w:rsid w:val="004F3978"/>
    <w:rsid w:val="004F483A"/>
    <w:rsid w:val="004F5425"/>
    <w:rsid w:val="004F6EB4"/>
    <w:rsid w:val="005010E6"/>
    <w:rsid w:val="0051163A"/>
    <w:rsid w:val="005142B8"/>
    <w:rsid w:val="00525A0E"/>
    <w:rsid w:val="00530169"/>
    <w:rsid w:val="00534C24"/>
    <w:rsid w:val="005355BA"/>
    <w:rsid w:val="005365EA"/>
    <w:rsid w:val="00536B02"/>
    <w:rsid w:val="005372A8"/>
    <w:rsid w:val="0054475D"/>
    <w:rsid w:val="00546AA8"/>
    <w:rsid w:val="00565E01"/>
    <w:rsid w:val="00571D30"/>
    <w:rsid w:val="00581F6A"/>
    <w:rsid w:val="005865CF"/>
    <w:rsid w:val="005B2348"/>
    <w:rsid w:val="005B327F"/>
    <w:rsid w:val="005B39E2"/>
    <w:rsid w:val="005B4C42"/>
    <w:rsid w:val="005B68C9"/>
    <w:rsid w:val="005C1083"/>
    <w:rsid w:val="005E2F0F"/>
    <w:rsid w:val="005F40AB"/>
    <w:rsid w:val="00604F0A"/>
    <w:rsid w:val="00611C05"/>
    <w:rsid w:val="0061300A"/>
    <w:rsid w:val="00615C4F"/>
    <w:rsid w:val="00623825"/>
    <w:rsid w:val="00630A06"/>
    <w:rsid w:val="00633B14"/>
    <w:rsid w:val="00635B04"/>
    <w:rsid w:val="006426BB"/>
    <w:rsid w:val="00650FEA"/>
    <w:rsid w:val="006534B5"/>
    <w:rsid w:val="006703C7"/>
    <w:rsid w:val="006719AE"/>
    <w:rsid w:val="00681D2E"/>
    <w:rsid w:val="006867F1"/>
    <w:rsid w:val="00697D11"/>
    <w:rsid w:val="006B2604"/>
    <w:rsid w:val="006B3A9E"/>
    <w:rsid w:val="006C04E8"/>
    <w:rsid w:val="006C7095"/>
    <w:rsid w:val="006D114A"/>
    <w:rsid w:val="006D2990"/>
    <w:rsid w:val="006D4FAD"/>
    <w:rsid w:val="006E2DA5"/>
    <w:rsid w:val="006F5AEB"/>
    <w:rsid w:val="00702EE5"/>
    <w:rsid w:val="00717761"/>
    <w:rsid w:val="00721427"/>
    <w:rsid w:val="00727D9D"/>
    <w:rsid w:val="00753DC0"/>
    <w:rsid w:val="0076613B"/>
    <w:rsid w:val="007713FE"/>
    <w:rsid w:val="007805C8"/>
    <w:rsid w:val="00781CE8"/>
    <w:rsid w:val="00785313"/>
    <w:rsid w:val="00793BC7"/>
    <w:rsid w:val="007941A9"/>
    <w:rsid w:val="00795A81"/>
    <w:rsid w:val="007A0924"/>
    <w:rsid w:val="007A0D47"/>
    <w:rsid w:val="007A1AF7"/>
    <w:rsid w:val="007A280B"/>
    <w:rsid w:val="007B27A6"/>
    <w:rsid w:val="007D396F"/>
    <w:rsid w:val="007E2FEC"/>
    <w:rsid w:val="007E5747"/>
    <w:rsid w:val="00804735"/>
    <w:rsid w:val="00810D2D"/>
    <w:rsid w:val="00820EBD"/>
    <w:rsid w:val="008400B6"/>
    <w:rsid w:val="00844FED"/>
    <w:rsid w:val="00845A77"/>
    <w:rsid w:val="0085556D"/>
    <w:rsid w:val="00866987"/>
    <w:rsid w:val="008912E1"/>
    <w:rsid w:val="00892602"/>
    <w:rsid w:val="0089553F"/>
    <w:rsid w:val="008957E2"/>
    <w:rsid w:val="008958A0"/>
    <w:rsid w:val="008965BB"/>
    <w:rsid w:val="008A230F"/>
    <w:rsid w:val="008A4B97"/>
    <w:rsid w:val="008B1D7E"/>
    <w:rsid w:val="008B6F74"/>
    <w:rsid w:val="008D0A55"/>
    <w:rsid w:val="008D2853"/>
    <w:rsid w:val="008E2D74"/>
    <w:rsid w:val="008E30EE"/>
    <w:rsid w:val="008F6B6B"/>
    <w:rsid w:val="0091644A"/>
    <w:rsid w:val="00946673"/>
    <w:rsid w:val="00953B85"/>
    <w:rsid w:val="00954B97"/>
    <w:rsid w:val="00957239"/>
    <w:rsid w:val="00964D28"/>
    <w:rsid w:val="00964EB5"/>
    <w:rsid w:val="00966589"/>
    <w:rsid w:val="00972626"/>
    <w:rsid w:val="009A0470"/>
    <w:rsid w:val="009A413E"/>
    <w:rsid w:val="009A53F6"/>
    <w:rsid w:val="009C02F8"/>
    <w:rsid w:val="009E1603"/>
    <w:rsid w:val="009E4918"/>
    <w:rsid w:val="00A074EA"/>
    <w:rsid w:val="00A14A42"/>
    <w:rsid w:val="00A27D21"/>
    <w:rsid w:val="00A33A11"/>
    <w:rsid w:val="00A36CB0"/>
    <w:rsid w:val="00A37216"/>
    <w:rsid w:val="00A561EB"/>
    <w:rsid w:val="00A60994"/>
    <w:rsid w:val="00A656C4"/>
    <w:rsid w:val="00A658E8"/>
    <w:rsid w:val="00A67620"/>
    <w:rsid w:val="00A95BB6"/>
    <w:rsid w:val="00AA62A9"/>
    <w:rsid w:val="00AC12CC"/>
    <w:rsid w:val="00AC50A8"/>
    <w:rsid w:val="00AE0CDC"/>
    <w:rsid w:val="00AE428E"/>
    <w:rsid w:val="00AE750E"/>
    <w:rsid w:val="00AF0617"/>
    <w:rsid w:val="00AF3E28"/>
    <w:rsid w:val="00AF5F90"/>
    <w:rsid w:val="00B12130"/>
    <w:rsid w:val="00B23332"/>
    <w:rsid w:val="00B41E9D"/>
    <w:rsid w:val="00B42C1D"/>
    <w:rsid w:val="00B44005"/>
    <w:rsid w:val="00B45BDE"/>
    <w:rsid w:val="00B53AC0"/>
    <w:rsid w:val="00B663A3"/>
    <w:rsid w:val="00B7694D"/>
    <w:rsid w:val="00B806F6"/>
    <w:rsid w:val="00BA32E4"/>
    <w:rsid w:val="00BC19D2"/>
    <w:rsid w:val="00BC271D"/>
    <w:rsid w:val="00BC456A"/>
    <w:rsid w:val="00BC4BB8"/>
    <w:rsid w:val="00BD4099"/>
    <w:rsid w:val="00BD598B"/>
    <w:rsid w:val="00BE687E"/>
    <w:rsid w:val="00BF257E"/>
    <w:rsid w:val="00C1554B"/>
    <w:rsid w:val="00C16F6F"/>
    <w:rsid w:val="00C277F4"/>
    <w:rsid w:val="00C31022"/>
    <w:rsid w:val="00C31F3E"/>
    <w:rsid w:val="00C341B8"/>
    <w:rsid w:val="00C35A04"/>
    <w:rsid w:val="00C436ED"/>
    <w:rsid w:val="00C4788F"/>
    <w:rsid w:val="00C52819"/>
    <w:rsid w:val="00C532A2"/>
    <w:rsid w:val="00C547E7"/>
    <w:rsid w:val="00C57202"/>
    <w:rsid w:val="00C57D2B"/>
    <w:rsid w:val="00C713F4"/>
    <w:rsid w:val="00C8113A"/>
    <w:rsid w:val="00C849D1"/>
    <w:rsid w:val="00C902B9"/>
    <w:rsid w:val="00C92EAC"/>
    <w:rsid w:val="00C94BDE"/>
    <w:rsid w:val="00C95B48"/>
    <w:rsid w:val="00CA611A"/>
    <w:rsid w:val="00CB6A4E"/>
    <w:rsid w:val="00CB6B90"/>
    <w:rsid w:val="00CD007E"/>
    <w:rsid w:val="00CD14E2"/>
    <w:rsid w:val="00CF25C6"/>
    <w:rsid w:val="00D02433"/>
    <w:rsid w:val="00D108CA"/>
    <w:rsid w:val="00D1396F"/>
    <w:rsid w:val="00D177CE"/>
    <w:rsid w:val="00D22A2A"/>
    <w:rsid w:val="00D24F1F"/>
    <w:rsid w:val="00D37D68"/>
    <w:rsid w:val="00D45443"/>
    <w:rsid w:val="00D50D42"/>
    <w:rsid w:val="00D55E69"/>
    <w:rsid w:val="00D62F46"/>
    <w:rsid w:val="00D6543B"/>
    <w:rsid w:val="00D65E2F"/>
    <w:rsid w:val="00D71269"/>
    <w:rsid w:val="00D727B2"/>
    <w:rsid w:val="00D740D2"/>
    <w:rsid w:val="00D76FDD"/>
    <w:rsid w:val="00D84CD2"/>
    <w:rsid w:val="00D92A20"/>
    <w:rsid w:val="00D94E83"/>
    <w:rsid w:val="00DA31B8"/>
    <w:rsid w:val="00DA333F"/>
    <w:rsid w:val="00DA5042"/>
    <w:rsid w:val="00DA7A3C"/>
    <w:rsid w:val="00DC3E43"/>
    <w:rsid w:val="00DE3EE4"/>
    <w:rsid w:val="00DF4889"/>
    <w:rsid w:val="00E022D8"/>
    <w:rsid w:val="00E04480"/>
    <w:rsid w:val="00E104F0"/>
    <w:rsid w:val="00E1296D"/>
    <w:rsid w:val="00E12AA4"/>
    <w:rsid w:val="00E146B1"/>
    <w:rsid w:val="00E16173"/>
    <w:rsid w:val="00E17342"/>
    <w:rsid w:val="00E2337C"/>
    <w:rsid w:val="00E237E0"/>
    <w:rsid w:val="00E338E2"/>
    <w:rsid w:val="00E34869"/>
    <w:rsid w:val="00E51153"/>
    <w:rsid w:val="00E51386"/>
    <w:rsid w:val="00E52F32"/>
    <w:rsid w:val="00E60419"/>
    <w:rsid w:val="00E73E73"/>
    <w:rsid w:val="00E7560D"/>
    <w:rsid w:val="00E814D7"/>
    <w:rsid w:val="00E827B7"/>
    <w:rsid w:val="00E859D5"/>
    <w:rsid w:val="00E942E1"/>
    <w:rsid w:val="00E96DE4"/>
    <w:rsid w:val="00E97A78"/>
    <w:rsid w:val="00EA0E55"/>
    <w:rsid w:val="00EA40E3"/>
    <w:rsid w:val="00EA6846"/>
    <w:rsid w:val="00EB3E37"/>
    <w:rsid w:val="00EB7A7B"/>
    <w:rsid w:val="00EC2367"/>
    <w:rsid w:val="00ED44A5"/>
    <w:rsid w:val="00ED7F0F"/>
    <w:rsid w:val="00EE0610"/>
    <w:rsid w:val="00EE5EEC"/>
    <w:rsid w:val="00F00B03"/>
    <w:rsid w:val="00F20457"/>
    <w:rsid w:val="00F32756"/>
    <w:rsid w:val="00F34DA6"/>
    <w:rsid w:val="00F475AE"/>
    <w:rsid w:val="00F51C39"/>
    <w:rsid w:val="00F567B1"/>
    <w:rsid w:val="00F63003"/>
    <w:rsid w:val="00F671D1"/>
    <w:rsid w:val="00F674EC"/>
    <w:rsid w:val="00F72D2E"/>
    <w:rsid w:val="00F8174D"/>
    <w:rsid w:val="00F84F85"/>
    <w:rsid w:val="00F948DC"/>
    <w:rsid w:val="00F968C0"/>
    <w:rsid w:val="00FA1A17"/>
    <w:rsid w:val="00FA45A8"/>
    <w:rsid w:val="00FA60DC"/>
    <w:rsid w:val="00FA7448"/>
    <w:rsid w:val="00FB535B"/>
    <w:rsid w:val="00FC4AE9"/>
    <w:rsid w:val="00FC670E"/>
    <w:rsid w:val="00FE3268"/>
    <w:rsid w:val="00FE541F"/>
    <w:rsid w:val="00FF3DC6"/>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6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5C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93985800">
      <w:bodyDiv w:val="1"/>
      <w:marLeft w:val="0"/>
      <w:marRight w:val="0"/>
      <w:marTop w:val="0"/>
      <w:marBottom w:val="0"/>
      <w:divBdr>
        <w:top w:val="none" w:sz="0" w:space="0" w:color="auto"/>
        <w:left w:val="none" w:sz="0" w:space="0" w:color="auto"/>
        <w:bottom w:val="none" w:sz="0" w:space="0" w:color="auto"/>
        <w:right w:val="none" w:sz="0" w:space="0" w:color="auto"/>
      </w:divBdr>
    </w:div>
    <w:div w:id="171383499">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3325062">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1444293">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37213473">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053588">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613024259">
      <w:bodyDiv w:val="1"/>
      <w:marLeft w:val="0"/>
      <w:marRight w:val="0"/>
      <w:marTop w:val="0"/>
      <w:marBottom w:val="0"/>
      <w:divBdr>
        <w:top w:val="none" w:sz="0" w:space="0" w:color="auto"/>
        <w:left w:val="none" w:sz="0" w:space="0" w:color="auto"/>
        <w:bottom w:val="none" w:sz="0" w:space="0" w:color="auto"/>
        <w:right w:val="none" w:sz="0" w:space="0" w:color="auto"/>
      </w:divBdr>
    </w:div>
    <w:div w:id="672538861">
      <w:bodyDiv w:val="1"/>
      <w:marLeft w:val="0"/>
      <w:marRight w:val="0"/>
      <w:marTop w:val="0"/>
      <w:marBottom w:val="0"/>
      <w:divBdr>
        <w:top w:val="none" w:sz="0" w:space="0" w:color="auto"/>
        <w:left w:val="none" w:sz="0" w:space="0" w:color="auto"/>
        <w:bottom w:val="none" w:sz="0" w:space="0" w:color="auto"/>
        <w:right w:val="none" w:sz="0" w:space="0" w:color="auto"/>
      </w:divBdr>
    </w:div>
    <w:div w:id="685984712">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1108">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861479953">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68169012">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19975790">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26919954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73768406">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08598556">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392037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4173180">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18572399">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30721432">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hagen@purdue.edu"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2FEC"/>
    <w:rsid w:val="00022FEC"/>
    <w:rsid w:val="001B7D51"/>
    <w:rsid w:val="00511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D5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Wol11</b:Tag>
    <b:SourceType>InternetSite</b:SourceType>
    <b:Guid>{7F62E359-9C81-49D9-8B29-9826CD550B5E}</b:Guid>
    <b:LCID>0</b:LC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Rev11</b:Tag>
    <b:SourceType>Report</b:SourceType>
    <b:Guid>{64772663-61D0-4F61-BCDB-F75C4A9BF481}</b:Guid>
    <b:LCID>0</b:LCID>
    <b:Author>
      <b:Author>
        <b:NameList>
          <b:Person>
            <b:Last>Revankar</b:Last>
            <b:First>Shripad</b:First>
          </b:Person>
        </b:NameList>
      </b:Author>
    </b:Author>
    <b:Title>Experiment #10:  Transient Heat Conduction</b:Title>
    <b:Year>2011</b:Year>
    <b:Publisher>Purdue University School of Nuclear Engineering</b:Publisher>
    <b:City>West Lafayette, IN</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BCF92-E21F-4D95-AE60-BABCE0EC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NUCL 355 Experiment 10</vt:lpstr>
    </vt:vector>
  </TitlesOfParts>
  <Company>Purdue University</Company>
  <LinksUpToDate>false</LinksUpToDate>
  <CharactersWithSpaces>12124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10</dc:title>
  <dc:subject>Transient Heat Conduction</dc:subject>
  <dc:creator>Alex Hagen</dc:creator>
  <cp:lastModifiedBy>Alex Hagen</cp:lastModifiedBy>
  <cp:revision>157</cp:revision>
  <cp:lastPrinted>2011-02-22T15:41:00Z</cp:lastPrinted>
  <dcterms:created xsi:type="dcterms:W3CDTF">2011-01-31T21:52:00Z</dcterms:created>
  <dcterms:modified xsi:type="dcterms:W3CDTF">2011-04-03T20:19:00Z</dcterms:modified>
</cp:coreProperties>
</file>